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883FA" w14:textId="77777777" w:rsidR="006763F5" w:rsidRDefault="006763F5" w:rsidP="006763F5">
      <w:pPr>
        <w:adjustRightInd w:val="0"/>
        <w:snapToGrid w:val="0"/>
        <w:spacing w:line="400" w:lineRule="atLeast"/>
        <w:jc w:val="center"/>
        <w:rPr>
          <w:rFonts w:eastAsia="黑体" w:cs="Times New Roman"/>
          <w:kern w:val="0"/>
          <w:sz w:val="44"/>
          <w:szCs w:val="44"/>
        </w:rPr>
      </w:pPr>
      <w:bookmarkStart w:id="0" w:name="_Hlk512244031"/>
    </w:p>
    <w:p w14:paraId="6D8BEACE" w14:textId="77777777" w:rsidR="006763F5" w:rsidRDefault="006763F5" w:rsidP="006763F5">
      <w:pPr>
        <w:adjustRightInd w:val="0"/>
        <w:snapToGrid w:val="0"/>
        <w:spacing w:line="400" w:lineRule="atLeast"/>
        <w:jc w:val="center"/>
        <w:rPr>
          <w:rFonts w:eastAsia="黑体" w:cs="Times New Roman"/>
          <w:kern w:val="0"/>
          <w:sz w:val="44"/>
          <w:szCs w:val="44"/>
        </w:rPr>
      </w:pPr>
    </w:p>
    <w:p w14:paraId="505BD332" w14:textId="77777777" w:rsidR="006763F5" w:rsidRDefault="006763F5" w:rsidP="006763F5">
      <w:pPr>
        <w:adjustRightInd w:val="0"/>
        <w:snapToGrid w:val="0"/>
        <w:spacing w:line="400" w:lineRule="atLeast"/>
        <w:jc w:val="center"/>
        <w:rPr>
          <w:rFonts w:eastAsia="黑体" w:cs="Times New Roman"/>
          <w:kern w:val="0"/>
          <w:sz w:val="44"/>
          <w:szCs w:val="44"/>
        </w:rPr>
      </w:pPr>
    </w:p>
    <w:p w14:paraId="6DC1F5DC" w14:textId="77777777" w:rsidR="006763F5" w:rsidRDefault="006763F5" w:rsidP="006763F5">
      <w:pPr>
        <w:adjustRightInd w:val="0"/>
        <w:snapToGrid w:val="0"/>
        <w:spacing w:line="400" w:lineRule="atLeast"/>
        <w:jc w:val="center"/>
        <w:rPr>
          <w:rFonts w:eastAsia="黑体" w:cs="Times New Roman"/>
          <w:kern w:val="0"/>
          <w:sz w:val="44"/>
          <w:szCs w:val="44"/>
        </w:rPr>
      </w:pPr>
    </w:p>
    <w:p w14:paraId="4501EAD0" w14:textId="77777777" w:rsidR="006763F5" w:rsidRDefault="006763F5" w:rsidP="006763F5">
      <w:pPr>
        <w:adjustRightInd w:val="0"/>
        <w:snapToGrid w:val="0"/>
        <w:spacing w:line="400" w:lineRule="atLeast"/>
        <w:jc w:val="center"/>
        <w:rPr>
          <w:rFonts w:eastAsia="黑体" w:cs="Times New Roman"/>
          <w:kern w:val="0"/>
          <w:sz w:val="44"/>
          <w:szCs w:val="44"/>
        </w:rPr>
      </w:pPr>
    </w:p>
    <w:p w14:paraId="759A0AFF" w14:textId="77777777" w:rsidR="006763F5" w:rsidRDefault="006763F5" w:rsidP="006763F5">
      <w:pPr>
        <w:adjustRightInd w:val="0"/>
        <w:snapToGrid w:val="0"/>
        <w:spacing w:line="400" w:lineRule="atLeast"/>
        <w:jc w:val="center"/>
        <w:rPr>
          <w:rFonts w:eastAsia="黑体" w:cs="Times New Roman"/>
          <w:kern w:val="0"/>
          <w:sz w:val="44"/>
          <w:szCs w:val="44"/>
        </w:rPr>
      </w:pPr>
    </w:p>
    <w:p w14:paraId="31A4C5E2" w14:textId="77777777" w:rsidR="006763F5" w:rsidRDefault="006763F5" w:rsidP="006763F5">
      <w:pPr>
        <w:adjustRightInd w:val="0"/>
        <w:snapToGrid w:val="0"/>
        <w:spacing w:line="400" w:lineRule="atLeast"/>
        <w:jc w:val="center"/>
        <w:rPr>
          <w:rFonts w:eastAsia="黑体" w:cs="Times New Roman"/>
          <w:kern w:val="0"/>
          <w:sz w:val="44"/>
          <w:szCs w:val="44"/>
        </w:rPr>
      </w:pPr>
    </w:p>
    <w:p w14:paraId="194842A6" w14:textId="77777777" w:rsidR="006763F5" w:rsidRDefault="006763F5" w:rsidP="006763F5">
      <w:pPr>
        <w:adjustRightInd w:val="0"/>
        <w:snapToGrid w:val="0"/>
        <w:spacing w:line="400" w:lineRule="atLeast"/>
        <w:jc w:val="center"/>
        <w:rPr>
          <w:rFonts w:eastAsia="黑体" w:cs="Times New Roman"/>
          <w:kern w:val="0"/>
          <w:sz w:val="44"/>
          <w:szCs w:val="44"/>
        </w:rPr>
      </w:pPr>
    </w:p>
    <w:p w14:paraId="5F469D8A" w14:textId="037AF2FC" w:rsidR="006226EE" w:rsidRPr="006763F5" w:rsidRDefault="006226EE" w:rsidP="006226EE">
      <w:pPr>
        <w:widowControl/>
        <w:ind w:firstLine="640"/>
        <w:jc w:val="center"/>
        <w:rPr>
          <w:rFonts w:eastAsia="黑体" w:cs="Times New Roman"/>
          <w:kern w:val="0"/>
          <w:sz w:val="44"/>
          <w:szCs w:val="44"/>
        </w:rPr>
      </w:pPr>
      <w:r w:rsidRPr="006763F5">
        <w:rPr>
          <w:rFonts w:eastAsia="黑体" w:cs="Times New Roman" w:hint="eastAsia"/>
          <w:kern w:val="0"/>
          <w:sz w:val="44"/>
          <w:szCs w:val="44"/>
        </w:rPr>
        <w:t>绿色建筑评价标准</w:t>
      </w:r>
    </w:p>
    <w:p w14:paraId="2CABDB91" w14:textId="446B2BE3" w:rsidR="006763F5" w:rsidRPr="000D5D48" w:rsidRDefault="006763F5" w:rsidP="006763F5">
      <w:pPr>
        <w:adjustRightInd w:val="0"/>
        <w:snapToGrid w:val="0"/>
        <w:spacing w:beforeLines="50" w:before="156" w:line="400" w:lineRule="exact"/>
        <w:jc w:val="center"/>
        <w:rPr>
          <w:rFonts w:eastAsia="宋体" w:cs="Times New Roman"/>
          <w:b/>
          <w:kern w:val="0"/>
          <w:sz w:val="32"/>
          <w:szCs w:val="32"/>
        </w:rPr>
      </w:pPr>
      <w:r>
        <w:rPr>
          <w:rFonts w:eastAsia="宋体" w:cs="Times New Roman"/>
          <w:b/>
          <w:kern w:val="0"/>
          <w:sz w:val="32"/>
          <w:szCs w:val="32"/>
        </w:rPr>
        <w:t>A</w:t>
      </w:r>
      <w:r>
        <w:rPr>
          <w:rFonts w:eastAsia="宋体" w:cs="Times New Roman" w:hint="eastAsia"/>
          <w:b/>
          <w:kern w:val="0"/>
          <w:sz w:val="32"/>
          <w:szCs w:val="32"/>
        </w:rPr>
        <w:t>ssessment</w:t>
      </w:r>
      <w:r w:rsidRPr="000D5D48">
        <w:rPr>
          <w:rFonts w:eastAsia="宋体" w:cs="Times New Roman"/>
          <w:b/>
          <w:kern w:val="0"/>
          <w:sz w:val="32"/>
          <w:szCs w:val="32"/>
        </w:rPr>
        <w:t xml:space="preserve"> standard for green building</w:t>
      </w:r>
    </w:p>
    <w:p w14:paraId="58130C70" w14:textId="77777777" w:rsidR="006763F5" w:rsidRPr="000D5D48" w:rsidRDefault="006763F5" w:rsidP="006763F5">
      <w:pPr>
        <w:adjustRightInd w:val="0"/>
        <w:snapToGrid w:val="0"/>
        <w:spacing w:beforeLines="50" w:before="156" w:line="400" w:lineRule="exact"/>
        <w:jc w:val="center"/>
        <w:rPr>
          <w:rFonts w:eastAsia="宋体" w:cs="Times New Roman"/>
          <w:b/>
          <w:kern w:val="0"/>
          <w:sz w:val="32"/>
          <w:szCs w:val="32"/>
        </w:rPr>
      </w:pPr>
      <w:r w:rsidRPr="000D5D48">
        <w:rPr>
          <w:rFonts w:eastAsia="宋体" w:cs="Times New Roman" w:hint="eastAsia"/>
          <w:b/>
          <w:kern w:val="0"/>
          <w:sz w:val="32"/>
          <w:szCs w:val="32"/>
        </w:rPr>
        <w:t>（征求意见稿）</w:t>
      </w:r>
    </w:p>
    <w:p w14:paraId="2DB4F26B" w14:textId="77777777" w:rsidR="006763F5" w:rsidRDefault="006763F5" w:rsidP="006763F5">
      <w:pPr>
        <w:adjustRightInd w:val="0"/>
        <w:snapToGrid w:val="0"/>
        <w:spacing w:line="400" w:lineRule="atLeast"/>
        <w:jc w:val="center"/>
        <w:rPr>
          <w:rFonts w:eastAsia="黑体" w:cs="Times New Roman"/>
          <w:kern w:val="0"/>
          <w:sz w:val="44"/>
          <w:szCs w:val="44"/>
        </w:rPr>
      </w:pPr>
    </w:p>
    <w:p w14:paraId="11C4C42C" w14:textId="77777777" w:rsidR="006763F5" w:rsidRDefault="006763F5" w:rsidP="006763F5">
      <w:pPr>
        <w:adjustRightInd w:val="0"/>
        <w:snapToGrid w:val="0"/>
        <w:spacing w:line="400" w:lineRule="atLeast"/>
        <w:jc w:val="center"/>
        <w:rPr>
          <w:rFonts w:eastAsia="黑体" w:cs="Times New Roman"/>
          <w:kern w:val="0"/>
          <w:sz w:val="44"/>
          <w:szCs w:val="44"/>
        </w:rPr>
      </w:pPr>
    </w:p>
    <w:p w14:paraId="44A68288" w14:textId="77777777" w:rsidR="006763F5" w:rsidRDefault="006763F5" w:rsidP="006763F5">
      <w:pPr>
        <w:adjustRightInd w:val="0"/>
        <w:snapToGrid w:val="0"/>
        <w:spacing w:line="400" w:lineRule="atLeast"/>
        <w:jc w:val="center"/>
        <w:rPr>
          <w:rFonts w:eastAsia="黑体" w:cs="Times New Roman"/>
          <w:kern w:val="0"/>
          <w:sz w:val="44"/>
          <w:szCs w:val="44"/>
        </w:rPr>
      </w:pPr>
    </w:p>
    <w:p w14:paraId="42EA7E3D" w14:textId="77777777" w:rsidR="006763F5" w:rsidRDefault="006763F5" w:rsidP="006763F5">
      <w:pPr>
        <w:adjustRightInd w:val="0"/>
        <w:snapToGrid w:val="0"/>
        <w:spacing w:line="400" w:lineRule="atLeast"/>
        <w:jc w:val="center"/>
        <w:rPr>
          <w:rFonts w:eastAsia="黑体" w:cs="Times New Roman"/>
          <w:kern w:val="0"/>
          <w:sz w:val="44"/>
          <w:szCs w:val="44"/>
        </w:rPr>
      </w:pPr>
    </w:p>
    <w:bookmarkEnd w:id="0"/>
    <w:p w14:paraId="38F9B40A" w14:textId="77777777" w:rsidR="006763F5" w:rsidRDefault="006763F5" w:rsidP="006763F5">
      <w:pPr>
        <w:adjustRightInd w:val="0"/>
        <w:snapToGrid w:val="0"/>
        <w:spacing w:line="400" w:lineRule="atLeast"/>
        <w:jc w:val="center"/>
        <w:rPr>
          <w:rFonts w:eastAsia="黑体" w:cs="Times New Roman"/>
          <w:kern w:val="0"/>
          <w:sz w:val="44"/>
          <w:szCs w:val="44"/>
        </w:rPr>
      </w:pPr>
    </w:p>
    <w:p w14:paraId="5E7CC137" w14:textId="77777777" w:rsidR="006763F5" w:rsidRDefault="006763F5" w:rsidP="006763F5">
      <w:pPr>
        <w:adjustRightInd w:val="0"/>
        <w:snapToGrid w:val="0"/>
        <w:spacing w:line="400" w:lineRule="atLeast"/>
        <w:jc w:val="center"/>
        <w:rPr>
          <w:rFonts w:eastAsia="黑体" w:cs="Times New Roman"/>
          <w:kern w:val="0"/>
          <w:sz w:val="44"/>
          <w:szCs w:val="44"/>
        </w:rPr>
      </w:pPr>
    </w:p>
    <w:p w14:paraId="730D5629" w14:textId="77777777" w:rsidR="006763F5" w:rsidRDefault="006763F5" w:rsidP="006763F5">
      <w:pPr>
        <w:adjustRightInd w:val="0"/>
        <w:snapToGrid w:val="0"/>
        <w:spacing w:line="400" w:lineRule="atLeast"/>
        <w:jc w:val="center"/>
        <w:rPr>
          <w:rFonts w:eastAsia="黑体" w:cs="Times New Roman"/>
          <w:kern w:val="0"/>
          <w:sz w:val="44"/>
          <w:szCs w:val="44"/>
        </w:rPr>
      </w:pPr>
    </w:p>
    <w:p w14:paraId="61AF5469" w14:textId="77777777" w:rsidR="006763F5" w:rsidRDefault="006763F5" w:rsidP="006763F5">
      <w:pPr>
        <w:adjustRightInd w:val="0"/>
        <w:snapToGrid w:val="0"/>
        <w:spacing w:line="400" w:lineRule="atLeast"/>
        <w:jc w:val="center"/>
        <w:rPr>
          <w:rFonts w:eastAsia="黑体" w:cs="Times New Roman"/>
          <w:kern w:val="0"/>
          <w:sz w:val="44"/>
          <w:szCs w:val="44"/>
        </w:rPr>
      </w:pPr>
    </w:p>
    <w:p w14:paraId="1E46212E" w14:textId="77777777" w:rsidR="006763F5" w:rsidRDefault="006763F5" w:rsidP="006763F5">
      <w:pPr>
        <w:adjustRightInd w:val="0"/>
        <w:snapToGrid w:val="0"/>
        <w:spacing w:line="400" w:lineRule="atLeast"/>
        <w:jc w:val="center"/>
        <w:rPr>
          <w:rFonts w:eastAsia="黑体" w:cs="Times New Roman"/>
          <w:kern w:val="0"/>
          <w:sz w:val="44"/>
          <w:szCs w:val="44"/>
        </w:rPr>
      </w:pPr>
    </w:p>
    <w:p w14:paraId="03739DCF" w14:textId="77777777" w:rsidR="006763F5" w:rsidRDefault="006763F5" w:rsidP="006763F5">
      <w:pPr>
        <w:adjustRightInd w:val="0"/>
        <w:snapToGrid w:val="0"/>
        <w:spacing w:line="400" w:lineRule="atLeast"/>
        <w:jc w:val="center"/>
        <w:rPr>
          <w:rFonts w:eastAsia="黑体" w:cs="Times New Roman"/>
          <w:kern w:val="0"/>
          <w:sz w:val="44"/>
          <w:szCs w:val="44"/>
        </w:rPr>
      </w:pPr>
    </w:p>
    <w:p w14:paraId="0579B53E" w14:textId="77777777" w:rsidR="006763F5" w:rsidRDefault="006763F5" w:rsidP="006763F5">
      <w:pPr>
        <w:adjustRightInd w:val="0"/>
        <w:snapToGrid w:val="0"/>
        <w:spacing w:line="400" w:lineRule="atLeast"/>
        <w:jc w:val="center"/>
        <w:rPr>
          <w:rFonts w:eastAsia="黑体" w:cs="Times New Roman"/>
          <w:kern w:val="0"/>
          <w:sz w:val="44"/>
          <w:szCs w:val="44"/>
        </w:rPr>
      </w:pPr>
    </w:p>
    <w:p w14:paraId="292AB0FD" w14:textId="77777777" w:rsidR="006763F5" w:rsidRDefault="006763F5" w:rsidP="006763F5">
      <w:pPr>
        <w:adjustRightInd w:val="0"/>
        <w:snapToGrid w:val="0"/>
        <w:spacing w:line="400" w:lineRule="atLeast"/>
        <w:jc w:val="center"/>
        <w:rPr>
          <w:rFonts w:eastAsia="黑体" w:cs="Times New Roman"/>
          <w:kern w:val="0"/>
          <w:sz w:val="44"/>
          <w:szCs w:val="44"/>
        </w:rPr>
      </w:pPr>
    </w:p>
    <w:p w14:paraId="12CF2D17" w14:textId="77777777" w:rsidR="006226EE" w:rsidRPr="00EF3E3A" w:rsidRDefault="006226EE" w:rsidP="006226EE">
      <w:pPr>
        <w:pStyle w:val="ae"/>
        <w:rPr>
          <w:rFonts w:ascii="宋体" w:eastAsia="宋体" w:hAnsi="宋体"/>
        </w:rPr>
        <w:sectPr w:rsidR="006226EE" w:rsidRPr="00EF3E3A" w:rsidSect="00DC1FD5">
          <w:footerReference w:type="default" r:id="rId8"/>
          <w:pgSz w:w="11906" w:h="16838"/>
          <w:pgMar w:top="1440" w:right="1800" w:bottom="1440" w:left="1800" w:header="851" w:footer="992" w:gutter="0"/>
          <w:pgNumType w:start="1"/>
          <w:cols w:space="425"/>
          <w:docGrid w:type="lines" w:linePitch="312"/>
        </w:sectPr>
      </w:pPr>
    </w:p>
    <w:sdt>
      <w:sdtPr>
        <w:rPr>
          <w:rFonts w:ascii="宋体" w:eastAsia="宋体" w:hAnsi="宋体" w:cstheme="minorBidi"/>
          <w:color w:val="auto"/>
          <w:kern w:val="2"/>
          <w:sz w:val="24"/>
          <w:szCs w:val="22"/>
          <w:lang w:val="zh-CN"/>
        </w:rPr>
        <w:id w:val="1525741222"/>
        <w:docPartObj>
          <w:docPartGallery w:val="Table of Contents"/>
          <w:docPartUnique/>
        </w:docPartObj>
      </w:sdtPr>
      <w:sdtEndPr>
        <w:rPr>
          <w:b/>
          <w:bCs/>
        </w:rPr>
      </w:sdtEndPr>
      <w:sdtContent>
        <w:p w14:paraId="31018EDE" w14:textId="77777777" w:rsidR="006226EE" w:rsidRPr="00EF3E3A" w:rsidRDefault="006226EE" w:rsidP="006226EE">
          <w:pPr>
            <w:pStyle w:val="TOC"/>
            <w:jc w:val="center"/>
            <w:rPr>
              <w:rFonts w:ascii="宋体" w:eastAsia="宋体" w:hAnsi="宋体"/>
            </w:rPr>
          </w:pPr>
          <w:r w:rsidRPr="00EF3E3A">
            <w:rPr>
              <w:rFonts w:ascii="宋体" w:eastAsia="宋体" w:hAnsi="宋体"/>
              <w:lang w:val="zh-CN"/>
            </w:rPr>
            <w:t>目录</w:t>
          </w:r>
        </w:p>
        <w:p w14:paraId="080404EF" w14:textId="3BC4CC4B" w:rsidR="002804A0" w:rsidRDefault="00F92E96">
          <w:pPr>
            <w:pStyle w:val="TOC1"/>
            <w:tabs>
              <w:tab w:val="right" w:leader="dot" w:pos="8296"/>
            </w:tabs>
            <w:rPr>
              <w:rFonts w:asciiTheme="minorHAnsi" w:hAnsiTheme="minorHAnsi"/>
              <w:noProof/>
              <w:sz w:val="21"/>
            </w:rPr>
          </w:pPr>
          <w:r w:rsidRPr="00EF3E3A">
            <w:rPr>
              <w:rFonts w:ascii="宋体" w:eastAsia="宋体" w:hAnsi="宋体"/>
            </w:rPr>
            <w:fldChar w:fldCharType="begin"/>
          </w:r>
          <w:r w:rsidR="006226EE" w:rsidRPr="00EF3E3A">
            <w:rPr>
              <w:rFonts w:ascii="宋体" w:eastAsia="宋体" w:hAnsi="宋体"/>
            </w:rPr>
            <w:instrText xml:space="preserve"> TOC \o "1-3" \h \z \u </w:instrText>
          </w:r>
          <w:r w:rsidRPr="00EF3E3A">
            <w:rPr>
              <w:rFonts w:ascii="宋体" w:eastAsia="宋体" w:hAnsi="宋体"/>
            </w:rPr>
            <w:fldChar w:fldCharType="separate"/>
          </w:r>
          <w:hyperlink w:anchor="_Toc38212025" w:history="1">
            <w:r w:rsidR="002804A0" w:rsidRPr="009A3726">
              <w:rPr>
                <w:rStyle w:val="af"/>
                <w:rFonts w:ascii="宋体" w:eastAsia="宋体" w:hAnsi="宋体"/>
                <w:noProof/>
              </w:rPr>
              <w:t>1 总则</w:t>
            </w:r>
            <w:r w:rsidR="002804A0">
              <w:rPr>
                <w:noProof/>
                <w:webHidden/>
              </w:rPr>
              <w:tab/>
            </w:r>
            <w:r w:rsidR="002804A0">
              <w:rPr>
                <w:noProof/>
                <w:webHidden/>
              </w:rPr>
              <w:fldChar w:fldCharType="begin"/>
            </w:r>
            <w:r w:rsidR="002804A0">
              <w:rPr>
                <w:noProof/>
                <w:webHidden/>
              </w:rPr>
              <w:instrText xml:space="preserve"> PAGEREF _Toc38212025 \h </w:instrText>
            </w:r>
            <w:r w:rsidR="002804A0">
              <w:rPr>
                <w:noProof/>
                <w:webHidden/>
              </w:rPr>
            </w:r>
            <w:r w:rsidR="002804A0">
              <w:rPr>
                <w:noProof/>
                <w:webHidden/>
              </w:rPr>
              <w:fldChar w:fldCharType="separate"/>
            </w:r>
            <w:r w:rsidR="005C0AA9">
              <w:rPr>
                <w:noProof/>
                <w:webHidden/>
              </w:rPr>
              <w:t>1</w:t>
            </w:r>
            <w:r w:rsidR="002804A0">
              <w:rPr>
                <w:noProof/>
                <w:webHidden/>
              </w:rPr>
              <w:fldChar w:fldCharType="end"/>
            </w:r>
          </w:hyperlink>
        </w:p>
        <w:p w14:paraId="1D3DFD9F" w14:textId="71A58CCF" w:rsidR="002804A0" w:rsidRDefault="00753109">
          <w:pPr>
            <w:pStyle w:val="TOC1"/>
            <w:tabs>
              <w:tab w:val="right" w:leader="dot" w:pos="8296"/>
            </w:tabs>
            <w:rPr>
              <w:rFonts w:asciiTheme="minorHAnsi" w:hAnsiTheme="minorHAnsi"/>
              <w:noProof/>
              <w:sz w:val="21"/>
            </w:rPr>
          </w:pPr>
          <w:hyperlink w:anchor="_Toc38212026" w:history="1">
            <w:r w:rsidR="002804A0" w:rsidRPr="009A3726">
              <w:rPr>
                <w:rStyle w:val="af"/>
                <w:rFonts w:ascii="宋体" w:eastAsia="宋体" w:hAnsi="宋体"/>
                <w:noProof/>
              </w:rPr>
              <w:t>2 术语</w:t>
            </w:r>
            <w:r w:rsidR="002804A0">
              <w:rPr>
                <w:noProof/>
                <w:webHidden/>
              </w:rPr>
              <w:tab/>
            </w:r>
            <w:r w:rsidR="002804A0">
              <w:rPr>
                <w:noProof/>
                <w:webHidden/>
              </w:rPr>
              <w:fldChar w:fldCharType="begin"/>
            </w:r>
            <w:r w:rsidR="002804A0">
              <w:rPr>
                <w:noProof/>
                <w:webHidden/>
              </w:rPr>
              <w:instrText xml:space="preserve"> PAGEREF _Toc38212026 \h </w:instrText>
            </w:r>
            <w:r w:rsidR="002804A0">
              <w:rPr>
                <w:noProof/>
                <w:webHidden/>
              </w:rPr>
            </w:r>
            <w:r w:rsidR="002804A0">
              <w:rPr>
                <w:noProof/>
                <w:webHidden/>
              </w:rPr>
              <w:fldChar w:fldCharType="separate"/>
            </w:r>
            <w:r w:rsidR="005C0AA9">
              <w:rPr>
                <w:noProof/>
                <w:webHidden/>
              </w:rPr>
              <w:t>3</w:t>
            </w:r>
            <w:r w:rsidR="002804A0">
              <w:rPr>
                <w:noProof/>
                <w:webHidden/>
              </w:rPr>
              <w:fldChar w:fldCharType="end"/>
            </w:r>
          </w:hyperlink>
        </w:p>
        <w:p w14:paraId="6E378A76" w14:textId="68C7AE67" w:rsidR="002804A0" w:rsidRDefault="00753109">
          <w:pPr>
            <w:pStyle w:val="TOC1"/>
            <w:tabs>
              <w:tab w:val="right" w:leader="dot" w:pos="8296"/>
            </w:tabs>
            <w:rPr>
              <w:rFonts w:asciiTheme="minorHAnsi" w:hAnsiTheme="minorHAnsi"/>
              <w:noProof/>
              <w:sz w:val="21"/>
            </w:rPr>
          </w:pPr>
          <w:hyperlink w:anchor="_Toc38212027" w:history="1">
            <w:r w:rsidR="002804A0" w:rsidRPr="009A3726">
              <w:rPr>
                <w:rStyle w:val="af"/>
                <w:rFonts w:ascii="宋体" w:eastAsia="宋体" w:hAnsi="宋体"/>
                <w:noProof/>
              </w:rPr>
              <w:t>3基本规定</w:t>
            </w:r>
            <w:r w:rsidR="002804A0">
              <w:rPr>
                <w:noProof/>
                <w:webHidden/>
              </w:rPr>
              <w:tab/>
            </w:r>
            <w:r w:rsidR="002804A0">
              <w:rPr>
                <w:noProof/>
                <w:webHidden/>
              </w:rPr>
              <w:fldChar w:fldCharType="begin"/>
            </w:r>
            <w:r w:rsidR="002804A0">
              <w:rPr>
                <w:noProof/>
                <w:webHidden/>
              </w:rPr>
              <w:instrText xml:space="preserve"> PAGEREF _Toc38212027 \h </w:instrText>
            </w:r>
            <w:r w:rsidR="002804A0">
              <w:rPr>
                <w:noProof/>
                <w:webHidden/>
              </w:rPr>
            </w:r>
            <w:r w:rsidR="002804A0">
              <w:rPr>
                <w:noProof/>
                <w:webHidden/>
              </w:rPr>
              <w:fldChar w:fldCharType="separate"/>
            </w:r>
            <w:r w:rsidR="005C0AA9">
              <w:rPr>
                <w:noProof/>
                <w:webHidden/>
              </w:rPr>
              <w:t>6</w:t>
            </w:r>
            <w:r w:rsidR="002804A0">
              <w:rPr>
                <w:noProof/>
                <w:webHidden/>
              </w:rPr>
              <w:fldChar w:fldCharType="end"/>
            </w:r>
          </w:hyperlink>
        </w:p>
        <w:p w14:paraId="63C7B891" w14:textId="2DEEA4EB" w:rsidR="002804A0" w:rsidRDefault="00753109">
          <w:pPr>
            <w:pStyle w:val="TOC2"/>
            <w:tabs>
              <w:tab w:val="right" w:leader="dot" w:pos="8296"/>
            </w:tabs>
            <w:ind w:left="480"/>
            <w:rPr>
              <w:rFonts w:asciiTheme="minorHAnsi" w:hAnsiTheme="minorHAnsi"/>
              <w:noProof/>
              <w:sz w:val="21"/>
            </w:rPr>
          </w:pPr>
          <w:hyperlink w:anchor="_Toc38212028" w:history="1">
            <w:r w:rsidR="002804A0" w:rsidRPr="009A3726">
              <w:rPr>
                <w:rStyle w:val="af"/>
                <w:rFonts w:ascii="宋体" w:eastAsia="宋体" w:hAnsi="宋体"/>
                <w:noProof/>
              </w:rPr>
              <w:t>3.1一般规定</w:t>
            </w:r>
            <w:r w:rsidR="002804A0">
              <w:rPr>
                <w:noProof/>
                <w:webHidden/>
              </w:rPr>
              <w:tab/>
            </w:r>
            <w:r w:rsidR="002804A0">
              <w:rPr>
                <w:noProof/>
                <w:webHidden/>
              </w:rPr>
              <w:fldChar w:fldCharType="begin"/>
            </w:r>
            <w:r w:rsidR="002804A0">
              <w:rPr>
                <w:noProof/>
                <w:webHidden/>
              </w:rPr>
              <w:instrText xml:space="preserve"> PAGEREF _Toc38212028 \h </w:instrText>
            </w:r>
            <w:r w:rsidR="002804A0">
              <w:rPr>
                <w:noProof/>
                <w:webHidden/>
              </w:rPr>
            </w:r>
            <w:r w:rsidR="002804A0">
              <w:rPr>
                <w:noProof/>
                <w:webHidden/>
              </w:rPr>
              <w:fldChar w:fldCharType="separate"/>
            </w:r>
            <w:r w:rsidR="005C0AA9">
              <w:rPr>
                <w:noProof/>
                <w:webHidden/>
              </w:rPr>
              <w:t>6</w:t>
            </w:r>
            <w:r w:rsidR="002804A0">
              <w:rPr>
                <w:noProof/>
                <w:webHidden/>
              </w:rPr>
              <w:fldChar w:fldCharType="end"/>
            </w:r>
          </w:hyperlink>
        </w:p>
        <w:p w14:paraId="00007B81" w14:textId="39A098FF" w:rsidR="002804A0" w:rsidRDefault="00753109">
          <w:pPr>
            <w:pStyle w:val="TOC2"/>
            <w:tabs>
              <w:tab w:val="right" w:leader="dot" w:pos="8296"/>
            </w:tabs>
            <w:ind w:left="480"/>
            <w:rPr>
              <w:rFonts w:asciiTheme="minorHAnsi" w:hAnsiTheme="minorHAnsi"/>
              <w:noProof/>
              <w:sz w:val="21"/>
            </w:rPr>
          </w:pPr>
          <w:hyperlink w:anchor="_Toc38212029" w:history="1">
            <w:r w:rsidR="002804A0" w:rsidRPr="009A3726">
              <w:rPr>
                <w:rStyle w:val="af"/>
                <w:rFonts w:ascii="宋体" w:eastAsia="宋体" w:hAnsi="宋体"/>
                <w:noProof/>
              </w:rPr>
              <w:t>3.2  评价与等级划分</w:t>
            </w:r>
            <w:r w:rsidR="002804A0">
              <w:rPr>
                <w:noProof/>
                <w:webHidden/>
              </w:rPr>
              <w:tab/>
            </w:r>
            <w:r w:rsidR="002804A0">
              <w:rPr>
                <w:noProof/>
                <w:webHidden/>
              </w:rPr>
              <w:fldChar w:fldCharType="begin"/>
            </w:r>
            <w:r w:rsidR="002804A0">
              <w:rPr>
                <w:noProof/>
                <w:webHidden/>
              </w:rPr>
              <w:instrText xml:space="preserve"> PAGEREF _Toc38212029 \h </w:instrText>
            </w:r>
            <w:r w:rsidR="002804A0">
              <w:rPr>
                <w:noProof/>
                <w:webHidden/>
              </w:rPr>
            </w:r>
            <w:r w:rsidR="002804A0">
              <w:rPr>
                <w:noProof/>
                <w:webHidden/>
              </w:rPr>
              <w:fldChar w:fldCharType="separate"/>
            </w:r>
            <w:r w:rsidR="005C0AA9">
              <w:rPr>
                <w:noProof/>
                <w:webHidden/>
              </w:rPr>
              <w:t>9</w:t>
            </w:r>
            <w:r w:rsidR="002804A0">
              <w:rPr>
                <w:noProof/>
                <w:webHidden/>
              </w:rPr>
              <w:fldChar w:fldCharType="end"/>
            </w:r>
          </w:hyperlink>
        </w:p>
        <w:p w14:paraId="2D8EBBC3" w14:textId="47DCC7AF" w:rsidR="002804A0" w:rsidRDefault="00753109">
          <w:pPr>
            <w:pStyle w:val="TOC1"/>
            <w:tabs>
              <w:tab w:val="right" w:leader="dot" w:pos="8296"/>
            </w:tabs>
            <w:rPr>
              <w:rFonts w:asciiTheme="minorHAnsi" w:hAnsiTheme="minorHAnsi"/>
              <w:noProof/>
              <w:sz w:val="21"/>
            </w:rPr>
          </w:pPr>
          <w:hyperlink w:anchor="_Toc38212030" w:history="1">
            <w:r w:rsidR="002804A0" w:rsidRPr="009A3726">
              <w:rPr>
                <w:rStyle w:val="af"/>
                <w:rFonts w:ascii="宋体" w:eastAsia="宋体" w:hAnsi="宋体"/>
                <w:noProof/>
              </w:rPr>
              <w:t>4  安全耐久</w:t>
            </w:r>
            <w:r w:rsidR="002804A0">
              <w:rPr>
                <w:noProof/>
                <w:webHidden/>
              </w:rPr>
              <w:tab/>
            </w:r>
            <w:r w:rsidR="002804A0">
              <w:rPr>
                <w:noProof/>
                <w:webHidden/>
              </w:rPr>
              <w:fldChar w:fldCharType="begin"/>
            </w:r>
            <w:r w:rsidR="002804A0">
              <w:rPr>
                <w:noProof/>
                <w:webHidden/>
              </w:rPr>
              <w:instrText xml:space="preserve"> PAGEREF _Toc38212030 \h </w:instrText>
            </w:r>
            <w:r w:rsidR="002804A0">
              <w:rPr>
                <w:noProof/>
                <w:webHidden/>
              </w:rPr>
            </w:r>
            <w:r w:rsidR="002804A0">
              <w:rPr>
                <w:noProof/>
                <w:webHidden/>
              </w:rPr>
              <w:fldChar w:fldCharType="separate"/>
            </w:r>
            <w:r w:rsidR="005C0AA9">
              <w:rPr>
                <w:noProof/>
                <w:webHidden/>
              </w:rPr>
              <w:t>18</w:t>
            </w:r>
            <w:r w:rsidR="002804A0">
              <w:rPr>
                <w:noProof/>
                <w:webHidden/>
              </w:rPr>
              <w:fldChar w:fldCharType="end"/>
            </w:r>
          </w:hyperlink>
        </w:p>
        <w:p w14:paraId="57C5EEA6" w14:textId="27C02D10" w:rsidR="002804A0" w:rsidRDefault="00753109">
          <w:pPr>
            <w:pStyle w:val="TOC2"/>
            <w:tabs>
              <w:tab w:val="right" w:leader="dot" w:pos="8296"/>
            </w:tabs>
            <w:ind w:left="480"/>
            <w:rPr>
              <w:rFonts w:asciiTheme="minorHAnsi" w:hAnsiTheme="minorHAnsi"/>
              <w:noProof/>
              <w:sz w:val="21"/>
            </w:rPr>
          </w:pPr>
          <w:hyperlink w:anchor="_Toc38212031" w:history="1">
            <w:r w:rsidR="002804A0" w:rsidRPr="009A3726">
              <w:rPr>
                <w:rStyle w:val="af"/>
                <w:rFonts w:ascii="宋体" w:eastAsia="宋体" w:hAnsi="宋体"/>
                <w:noProof/>
              </w:rPr>
              <w:t>4.1控制项</w:t>
            </w:r>
            <w:r w:rsidR="002804A0">
              <w:rPr>
                <w:noProof/>
                <w:webHidden/>
              </w:rPr>
              <w:tab/>
            </w:r>
            <w:r w:rsidR="002804A0">
              <w:rPr>
                <w:noProof/>
                <w:webHidden/>
              </w:rPr>
              <w:fldChar w:fldCharType="begin"/>
            </w:r>
            <w:r w:rsidR="002804A0">
              <w:rPr>
                <w:noProof/>
                <w:webHidden/>
              </w:rPr>
              <w:instrText xml:space="preserve"> PAGEREF _Toc38212031 \h </w:instrText>
            </w:r>
            <w:r w:rsidR="002804A0">
              <w:rPr>
                <w:noProof/>
                <w:webHidden/>
              </w:rPr>
            </w:r>
            <w:r w:rsidR="002804A0">
              <w:rPr>
                <w:noProof/>
                <w:webHidden/>
              </w:rPr>
              <w:fldChar w:fldCharType="separate"/>
            </w:r>
            <w:r w:rsidR="005C0AA9">
              <w:rPr>
                <w:noProof/>
                <w:webHidden/>
              </w:rPr>
              <w:t>18</w:t>
            </w:r>
            <w:r w:rsidR="002804A0">
              <w:rPr>
                <w:noProof/>
                <w:webHidden/>
              </w:rPr>
              <w:fldChar w:fldCharType="end"/>
            </w:r>
          </w:hyperlink>
        </w:p>
        <w:p w14:paraId="5F613084" w14:textId="5B432611" w:rsidR="002804A0" w:rsidRDefault="00753109">
          <w:pPr>
            <w:pStyle w:val="TOC2"/>
            <w:tabs>
              <w:tab w:val="right" w:leader="dot" w:pos="8296"/>
            </w:tabs>
            <w:ind w:left="480"/>
            <w:rPr>
              <w:rFonts w:asciiTheme="minorHAnsi" w:hAnsiTheme="minorHAnsi"/>
              <w:noProof/>
              <w:sz w:val="21"/>
            </w:rPr>
          </w:pPr>
          <w:hyperlink w:anchor="_Toc38212032" w:history="1">
            <w:r w:rsidR="002804A0" w:rsidRPr="009A3726">
              <w:rPr>
                <w:rStyle w:val="af"/>
                <w:rFonts w:ascii="宋体" w:eastAsia="宋体" w:hAnsi="宋体"/>
                <w:noProof/>
              </w:rPr>
              <w:t>4.2  评分项</w:t>
            </w:r>
            <w:r w:rsidR="002804A0">
              <w:rPr>
                <w:noProof/>
                <w:webHidden/>
              </w:rPr>
              <w:tab/>
            </w:r>
            <w:r w:rsidR="002804A0">
              <w:rPr>
                <w:noProof/>
                <w:webHidden/>
              </w:rPr>
              <w:fldChar w:fldCharType="begin"/>
            </w:r>
            <w:r w:rsidR="002804A0">
              <w:rPr>
                <w:noProof/>
                <w:webHidden/>
              </w:rPr>
              <w:instrText xml:space="preserve"> PAGEREF _Toc38212032 \h </w:instrText>
            </w:r>
            <w:r w:rsidR="002804A0">
              <w:rPr>
                <w:noProof/>
                <w:webHidden/>
              </w:rPr>
            </w:r>
            <w:r w:rsidR="002804A0">
              <w:rPr>
                <w:noProof/>
                <w:webHidden/>
              </w:rPr>
              <w:fldChar w:fldCharType="separate"/>
            </w:r>
            <w:r w:rsidR="005C0AA9">
              <w:rPr>
                <w:noProof/>
                <w:webHidden/>
              </w:rPr>
              <w:t>23</w:t>
            </w:r>
            <w:r w:rsidR="002804A0">
              <w:rPr>
                <w:noProof/>
                <w:webHidden/>
              </w:rPr>
              <w:fldChar w:fldCharType="end"/>
            </w:r>
          </w:hyperlink>
        </w:p>
        <w:p w14:paraId="2E8F2C78" w14:textId="4DC40CCC" w:rsidR="002804A0" w:rsidRDefault="00753109">
          <w:pPr>
            <w:pStyle w:val="TOC3"/>
            <w:rPr>
              <w:rFonts w:asciiTheme="minorHAnsi" w:hAnsiTheme="minorHAnsi"/>
              <w:noProof/>
              <w:sz w:val="21"/>
            </w:rPr>
          </w:pPr>
          <w:hyperlink w:anchor="_Toc38212033" w:history="1">
            <w:r w:rsidR="002804A0" w:rsidRPr="009A3726">
              <w:rPr>
                <w:rStyle w:val="af"/>
                <w:rFonts w:ascii="宋体" w:eastAsia="宋体" w:hAnsi="宋体"/>
                <w:noProof/>
              </w:rPr>
              <w:t>I  安全</w:t>
            </w:r>
            <w:r w:rsidR="002804A0">
              <w:rPr>
                <w:noProof/>
                <w:webHidden/>
              </w:rPr>
              <w:tab/>
            </w:r>
            <w:r w:rsidR="002804A0">
              <w:rPr>
                <w:noProof/>
                <w:webHidden/>
              </w:rPr>
              <w:fldChar w:fldCharType="begin"/>
            </w:r>
            <w:r w:rsidR="002804A0">
              <w:rPr>
                <w:noProof/>
                <w:webHidden/>
              </w:rPr>
              <w:instrText xml:space="preserve"> PAGEREF _Toc38212033 \h </w:instrText>
            </w:r>
            <w:r w:rsidR="002804A0">
              <w:rPr>
                <w:noProof/>
                <w:webHidden/>
              </w:rPr>
            </w:r>
            <w:r w:rsidR="002804A0">
              <w:rPr>
                <w:noProof/>
                <w:webHidden/>
              </w:rPr>
              <w:fldChar w:fldCharType="separate"/>
            </w:r>
            <w:r w:rsidR="005C0AA9">
              <w:rPr>
                <w:noProof/>
                <w:webHidden/>
              </w:rPr>
              <w:t>23</w:t>
            </w:r>
            <w:r w:rsidR="002804A0">
              <w:rPr>
                <w:noProof/>
                <w:webHidden/>
              </w:rPr>
              <w:fldChar w:fldCharType="end"/>
            </w:r>
          </w:hyperlink>
        </w:p>
        <w:p w14:paraId="45A9BC61" w14:textId="2BF30354" w:rsidR="002804A0" w:rsidRDefault="00753109">
          <w:pPr>
            <w:pStyle w:val="TOC3"/>
            <w:rPr>
              <w:rFonts w:asciiTheme="minorHAnsi" w:hAnsiTheme="minorHAnsi"/>
              <w:noProof/>
              <w:sz w:val="21"/>
            </w:rPr>
          </w:pPr>
          <w:hyperlink w:anchor="_Toc38212034" w:history="1">
            <w:r w:rsidR="002804A0" w:rsidRPr="009A3726">
              <w:rPr>
                <w:rStyle w:val="af"/>
                <w:rFonts w:ascii="宋体" w:eastAsia="宋体" w:hAnsi="宋体"/>
                <w:noProof/>
              </w:rPr>
              <w:t>II  耐久</w:t>
            </w:r>
            <w:r w:rsidR="002804A0">
              <w:rPr>
                <w:noProof/>
                <w:webHidden/>
              </w:rPr>
              <w:tab/>
            </w:r>
            <w:r w:rsidR="002804A0">
              <w:rPr>
                <w:noProof/>
                <w:webHidden/>
              </w:rPr>
              <w:fldChar w:fldCharType="begin"/>
            </w:r>
            <w:r w:rsidR="002804A0">
              <w:rPr>
                <w:noProof/>
                <w:webHidden/>
              </w:rPr>
              <w:instrText xml:space="preserve"> PAGEREF _Toc38212034 \h </w:instrText>
            </w:r>
            <w:r w:rsidR="002804A0">
              <w:rPr>
                <w:noProof/>
                <w:webHidden/>
              </w:rPr>
            </w:r>
            <w:r w:rsidR="002804A0">
              <w:rPr>
                <w:noProof/>
                <w:webHidden/>
              </w:rPr>
              <w:fldChar w:fldCharType="separate"/>
            </w:r>
            <w:r w:rsidR="005C0AA9">
              <w:rPr>
                <w:noProof/>
                <w:webHidden/>
              </w:rPr>
              <w:t>27</w:t>
            </w:r>
            <w:r w:rsidR="002804A0">
              <w:rPr>
                <w:noProof/>
                <w:webHidden/>
              </w:rPr>
              <w:fldChar w:fldCharType="end"/>
            </w:r>
          </w:hyperlink>
        </w:p>
        <w:p w14:paraId="1BACA557" w14:textId="61E580C3" w:rsidR="002804A0" w:rsidRDefault="00753109">
          <w:pPr>
            <w:pStyle w:val="TOC1"/>
            <w:tabs>
              <w:tab w:val="right" w:leader="dot" w:pos="8296"/>
            </w:tabs>
            <w:rPr>
              <w:rFonts w:asciiTheme="minorHAnsi" w:hAnsiTheme="minorHAnsi"/>
              <w:noProof/>
              <w:sz w:val="21"/>
            </w:rPr>
          </w:pPr>
          <w:hyperlink w:anchor="_Toc38212035" w:history="1">
            <w:r w:rsidR="002804A0" w:rsidRPr="009A3726">
              <w:rPr>
                <w:rStyle w:val="af"/>
                <w:rFonts w:ascii="宋体" w:eastAsia="宋体" w:hAnsi="宋体"/>
                <w:noProof/>
              </w:rPr>
              <w:t>5  健康舒适</w:t>
            </w:r>
            <w:r w:rsidR="002804A0">
              <w:rPr>
                <w:noProof/>
                <w:webHidden/>
              </w:rPr>
              <w:tab/>
            </w:r>
            <w:r w:rsidR="002804A0">
              <w:rPr>
                <w:noProof/>
                <w:webHidden/>
              </w:rPr>
              <w:fldChar w:fldCharType="begin"/>
            </w:r>
            <w:r w:rsidR="002804A0">
              <w:rPr>
                <w:noProof/>
                <w:webHidden/>
              </w:rPr>
              <w:instrText xml:space="preserve"> PAGEREF _Toc38212035 \h </w:instrText>
            </w:r>
            <w:r w:rsidR="002804A0">
              <w:rPr>
                <w:noProof/>
                <w:webHidden/>
              </w:rPr>
            </w:r>
            <w:r w:rsidR="002804A0">
              <w:rPr>
                <w:noProof/>
                <w:webHidden/>
              </w:rPr>
              <w:fldChar w:fldCharType="separate"/>
            </w:r>
            <w:r w:rsidR="005C0AA9">
              <w:rPr>
                <w:noProof/>
                <w:webHidden/>
              </w:rPr>
              <w:t>32</w:t>
            </w:r>
            <w:r w:rsidR="002804A0">
              <w:rPr>
                <w:noProof/>
                <w:webHidden/>
              </w:rPr>
              <w:fldChar w:fldCharType="end"/>
            </w:r>
          </w:hyperlink>
        </w:p>
        <w:p w14:paraId="494FB4C0" w14:textId="09AC76C2" w:rsidR="002804A0" w:rsidRDefault="00753109">
          <w:pPr>
            <w:pStyle w:val="TOC2"/>
            <w:tabs>
              <w:tab w:val="right" w:leader="dot" w:pos="8296"/>
            </w:tabs>
            <w:ind w:left="480"/>
            <w:rPr>
              <w:rFonts w:asciiTheme="minorHAnsi" w:hAnsiTheme="minorHAnsi"/>
              <w:noProof/>
              <w:sz w:val="21"/>
            </w:rPr>
          </w:pPr>
          <w:hyperlink w:anchor="_Toc38212036" w:history="1">
            <w:r w:rsidR="002804A0" w:rsidRPr="009A3726">
              <w:rPr>
                <w:rStyle w:val="af"/>
                <w:rFonts w:ascii="宋体" w:eastAsia="宋体" w:hAnsi="宋体"/>
                <w:noProof/>
              </w:rPr>
              <w:t>5.1  控制项</w:t>
            </w:r>
            <w:r w:rsidR="002804A0">
              <w:rPr>
                <w:noProof/>
                <w:webHidden/>
              </w:rPr>
              <w:tab/>
            </w:r>
            <w:r w:rsidR="002804A0">
              <w:rPr>
                <w:noProof/>
                <w:webHidden/>
              </w:rPr>
              <w:fldChar w:fldCharType="begin"/>
            </w:r>
            <w:r w:rsidR="002804A0">
              <w:rPr>
                <w:noProof/>
                <w:webHidden/>
              </w:rPr>
              <w:instrText xml:space="preserve"> PAGEREF _Toc38212036 \h </w:instrText>
            </w:r>
            <w:r w:rsidR="002804A0">
              <w:rPr>
                <w:noProof/>
                <w:webHidden/>
              </w:rPr>
            </w:r>
            <w:r w:rsidR="002804A0">
              <w:rPr>
                <w:noProof/>
                <w:webHidden/>
              </w:rPr>
              <w:fldChar w:fldCharType="separate"/>
            </w:r>
            <w:r w:rsidR="005C0AA9">
              <w:rPr>
                <w:noProof/>
                <w:webHidden/>
              </w:rPr>
              <w:t>32</w:t>
            </w:r>
            <w:r w:rsidR="002804A0">
              <w:rPr>
                <w:noProof/>
                <w:webHidden/>
              </w:rPr>
              <w:fldChar w:fldCharType="end"/>
            </w:r>
          </w:hyperlink>
        </w:p>
        <w:p w14:paraId="11D601CB" w14:textId="243F0100" w:rsidR="002804A0" w:rsidRDefault="00753109">
          <w:pPr>
            <w:pStyle w:val="TOC2"/>
            <w:tabs>
              <w:tab w:val="right" w:leader="dot" w:pos="8296"/>
            </w:tabs>
            <w:ind w:left="480"/>
            <w:rPr>
              <w:rFonts w:asciiTheme="minorHAnsi" w:hAnsiTheme="minorHAnsi"/>
              <w:noProof/>
              <w:sz w:val="21"/>
            </w:rPr>
          </w:pPr>
          <w:hyperlink w:anchor="_Toc38212037" w:history="1">
            <w:r w:rsidR="002804A0" w:rsidRPr="009A3726">
              <w:rPr>
                <w:rStyle w:val="af"/>
                <w:rFonts w:ascii="宋体" w:eastAsia="宋体" w:hAnsi="宋体"/>
                <w:noProof/>
              </w:rPr>
              <w:t>5.2  评分项</w:t>
            </w:r>
            <w:r w:rsidR="002804A0">
              <w:rPr>
                <w:noProof/>
                <w:webHidden/>
              </w:rPr>
              <w:tab/>
            </w:r>
            <w:r w:rsidR="002804A0">
              <w:rPr>
                <w:noProof/>
                <w:webHidden/>
              </w:rPr>
              <w:fldChar w:fldCharType="begin"/>
            </w:r>
            <w:r w:rsidR="002804A0">
              <w:rPr>
                <w:noProof/>
                <w:webHidden/>
              </w:rPr>
              <w:instrText xml:space="preserve"> PAGEREF _Toc38212037 \h </w:instrText>
            </w:r>
            <w:r w:rsidR="002804A0">
              <w:rPr>
                <w:noProof/>
                <w:webHidden/>
              </w:rPr>
            </w:r>
            <w:r w:rsidR="002804A0">
              <w:rPr>
                <w:noProof/>
                <w:webHidden/>
              </w:rPr>
              <w:fldChar w:fldCharType="separate"/>
            </w:r>
            <w:r w:rsidR="005C0AA9">
              <w:rPr>
                <w:noProof/>
                <w:webHidden/>
              </w:rPr>
              <w:t>45</w:t>
            </w:r>
            <w:r w:rsidR="002804A0">
              <w:rPr>
                <w:noProof/>
                <w:webHidden/>
              </w:rPr>
              <w:fldChar w:fldCharType="end"/>
            </w:r>
          </w:hyperlink>
        </w:p>
        <w:p w14:paraId="5A0F8CA1" w14:textId="0E11F57D" w:rsidR="002804A0" w:rsidRDefault="00753109">
          <w:pPr>
            <w:pStyle w:val="TOC3"/>
            <w:rPr>
              <w:rFonts w:asciiTheme="minorHAnsi" w:hAnsiTheme="minorHAnsi"/>
              <w:noProof/>
              <w:sz w:val="21"/>
            </w:rPr>
          </w:pPr>
          <w:hyperlink w:anchor="_Toc38212038" w:history="1">
            <w:r w:rsidR="002804A0" w:rsidRPr="009A3726">
              <w:rPr>
                <w:rStyle w:val="af"/>
                <w:rFonts w:ascii="宋体" w:eastAsia="宋体" w:hAnsi="宋体"/>
                <w:noProof/>
              </w:rPr>
              <w:t>I  室内空气品质</w:t>
            </w:r>
            <w:r w:rsidR="002804A0">
              <w:rPr>
                <w:noProof/>
                <w:webHidden/>
              </w:rPr>
              <w:tab/>
            </w:r>
            <w:r w:rsidR="002804A0">
              <w:rPr>
                <w:noProof/>
                <w:webHidden/>
              </w:rPr>
              <w:fldChar w:fldCharType="begin"/>
            </w:r>
            <w:r w:rsidR="002804A0">
              <w:rPr>
                <w:noProof/>
                <w:webHidden/>
              </w:rPr>
              <w:instrText xml:space="preserve"> PAGEREF _Toc38212038 \h </w:instrText>
            </w:r>
            <w:r w:rsidR="002804A0">
              <w:rPr>
                <w:noProof/>
                <w:webHidden/>
              </w:rPr>
            </w:r>
            <w:r w:rsidR="002804A0">
              <w:rPr>
                <w:noProof/>
                <w:webHidden/>
              </w:rPr>
              <w:fldChar w:fldCharType="separate"/>
            </w:r>
            <w:r w:rsidR="005C0AA9">
              <w:rPr>
                <w:noProof/>
                <w:webHidden/>
              </w:rPr>
              <w:t>45</w:t>
            </w:r>
            <w:r w:rsidR="002804A0">
              <w:rPr>
                <w:noProof/>
                <w:webHidden/>
              </w:rPr>
              <w:fldChar w:fldCharType="end"/>
            </w:r>
          </w:hyperlink>
        </w:p>
        <w:p w14:paraId="2192EC0F" w14:textId="3B10104F" w:rsidR="002804A0" w:rsidRDefault="00753109">
          <w:pPr>
            <w:pStyle w:val="TOC3"/>
            <w:rPr>
              <w:rFonts w:asciiTheme="minorHAnsi" w:hAnsiTheme="minorHAnsi"/>
              <w:noProof/>
              <w:sz w:val="21"/>
            </w:rPr>
          </w:pPr>
          <w:hyperlink w:anchor="_Toc38212039" w:history="1">
            <w:r w:rsidR="002804A0" w:rsidRPr="009A3726">
              <w:rPr>
                <w:rStyle w:val="af"/>
                <w:rFonts w:ascii="宋体" w:eastAsia="宋体" w:hAnsi="宋体"/>
                <w:noProof/>
              </w:rPr>
              <w:t>II  水质</w:t>
            </w:r>
            <w:r w:rsidR="002804A0">
              <w:rPr>
                <w:noProof/>
                <w:webHidden/>
              </w:rPr>
              <w:tab/>
            </w:r>
            <w:r w:rsidR="002804A0">
              <w:rPr>
                <w:noProof/>
                <w:webHidden/>
              </w:rPr>
              <w:fldChar w:fldCharType="begin"/>
            </w:r>
            <w:r w:rsidR="002804A0">
              <w:rPr>
                <w:noProof/>
                <w:webHidden/>
              </w:rPr>
              <w:instrText xml:space="preserve"> PAGEREF _Toc38212039 \h </w:instrText>
            </w:r>
            <w:r w:rsidR="002804A0">
              <w:rPr>
                <w:noProof/>
                <w:webHidden/>
              </w:rPr>
            </w:r>
            <w:r w:rsidR="002804A0">
              <w:rPr>
                <w:noProof/>
                <w:webHidden/>
              </w:rPr>
              <w:fldChar w:fldCharType="separate"/>
            </w:r>
            <w:r w:rsidR="005C0AA9">
              <w:rPr>
                <w:noProof/>
                <w:webHidden/>
              </w:rPr>
              <w:t>48</w:t>
            </w:r>
            <w:r w:rsidR="002804A0">
              <w:rPr>
                <w:noProof/>
                <w:webHidden/>
              </w:rPr>
              <w:fldChar w:fldCharType="end"/>
            </w:r>
          </w:hyperlink>
        </w:p>
        <w:p w14:paraId="1C76C0AF" w14:textId="44FCE9F7" w:rsidR="002804A0" w:rsidRDefault="00753109">
          <w:pPr>
            <w:pStyle w:val="TOC3"/>
            <w:rPr>
              <w:rFonts w:asciiTheme="minorHAnsi" w:hAnsiTheme="minorHAnsi"/>
              <w:noProof/>
              <w:sz w:val="21"/>
            </w:rPr>
          </w:pPr>
          <w:hyperlink w:anchor="_Toc38212040" w:history="1">
            <w:r w:rsidR="002804A0" w:rsidRPr="009A3726">
              <w:rPr>
                <w:rStyle w:val="af"/>
                <w:rFonts w:ascii="宋体" w:eastAsia="宋体" w:hAnsi="宋体"/>
                <w:noProof/>
              </w:rPr>
              <w:t>III  声环境与光环境</w:t>
            </w:r>
            <w:r w:rsidR="002804A0">
              <w:rPr>
                <w:noProof/>
                <w:webHidden/>
              </w:rPr>
              <w:tab/>
            </w:r>
            <w:r w:rsidR="002804A0">
              <w:rPr>
                <w:noProof/>
                <w:webHidden/>
              </w:rPr>
              <w:fldChar w:fldCharType="begin"/>
            </w:r>
            <w:r w:rsidR="002804A0">
              <w:rPr>
                <w:noProof/>
                <w:webHidden/>
              </w:rPr>
              <w:instrText xml:space="preserve"> PAGEREF _Toc38212040 \h </w:instrText>
            </w:r>
            <w:r w:rsidR="002804A0">
              <w:rPr>
                <w:noProof/>
                <w:webHidden/>
              </w:rPr>
            </w:r>
            <w:r w:rsidR="002804A0">
              <w:rPr>
                <w:noProof/>
                <w:webHidden/>
              </w:rPr>
              <w:fldChar w:fldCharType="separate"/>
            </w:r>
            <w:r w:rsidR="005C0AA9">
              <w:rPr>
                <w:noProof/>
                <w:webHidden/>
              </w:rPr>
              <w:t>49</w:t>
            </w:r>
            <w:r w:rsidR="002804A0">
              <w:rPr>
                <w:noProof/>
                <w:webHidden/>
              </w:rPr>
              <w:fldChar w:fldCharType="end"/>
            </w:r>
          </w:hyperlink>
        </w:p>
        <w:p w14:paraId="12CACD1F" w14:textId="1CB16C32" w:rsidR="002804A0" w:rsidRDefault="00753109">
          <w:pPr>
            <w:pStyle w:val="TOC3"/>
            <w:rPr>
              <w:rFonts w:asciiTheme="minorHAnsi" w:hAnsiTheme="minorHAnsi"/>
              <w:noProof/>
              <w:sz w:val="21"/>
            </w:rPr>
          </w:pPr>
          <w:hyperlink w:anchor="_Toc38212041" w:history="1">
            <w:r w:rsidR="002804A0" w:rsidRPr="009A3726">
              <w:rPr>
                <w:rStyle w:val="af"/>
                <w:rFonts w:ascii="宋体" w:eastAsia="宋体" w:hAnsi="宋体"/>
                <w:noProof/>
              </w:rPr>
              <w:t>IV  室内热湿环境</w:t>
            </w:r>
            <w:r w:rsidR="002804A0">
              <w:rPr>
                <w:noProof/>
                <w:webHidden/>
              </w:rPr>
              <w:tab/>
            </w:r>
            <w:r w:rsidR="002804A0">
              <w:rPr>
                <w:noProof/>
                <w:webHidden/>
              </w:rPr>
              <w:fldChar w:fldCharType="begin"/>
            </w:r>
            <w:r w:rsidR="002804A0">
              <w:rPr>
                <w:noProof/>
                <w:webHidden/>
              </w:rPr>
              <w:instrText xml:space="preserve"> PAGEREF _Toc38212041 \h </w:instrText>
            </w:r>
            <w:r w:rsidR="002804A0">
              <w:rPr>
                <w:noProof/>
                <w:webHidden/>
              </w:rPr>
            </w:r>
            <w:r w:rsidR="002804A0">
              <w:rPr>
                <w:noProof/>
                <w:webHidden/>
              </w:rPr>
              <w:fldChar w:fldCharType="separate"/>
            </w:r>
            <w:r w:rsidR="005C0AA9">
              <w:rPr>
                <w:noProof/>
                <w:webHidden/>
              </w:rPr>
              <w:t>54</w:t>
            </w:r>
            <w:r w:rsidR="002804A0">
              <w:rPr>
                <w:noProof/>
                <w:webHidden/>
              </w:rPr>
              <w:fldChar w:fldCharType="end"/>
            </w:r>
          </w:hyperlink>
        </w:p>
        <w:p w14:paraId="092BE60C" w14:textId="0C011944" w:rsidR="002804A0" w:rsidRDefault="00753109">
          <w:pPr>
            <w:pStyle w:val="TOC1"/>
            <w:tabs>
              <w:tab w:val="right" w:leader="dot" w:pos="8296"/>
            </w:tabs>
            <w:rPr>
              <w:rFonts w:asciiTheme="minorHAnsi" w:hAnsiTheme="minorHAnsi"/>
              <w:noProof/>
              <w:sz w:val="21"/>
            </w:rPr>
          </w:pPr>
          <w:hyperlink w:anchor="_Toc38212042" w:history="1">
            <w:r w:rsidR="002804A0" w:rsidRPr="009A3726">
              <w:rPr>
                <w:rStyle w:val="af"/>
                <w:rFonts w:ascii="宋体" w:eastAsia="宋体" w:hAnsi="宋体"/>
                <w:noProof/>
              </w:rPr>
              <w:t>6  生活便利</w:t>
            </w:r>
            <w:r w:rsidR="002804A0">
              <w:rPr>
                <w:noProof/>
                <w:webHidden/>
              </w:rPr>
              <w:tab/>
            </w:r>
            <w:r w:rsidR="002804A0">
              <w:rPr>
                <w:noProof/>
                <w:webHidden/>
              </w:rPr>
              <w:fldChar w:fldCharType="begin"/>
            </w:r>
            <w:r w:rsidR="002804A0">
              <w:rPr>
                <w:noProof/>
                <w:webHidden/>
              </w:rPr>
              <w:instrText xml:space="preserve"> PAGEREF _Toc38212042 \h </w:instrText>
            </w:r>
            <w:r w:rsidR="002804A0">
              <w:rPr>
                <w:noProof/>
                <w:webHidden/>
              </w:rPr>
            </w:r>
            <w:r w:rsidR="002804A0">
              <w:rPr>
                <w:noProof/>
                <w:webHidden/>
              </w:rPr>
              <w:fldChar w:fldCharType="separate"/>
            </w:r>
            <w:r w:rsidR="005C0AA9">
              <w:rPr>
                <w:noProof/>
                <w:webHidden/>
              </w:rPr>
              <w:t>58</w:t>
            </w:r>
            <w:r w:rsidR="002804A0">
              <w:rPr>
                <w:noProof/>
                <w:webHidden/>
              </w:rPr>
              <w:fldChar w:fldCharType="end"/>
            </w:r>
          </w:hyperlink>
        </w:p>
        <w:p w14:paraId="74250E48" w14:textId="3D1519CC" w:rsidR="002804A0" w:rsidRDefault="00753109">
          <w:pPr>
            <w:pStyle w:val="TOC2"/>
            <w:tabs>
              <w:tab w:val="right" w:leader="dot" w:pos="8296"/>
            </w:tabs>
            <w:ind w:left="480"/>
            <w:rPr>
              <w:rFonts w:asciiTheme="minorHAnsi" w:hAnsiTheme="minorHAnsi"/>
              <w:noProof/>
              <w:sz w:val="21"/>
            </w:rPr>
          </w:pPr>
          <w:hyperlink w:anchor="_Toc38212043" w:history="1">
            <w:r w:rsidR="002804A0" w:rsidRPr="009A3726">
              <w:rPr>
                <w:rStyle w:val="af"/>
                <w:rFonts w:ascii="宋体" w:eastAsia="宋体" w:hAnsi="宋体"/>
                <w:noProof/>
              </w:rPr>
              <w:t>6.1  控制项</w:t>
            </w:r>
            <w:r w:rsidR="002804A0">
              <w:rPr>
                <w:noProof/>
                <w:webHidden/>
              </w:rPr>
              <w:tab/>
            </w:r>
            <w:r w:rsidR="002804A0">
              <w:rPr>
                <w:noProof/>
                <w:webHidden/>
              </w:rPr>
              <w:fldChar w:fldCharType="begin"/>
            </w:r>
            <w:r w:rsidR="002804A0">
              <w:rPr>
                <w:noProof/>
                <w:webHidden/>
              </w:rPr>
              <w:instrText xml:space="preserve"> PAGEREF _Toc38212043 \h </w:instrText>
            </w:r>
            <w:r w:rsidR="002804A0">
              <w:rPr>
                <w:noProof/>
                <w:webHidden/>
              </w:rPr>
            </w:r>
            <w:r w:rsidR="002804A0">
              <w:rPr>
                <w:noProof/>
                <w:webHidden/>
              </w:rPr>
              <w:fldChar w:fldCharType="separate"/>
            </w:r>
            <w:r w:rsidR="005C0AA9">
              <w:rPr>
                <w:noProof/>
                <w:webHidden/>
              </w:rPr>
              <w:t>58</w:t>
            </w:r>
            <w:r w:rsidR="002804A0">
              <w:rPr>
                <w:noProof/>
                <w:webHidden/>
              </w:rPr>
              <w:fldChar w:fldCharType="end"/>
            </w:r>
          </w:hyperlink>
        </w:p>
        <w:p w14:paraId="4CA1DBA3" w14:textId="184CA514" w:rsidR="002804A0" w:rsidRDefault="00753109">
          <w:pPr>
            <w:pStyle w:val="TOC2"/>
            <w:tabs>
              <w:tab w:val="right" w:leader="dot" w:pos="8296"/>
            </w:tabs>
            <w:ind w:left="480"/>
            <w:rPr>
              <w:rFonts w:asciiTheme="minorHAnsi" w:hAnsiTheme="minorHAnsi"/>
              <w:noProof/>
              <w:sz w:val="21"/>
            </w:rPr>
          </w:pPr>
          <w:hyperlink w:anchor="_Toc38212044" w:history="1">
            <w:r w:rsidR="002804A0" w:rsidRPr="009A3726">
              <w:rPr>
                <w:rStyle w:val="af"/>
                <w:rFonts w:ascii="宋体" w:eastAsia="宋体" w:hAnsi="宋体"/>
                <w:noProof/>
              </w:rPr>
              <w:t>6.2  评分项</w:t>
            </w:r>
            <w:r w:rsidR="002804A0">
              <w:rPr>
                <w:noProof/>
                <w:webHidden/>
              </w:rPr>
              <w:tab/>
            </w:r>
            <w:r w:rsidR="002804A0">
              <w:rPr>
                <w:noProof/>
                <w:webHidden/>
              </w:rPr>
              <w:fldChar w:fldCharType="begin"/>
            </w:r>
            <w:r w:rsidR="002804A0">
              <w:rPr>
                <w:noProof/>
                <w:webHidden/>
              </w:rPr>
              <w:instrText xml:space="preserve"> PAGEREF _Toc38212044 \h </w:instrText>
            </w:r>
            <w:r w:rsidR="002804A0">
              <w:rPr>
                <w:noProof/>
                <w:webHidden/>
              </w:rPr>
            </w:r>
            <w:r w:rsidR="002804A0">
              <w:rPr>
                <w:noProof/>
                <w:webHidden/>
              </w:rPr>
              <w:fldChar w:fldCharType="separate"/>
            </w:r>
            <w:r w:rsidR="005C0AA9">
              <w:rPr>
                <w:noProof/>
                <w:webHidden/>
              </w:rPr>
              <w:t>61</w:t>
            </w:r>
            <w:r w:rsidR="002804A0">
              <w:rPr>
                <w:noProof/>
                <w:webHidden/>
              </w:rPr>
              <w:fldChar w:fldCharType="end"/>
            </w:r>
          </w:hyperlink>
        </w:p>
        <w:p w14:paraId="7873E33D" w14:textId="0A21F7DF" w:rsidR="002804A0" w:rsidRDefault="00753109">
          <w:pPr>
            <w:pStyle w:val="TOC3"/>
            <w:rPr>
              <w:rFonts w:asciiTheme="minorHAnsi" w:hAnsiTheme="minorHAnsi"/>
              <w:noProof/>
              <w:sz w:val="21"/>
            </w:rPr>
          </w:pPr>
          <w:hyperlink w:anchor="_Toc38212045" w:history="1">
            <w:r w:rsidR="002804A0" w:rsidRPr="009A3726">
              <w:rPr>
                <w:rStyle w:val="af"/>
                <w:rFonts w:ascii="宋体" w:eastAsia="宋体" w:hAnsi="宋体"/>
                <w:noProof/>
              </w:rPr>
              <w:t>I  出行与无障碍</w:t>
            </w:r>
            <w:r w:rsidR="002804A0">
              <w:rPr>
                <w:noProof/>
                <w:webHidden/>
              </w:rPr>
              <w:tab/>
            </w:r>
            <w:r w:rsidR="002804A0">
              <w:rPr>
                <w:noProof/>
                <w:webHidden/>
              </w:rPr>
              <w:fldChar w:fldCharType="begin"/>
            </w:r>
            <w:r w:rsidR="002804A0">
              <w:rPr>
                <w:noProof/>
                <w:webHidden/>
              </w:rPr>
              <w:instrText xml:space="preserve"> PAGEREF _Toc38212045 \h </w:instrText>
            </w:r>
            <w:r w:rsidR="002804A0">
              <w:rPr>
                <w:noProof/>
                <w:webHidden/>
              </w:rPr>
            </w:r>
            <w:r w:rsidR="002804A0">
              <w:rPr>
                <w:noProof/>
                <w:webHidden/>
              </w:rPr>
              <w:fldChar w:fldCharType="separate"/>
            </w:r>
            <w:r w:rsidR="005C0AA9">
              <w:rPr>
                <w:noProof/>
                <w:webHidden/>
              </w:rPr>
              <w:t>61</w:t>
            </w:r>
            <w:r w:rsidR="002804A0">
              <w:rPr>
                <w:noProof/>
                <w:webHidden/>
              </w:rPr>
              <w:fldChar w:fldCharType="end"/>
            </w:r>
          </w:hyperlink>
        </w:p>
        <w:p w14:paraId="10E19200" w14:textId="2357ADB9" w:rsidR="002804A0" w:rsidRDefault="00753109">
          <w:pPr>
            <w:pStyle w:val="TOC3"/>
            <w:rPr>
              <w:rFonts w:asciiTheme="minorHAnsi" w:hAnsiTheme="minorHAnsi"/>
              <w:noProof/>
              <w:sz w:val="21"/>
            </w:rPr>
          </w:pPr>
          <w:hyperlink w:anchor="_Toc38212046" w:history="1">
            <w:r w:rsidR="002804A0" w:rsidRPr="009A3726">
              <w:rPr>
                <w:rStyle w:val="af"/>
                <w:rFonts w:ascii="宋体" w:eastAsia="宋体" w:hAnsi="宋体"/>
                <w:noProof/>
              </w:rPr>
              <w:t>II  服务设施</w:t>
            </w:r>
            <w:r w:rsidR="002804A0">
              <w:rPr>
                <w:noProof/>
                <w:webHidden/>
              </w:rPr>
              <w:tab/>
            </w:r>
            <w:r w:rsidR="002804A0">
              <w:rPr>
                <w:noProof/>
                <w:webHidden/>
              </w:rPr>
              <w:fldChar w:fldCharType="begin"/>
            </w:r>
            <w:r w:rsidR="002804A0">
              <w:rPr>
                <w:noProof/>
                <w:webHidden/>
              </w:rPr>
              <w:instrText xml:space="preserve"> PAGEREF _Toc38212046 \h </w:instrText>
            </w:r>
            <w:r w:rsidR="002804A0">
              <w:rPr>
                <w:noProof/>
                <w:webHidden/>
              </w:rPr>
            </w:r>
            <w:r w:rsidR="002804A0">
              <w:rPr>
                <w:noProof/>
                <w:webHidden/>
              </w:rPr>
              <w:fldChar w:fldCharType="separate"/>
            </w:r>
            <w:r w:rsidR="005C0AA9">
              <w:rPr>
                <w:noProof/>
                <w:webHidden/>
              </w:rPr>
              <w:t>62</w:t>
            </w:r>
            <w:r w:rsidR="002804A0">
              <w:rPr>
                <w:noProof/>
                <w:webHidden/>
              </w:rPr>
              <w:fldChar w:fldCharType="end"/>
            </w:r>
          </w:hyperlink>
        </w:p>
        <w:p w14:paraId="38AAC0C6" w14:textId="0A33F0CC" w:rsidR="002804A0" w:rsidRDefault="00753109">
          <w:pPr>
            <w:pStyle w:val="TOC3"/>
            <w:rPr>
              <w:rFonts w:asciiTheme="minorHAnsi" w:hAnsiTheme="minorHAnsi"/>
              <w:noProof/>
              <w:sz w:val="21"/>
            </w:rPr>
          </w:pPr>
          <w:hyperlink w:anchor="_Toc38212047" w:history="1">
            <w:r w:rsidR="002804A0" w:rsidRPr="009A3726">
              <w:rPr>
                <w:rStyle w:val="af"/>
                <w:rFonts w:ascii="宋体" w:eastAsia="宋体" w:hAnsi="宋体"/>
                <w:noProof/>
              </w:rPr>
              <w:t>III  智慧运行</w:t>
            </w:r>
            <w:r w:rsidR="002804A0">
              <w:rPr>
                <w:noProof/>
                <w:webHidden/>
              </w:rPr>
              <w:tab/>
            </w:r>
            <w:r w:rsidR="002804A0">
              <w:rPr>
                <w:noProof/>
                <w:webHidden/>
              </w:rPr>
              <w:fldChar w:fldCharType="begin"/>
            </w:r>
            <w:r w:rsidR="002804A0">
              <w:rPr>
                <w:noProof/>
                <w:webHidden/>
              </w:rPr>
              <w:instrText xml:space="preserve"> PAGEREF _Toc38212047 \h </w:instrText>
            </w:r>
            <w:r w:rsidR="002804A0">
              <w:rPr>
                <w:noProof/>
                <w:webHidden/>
              </w:rPr>
            </w:r>
            <w:r w:rsidR="002804A0">
              <w:rPr>
                <w:noProof/>
                <w:webHidden/>
              </w:rPr>
              <w:fldChar w:fldCharType="separate"/>
            </w:r>
            <w:r w:rsidR="005C0AA9">
              <w:rPr>
                <w:noProof/>
                <w:webHidden/>
              </w:rPr>
              <w:t>66</w:t>
            </w:r>
            <w:r w:rsidR="002804A0">
              <w:rPr>
                <w:noProof/>
                <w:webHidden/>
              </w:rPr>
              <w:fldChar w:fldCharType="end"/>
            </w:r>
          </w:hyperlink>
        </w:p>
        <w:p w14:paraId="09B23D4E" w14:textId="507B53E3" w:rsidR="002804A0" w:rsidRDefault="00753109">
          <w:pPr>
            <w:pStyle w:val="TOC3"/>
            <w:rPr>
              <w:rFonts w:asciiTheme="minorHAnsi" w:hAnsiTheme="minorHAnsi"/>
              <w:noProof/>
              <w:sz w:val="21"/>
            </w:rPr>
          </w:pPr>
          <w:hyperlink w:anchor="_Toc38212048" w:history="1">
            <w:r w:rsidR="002804A0" w:rsidRPr="009A3726">
              <w:rPr>
                <w:rStyle w:val="af"/>
                <w:rFonts w:ascii="宋体" w:eastAsia="宋体" w:hAnsi="宋体"/>
                <w:noProof/>
              </w:rPr>
              <w:t>IV  物业管理</w:t>
            </w:r>
            <w:r w:rsidR="002804A0">
              <w:rPr>
                <w:noProof/>
                <w:webHidden/>
              </w:rPr>
              <w:tab/>
            </w:r>
            <w:r w:rsidR="002804A0">
              <w:rPr>
                <w:noProof/>
                <w:webHidden/>
              </w:rPr>
              <w:fldChar w:fldCharType="begin"/>
            </w:r>
            <w:r w:rsidR="002804A0">
              <w:rPr>
                <w:noProof/>
                <w:webHidden/>
              </w:rPr>
              <w:instrText xml:space="preserve"> PAGEREF _Toc38212048 \h </w:instrText>
            </w:r>
            <w:r w:rsidR="002804A0">
              <w:rPr>
                <w:noProof/>
                <w:webHidden/>
              </w:rPr>
            </w:r>
            <w:r w:rsidR="002804A0">
              <w:rPr>
                <w:noProof/>
                <w:webHidden/>
              </w:rPr>
              <w:fldChar w:fldCharType="separate"/>
            </w:r>
            <w:r w:rsidR="005C0AA9">
              <w:rPr>
                <w:noProof/>
                <w:webHidden/>
              </w:rPr>
              <w:t>71</w:t>
            </w:r>
            <w:r w:rsidR="002804A0">
              <w:rPr>
                <w:noProof/>
                <w:webHidden/>
              </w:rPr>
              <w:fldChar w:fldCharType="end"/>
            </w:r>
          </w:hyperlink>
        </w:p>
        <w:p w14:paraId="15E696DB" w14:textId="1D7B6CFD" w:rsidR="002804A0" w:rsidRDefault="00753109">
          <w:pPr>
            <w:pStyle w:val="TOC1"/>
            <w:tabs>
              <w:tab w:val="right" w:leader="dot" w:pos="8296"/>
            </w:tabs>
            <w:rPr>
              <w:rFonts w:asciiTheme="minorHAnsi" w:hAnsiTheme="minorHAnsi"/>
              <w:noProof/>
              <w:sz w:val="21"/>
            </w:rPr>
          </w:pPr>
          <w:hyperlink w:anchor="_Toc38212049" w:history="1">
            <w:r w:rsidR="002804A0" w:rsidRPr="009A3726">
              <w:rPr>
                <w:rStyle w:val="af"/>
                <w:rFonts w:ascii="宋体" w:eastAsia="宋体" w:hAnsi="宋体"/>
                <w:noProof/>
              </w:rPr>
              <w:t>7  资源节约</w:t>
            </w:r>
            <w:r w:rsidR="002804A0">
              <w:rPr>
                <w:noProof/>
                <w:webHidden/>
              </w:rPr>
              <w:tab/>
            </w:r>
            <w:r w:rsidR="002804A0">
              <w:rPr>
                <w:noProof/>
                <w:webHidden/>
              </w:rPr>
              <w:fldChar w:fldCharType="begin"/>
            </w:r>
            <w:r w:rsidR="002804A0">
              <w:rPr>
                <w:noProof/>
                <w:webHidden/>
              </w:rPr>
              <w:instrText xml:space="preserve"> PAGEREF _Toc38212049 \h </w:instrText>
            </w:r>
            <w:r w:rsidR="002804A0">
              <w:rPr>
                <w:noProof/>
                <w:webHidden/>
              </w:rPr>
            </w:r>
            <w:r w:rsidR="002804A0">
              <w:rPr>
                <w:noProof/>
                <w:webHidden/>
              </w:rPr>
              <w:fldChar w:fldCharType="separate"/>
            </w:r>
            <w:r w:rsidR="005C0AA9">
              <w:rPr>
                <w:noProof/>
                <w:webHidden/>
              </w:rPr>
              <w:t>76</w:t>
            </w:r>
            <w:r w:rsidR="002804A0">
              <w:rPr>
                <w:noProof/>
                <w:webHidden/>
              </w:rPr>
              <w:fldChar w:fldCharType="end"/>
            </w:r>
          </w:hyperlink>
        </w:p>
        <w:p w14:paraId="4A3607E8" w14:textId="5AC661BC" w:rsidR="002804A0" w:rsidRDefault="00753109">
          <w:pPr>
            <w:pStyle w:val="TOC2"/>
            <w:tabs>
              <w:tab w:val="right" w:leader="dot" w:pos="8296"/>
            </w:tabs>
            <w:ind w:left="480"/>
            <w:rPr>
              <w:rFonts w:asciiTheme="minorHAnsi" w:hAnsiTheme="minorHAnsi"/>
              <w:noProof/>
              <w:sz w:val="21"/>
            </w:rPr>
          </w:pPr>
          <w:hyperlink w:anchor="_Toc38212050" w:history="1">
            <w:r w:rsidR="002804A0" w:rsidRPr="009A3726">
              <w:rPr>
                <w:rStyle w:val="af"/>
                <w:rFonts w:ascii="宋体" w:eastAsia="宋体" w:hAnsi="宋体"/>
                <w:noProof/>
              </w:rPr>
              <w:t>7.1  控制项</w:t>
            </w:r>
            <w:r w:rsidR="002804A0">
              <w:rPr>
                <w:noProof/>
                <w:webHidden/>
              </w:rPr>
              <w:tab/>
            </w:r>
            <w:r w:rsidR="002804A0">
              <w:rPr>
                <w:noProof/>
                <w:webHidden/>
              </w:rPr>
              <w:fldChar w:fldCharType="begin"/>
            </w:r>
            <w:r w:rsidR="002804A0">
              <w:rPr>
                <w:noProof/>
                <w:webHidden/>
              </w:rPr>
              <w:instrText xml:space="preserve"> PAGEREF _Toc38212050 \h </w:instrText>
            </w:r>
            <w:r w:rsidR="002804A0">
              <w:rPr>
                <w:noProof/>
                <w:webHidden/>
              </w:rPr>
            </w:r>
            <w:r w:rsidR="002804A0">
              <w:rPr>
                <w:noProof/>
                <w:webHidden/>
              </w:rPr>
              <w:fldChar w:fldCharType="separate"/>
            </w:r>
            <w:r w:rsidR="005C0AA9">
              <w:rPr>
                <w:noProof/>
                <w:webHidden/>
              </w:rPr>
              <w:t>76</w:t>
            </w:r>
            <w:r w:rsidR="002804A0">
              <w:rPr>
                <w:noProof/>
                <w:webHidden/>
              </w:rPr>
              <w:fldChar w:fldCharType="end"/>
            </w:r>
          </w:hyperlink>
        </w:p>
        <w:p w14:paraId="15DA198A" w14:textId="2DF0FCB6" w:rsidR="002804A0" w:rsidRDefault="00753109">
          <w:pPr>
            <w:pStyle w:val="TOC2"/>
            <w:tabs>
              <w:tab w:val="right" w:leader="dot" w:pos="8296"/>
            </w:tabs>
            <w:ind w:left="480"/>
            <w:rPr>
              <w:rFonts w:asciiTheme="minorHAnsi" w:hAnsiTheme="minorHAnsi"/>
              <w:noProof/>
              <w:sz w:val="21"/>
            </w:rPr>
          </w:pPr>
          <w:hyperlink w:anchor="_Toc38212051" w:history="1">
            <w:r w:rsidR="002804A0" w:rsidRPr="009A3726">
              <w:rPr>
                <w:rStyle w:val="af"/>
                <w:rFonts w:ascii="宋体" w:eastAsia="宋体" w:hAnsi="宋体"/>
                <w:noProof/>
              </w:rPr>
              <w:t>7.2  评分项</w:t>
            </w:r>
            <w:r w:rsidR="002804A0">
              <w:rPr>
                <w:noProof/>
                <w:webHidden/>
              </w:rPr>
              <w:tab/>
            </w:r>
            <w:r w:rsidR="002804A0">
              <w:rPr>
                <w:noProof/>
                <w:webHidden/>
              </w:rPr>
              <w:fldChar w:fldCharType="begin"/>
            </w:r>
            <w:r w:rsidR="002804A0">
              <w:rPr>
                <w:noProof/>
                <w:webHidden/>
              </w:rPr>
              <w:instrText xml:space="preserve"> PAGEREF _Toc38212051 \h </w:instrText>
            </w:r>
            <w:r w:rsidR="002804A0">
              <w:rPr>
                <w:noProof/>
                <w:webHidden/>
              </w:rPr>
            </w:r>
            <w:r w:rsidR="002804A0">
              <w:rPr>
                <w:noProof/>
                <w:webHidden/>
              </w:rPr>
              <w:fldChar w:fldCharType="separate"/>
            </w:r>
            <w:r w:rsidR="005C0AA9">
              <w:rPr>
                <w:noProof/>
                <w:webHidden/>
              </w:rPr>
              <w:t>82</w:t>
            </w:r>
            <w:r w:rsidR="002804A0">
              <w:rPr>
                <w:noProof/>
                <w:webHidden/>
              </w:rPr>
              <w:fldChar w:fldCharType="end"/>
            </w:r>
          </w:hyperlink>
        </w:p>
        <w:p w14:paraId="6B1276D5" w14:textId="6AFA4632" w:rsidR="002804A0" w:rsidRDefault="00753109">
          <w:pPr>
            <w:pStyle w:val="TOC3"/>
            <w:rPr>
              <w:rFonts w:asciiTheme="minorHAnsi" w:hAnsiTheme="minorHAnsi"/>
              <w:noProof/>
              <w:sz w:val="21"/>
            </w:rPr>
          </w:pPr>
          <w:hyperlink w:anchor="_Toc38212052" w:history="1">
            <w:r w:rsidR="002804A0" w:rsidRPr="009A3726">
              <w:rPr>
                <w:rStyle w:val="af"/>
                <w:rFonts w:ascii="宋体" w:eastAsia="宋体" w:hAnsi="宋体"/>
                <w:noProof/>
              </w:rPr>
              <w:t>I  节地与土地利用</w:t>
            </w:r>
            <w:r w:rsidR="002804A0">
              <w:rPr>
                <w:noProof/>
                <w:webHidden/>
              </w:rPr>
              <w:tab/>
            </w:r>
            <w:r w:rsidR="002804A0">
              <w:rPr>
                <w:noProof/>
                <w:webHidden/>
              </w:rPr>
              <w:fldChar w:fldCharType="begin"/>
            </w:r>
            <w:r w:rsidR="002804A0">
              <w:rPr>
                <w:noProof/>
                <w:webHidden/>
              </w:rPr>
              <w:instrText xml:space="preserve"> PAGEREF _Toc38212052 \h </w:instrText>
            </w:r>
            <w:r w:rsidR="002804A0">
              <w:rPr>
                <w:noProof/>
                <w:webHidden/>
              </w:rPr>
            </w:r>
            <w:r w:rsidR="002804A0">
              <w:rPr>
                <w:noProof/>
                <w:webHidden/>
              </w:rPr>
              <w:fldChar w:fldCharType="separate"/>
            </w:r>
            <w:r w:rsidR="005C0AA9">
              <w:rPr>
                <w:noProof/>
                <w:webHidden/>
              </w:rPr>
              <w:t>82</w:t>
            </w:r>
            <w:r w:rsidR="002804A0">
              <w:rPr>
                <w:noProof/>
                <w:webHidden/>
              </w:rPr>
              <w:fldChar w:fldCharType="end"/>
            </w:r>
          </w:hyperlink>
        </w:p>
        <w:p w14:paraId="3E65AFF5" w14:textId="76A40F9B" w:rsidR="002804A0" w:rsidRDefault="00753109">
          <w:pPr>
            <w:pStyle w:val="TOC3"/>
            <w:rPr>
              <w:rFonts w:asciiTheme="minorHAnsi" w:hAnsiTheme="minorHAnsi"/>
              <w:noProof/>
              <w:sz w:val="21"/>
            </w:rPr>
          </w:pPr>
          <w:hyperlink w:anchor="_Toc38212053" w:history="1">
            <w:r w:rsidR="002804A0" w:rsidRPr="009A3726">
              <w:rPr>
                <w:rStyle w:val="af"/>
                <w:rFonts w:ascii="宋体" w:eastAsia="宋体" w:hAnsi="宋体"/>
                <w:noProof/>
              </w:rPr>
              <w:t>II  节能与能源利用</w:t>
            </w:r>
            <w:r w:rsidR="002804A0">
              <w:rPr>
                <w:noProof/>
                <w:webHidden/>
              </w:rPr>
              <w:tab/>
            </w:r>
            <w:r w:rsidR="002804A0">
              <w:rPr>
                <w:noProof/>
                <w:webHidden/>
              </w:rPr>
              <w:fldChar w:fldCharType="begin"/>
            </w:r>
            <w:r w:rsidR="002804A0">
              <w:rPr>
                <w:noProof/>
                <w:webHidden/>
              </w:rPr>
              <w:instrText xml:space="preserve"> PAGEREF _Toc38212053 \h </w:instrText>
            </w:r>
            <w:r w:rsidR="002804A0">
              <w:rPr>
                <w:noProof/>
                <w:webHidden/>
              </w:rPr>
            </w:r>
            <w:r w:rsidR="002804A0">
              <w:rPr>
                <w:noProof/>
                <w:webHidden/>
              </w:rPr>
              <w:fldChar w:fldCharType="separate"/>
            </w:r>
            <w:r w:rsidR="005C0AA9">
              <w:rPr>
                <w:noProof/>
                <w:webHidden/>
              </w:rPr>
              <w:t>84</w:t>
            </w:r>
            <w:r w:rsidR="002804A0">
              <w:rPr>
                <w:noProof/>
                <w:webHidden/>
              </w:rPr>
              <w:fldChar w:fldCharType="end"/>
            </w:r>
          </w:hyperlink>
        </w:p>
        <w:p w14:paraId="5E1C171B" w14:textId="4BC8CECB" w:rsidR="002804A0" w:rsidRDefault="00753109">
          <w:pPr>
            <w:pStyle w:val="TOC3"/>
            <w:rPr>
              <w:rFonts w:asciiTheme="minorHAnsi" w:hAnsiTheme="minorHAnsi"/>
              <w:noProof/>
              <w:sz w:val="21"/>
            </w:rPr>
          </w:pPr>
          <w:hyperlink w:anchor="_Toc38212054" w:history="1">
            <w:r w:rsidR="002804A0" w:rsidRPr="009A3726">
              <w:rPr>
                <w:rStyle w:val="af"/>
                <w:rFonts w:ascii="宋体" w:eastAsia="宋体" w:hAnsi="宋体"/>
                <w:noProof/>
              </w:rPr>
              <w:t>III  节水与水资源利用</w:t>
            </w:r>
            <w:r w:rsidR="002804A0">
              <w:rPr>
                <w:noProof/>
                <w:webHidden/>
              </w:rPr>
              <w:tab/>
            </w:r>
            <w:r w:rsidR="002804A0">
              <w:rPr>
                <w:noProof/>
                <w:webHidden/>
              </w:rPr>
              <w:fldChar w:fldCharType="begin"/>
            </w:r>
            <w:r w:rsidR="002804A0">
              <w:rPr>
                <w:noProof/>
                <w:webHidden/>
              </w:rPr>
              <w:instrText xml:space="preserve"> PAGEREF _Toc38212054 \h </w:instrText>
            </w:r>
            <w:r w:rsidR="002804A0">
              <w:rPr>
                <w:noProof/>
                <w:webHidden/>
              </w:rPr>
            </w:r>
            <w:r w:rsidR="002804A0">
              <w:rPr>
                <w:noProof/>
                <w:webHidden/>
              </w:rPr>
              <w:fldChar w:fldCharType="separate"/>
            </w:r>
            <w:r w:rsidR="005C0AA9">
              <w:rPr>
                <w:noProof/>
                <w:webHidden/>
              </w:rPr>
              <w:t>89</w:t>
            </w:r>
            <w:r w:rsidR="002804A0">
              <w:rPr>
                <w:noProof/>
                <w:webHidden/>
              </w:rPr>
              <w:fldChar w:fldCharType="end"/>
            </w:r>
          </w:hyperlink>
        </w:p>
        <w:p w14:paraId="76AF3D1F" w14:textId="56F35105" w:rsidR="002804A0" w:rsidRDefault="00753109">
          <w:pPr>
            <w:pStyle w:val="TOC3"/>
            <w:rPr>
              <w:rFonts w:asciiTheme="minorHAnsi" w:hAnsiTheme="minorHAnsi"/>
              <w:noProof/>
              <w:sz w:val="21"/>
            </w:rPr>
          </w:pPr>
          <w:hyperlink w:anchor="_Toc38212055" w:history="1">
            <w:r w:rsidR="002804A0" w:rsidRPr="009A3726">
              <w:rPr>
                <w:rStyle w:val="af"/>
                <w:rFonts w:ascii="宋体" w:eastAsia="宋体" w:hAnsi="宋体"/>
                <w:noProof/>
              </w:rPr>
              <w:t>IV  节材与绿色建材</w:t>
            </w:r>
            <w:r w:rsidR="002804A0">
              <w:rPr>
                <w:noProof/>
                <w:webHidden/>
              </w:rPr>
              <w:tab/>
            </w:r>
            <w:r w:rsidR="002804A0">
              <w:rPr>
                <w:noProof/>
                <w:webHidden/>
              </w:rPr>
              <w:fldChar w:fldCharType="begin"/>
            </w:r>
            <w:r w:rsidR="002804A0">
              <w:rPr>
                <w:noProof/>
                <w:webHidden/>
              </w:rPr>
              <w:instrText xml:space="preserve"> PAGEREF _Toc38212055 \h </w:instrText>
            </w:r>
            <w:r w:rsidR="002804A0">
              <w:rPr>
                <w:noProof/>
                <w:webHidden/>
              </w:rPr>
            </w:r>
            <w:r w:rsidR="002804A0">
              <w:rPr>
                <w:noProof/>
                <w:webHidden/>
              </w:rPr>
              <w:fldChar w:fldCharType="separate"/>
            </w:r>
            <w:r w:rsidR="005C0AA9">
              <w:rPr>
                <w:noProof/>
                <w:webHidden/>
              </w:rPr>
              <w:t>94</w:t>
            </w:r>
            <w:r w:rsidR="002804A0">
              <w:rPr>
                <w:noProof/>
                <w:webHidden/>
              </w:rPr>
              <w:fldChar w:fldCharType="end"/>
            </w:r>
          </w:hyperlink>
        </w:p>
        <w:p w14:paraId="3BC8D80E" w14:textId="4B78E322" w:rsidR="002804A0" w:rsidRDefault="00753109">
          <w:pPr>
            <w:pStyle w:val="TOC1"/>
            <w:tabs>
              <w:tab w:val="right" w:leader="dot" w:pos="8296"/>
            </w:tabs>
            <w:rPr>
              <w:rFonts w:asciiTheme="minorHAnsi" w:hAnsiTheme="minorHAnsi"/>
              <w:noProof/>
              <w:sz w:val="21"/>
            </w:rPr>
          </w:pPr>
          <w:hyperlink w:anchor="_Toc38212056" w:history="1">
            <w:r w:rsidR="002804A0" w:rsidRPr="009A3726">
              <w:rPr>
                <w:rStyle w:val="af"/>
                <w:rFonts w:ascii="宋体" w:eastAsia="宋体" w:hAnsi="宋体"/>
                <w:noProof/>
              </w:rPr>
              <w:t>8  环境宜居</w:t>
            </w:r>
            <w:r w:rsidR="002804A0">
              <w:rPr>
                <w:noProof/>
                <w:webHidden/>
              </w:rPr>
              <w:tab/>
            </w:r>
            <w:r w:rsidR="002804A0">
              <w:rPr>
                <w:noProof/>
                <w:webHidden/>
              </w:rPr>
              <w:fldChar w:fldCharType="begin"/>
            </w:r>
            <w:r w:rsidR="002804A0">
              <w:rPr>
                <w:noProof/>
                <w:webHidden/>
              </w:rPr>
              <w:instrText xml:space="preserve"> PAGEREF _Toc38212056 \h </w:instrText>
            </w:r>
            <w:r w:rsidR="002804A0">
              <w:rPr>
                <w:noProof/>
                <w:webHidden/>
              </w:rPr>
            </w:r>
            <w:r w:rsidR="002804A0">
              <w:rPr>
                <w:noProof/>
                <w:webHidden/>
              </w:rPr>
              <w:fldChar w:fldCharType="separate"/>
            </w:r>
            <w:r w:rsidR="005C0AA9">
              <w:rPr>
                <w:noProof/>
                <w:webHidden/>
              </w:rPr>
              <w:t>100</w:t>
            </w:r>
            <w:r w:rsidR="002804A0">
              <w:rPr>
                <w:noProof/>
                <w:webHidden/>
              </w:rPr>
              <w:fldChar w:fldCharType="end"/>
            </w:r>
          </w:hyperlink>
        </w:p>
        <w:p w14:paraId="23156C6D" w14:textId="793FCBE2" w:rsidR="002804A0" w:rsidRDefault="00753109">
          <w:pPr>
            <w:pStyle w:val="TOC2"/>
            <w:tabs>
              <w:tab w:val="right" w:leader="dot" w:pos="8296"/>
            </w:tabs>
            <w:ind w:left="480"/>
            <w:rPr>
              <w:rFonts w:asciiTheme="minorHAnsi" w:hAnsiTheme="minorHAnsi"/>
              <w:noProof/>
              <w:sz w:val="21"/>
            </w:rPr>
          </w:pPr>
          <w:hyperlink w:anchor="_Toc38212057" w:history="1">
            <w:r w:rsidR="002804A0" w:rsidRPr="009A3726">
              <w:rPr>
                <w:rStyle w:val="af"/>
                <w:rFonts w:ascii="宋体" w:eastAsia="宋体" w:hAnsi="宋体"/>
                <w:noProof/>
              </w:rPr>
              <w:t>8.1  控制项</w:t>
            </w:r>
            <w:r w:rsidR="002804A0">
              <w:rPr>
                <w:noProof/>
                <w:webHidden/>
              </w:rPr>
              <w:tab/>
            </w:r>
            <w:r w:rsidR="002804A0">
              <w:rPr>
                <w:noProof/>
                <w:webHidden/>
              </w:rPr>
              <w:fldChar w:fldCharType="begin"/>
            </w:r>
            <w:r w:rsidR="002804A0">
              <w:rPr>
                <w:noProof/>
                <w:webHidden/>
              </w:rPr>
              <w:instrText xml:space="preserve"> PAGEREF _Toc38212057 \h </w:instrText>
            </w:r>
            <w:r w:rsidR="002804A0">
              <w:rPr>
                <w:noProof/>
                <w:webHidden/>
              </w:rPr>
            </w:r>
            <w:r w:rsidR="002804A0">
              <w:rPr>
                <w:noProof/>
                <w:webHidden/>
              </w:rPr>
              <w:fldChar w:fldCharType="separate"/>
            </w:r>
            <w:r w:rsidR="005C0AA9">
              <w:rPr>
                <w:noProof/>
                <w:webHidden/>
              </w:rPr>
              <w:t>100</w:t>
            </w:r>
            <w:r w:rsidR="002804A0">
              <w:rPr>
                <w:noProof/>
                <w:webHidden/>
              </w:rPr>
              <w:fldChar w:fldCharType="end"/>
            </w:r>
          </w:hyperlink>
        </w:p>
        <w:p w14:paraId="07ED5530" w14:textId="3022956E" w:rsidR="002804A0" w:rsidRDefault="00753109">
          <w:pPr>
            <w:pStyle w:val="TOC2"/>
            <w:tabs>
              <w:tab w:val="right" w:leader="dot" w:pos="8296"/>
            </w:tabs>
            <w:ind w:left="480"/>
            <w:rPr>
              <w:rFonts w:asciiTheme="minorHAnsi" w:hAnsiTheme="minorHAnsi"/>
              <w:noProof/>
              <w:sz w:val="21"/>
            </w:rPr>
          </w:pPr>
          <w:hyperlink w:anchor="_Toc38212058" w:history="1">
            <w:r w:rsidR="002804A0" w:rsidRPr="009A3726">
              <w:rPr>
                <w:rStyle w:val="af"/>
                <w:rFonts w:ascii="宋体" w:eastAsia="宋体" w:hAnsi="宋体"/>
                <w:noProof/>
              </w:rPr>
              <w:t>8.2  评分项</w:t>
            </w:r>
            <w:r w:rsidR="002804A0">
              <w:rPr>
                <w:noProof/>
                <w:webHidden/>
              </w:rPr>
              <w:tab/>
            </w:r>
            <w:r w:rsidR="002804A0">
              <w:rPr>
                <w:noProof/>
                <w:webHidden/>
              </w:rPr>
              <w:fldChar w:fldCharType="begin"/>
            </w:r>
            <w:r w:rsidR="002804A0">
              <w:rPr>
                <w:noProof/>
                <w:webHidden/>
              </w:rPr>
              <w:instrText xml:space="preserve"> PAGEREF _Toc38212058 \h </w:instrText>
            </w:r>
            <w:r w:rsidR="002804A0">
              <w:rPr>
                <w:noProof/>
                <w:webHidden/>
              </w:rPr>
            </w:r>
            <w:r w:rsidR="002804A0">
              <w:rPr>
                <w:noProof/>
                <w:webHidden/>
              </w:rPr>
              <w:fldChar w:fldCharType="separate"/>
            </w:r>
            <w:r w:rsidR="005C0AA9">
              <w:rPr>
                <w:noProof/>
                <w:webHidden/>
              </w:rPr>
              <w:t>105</w:t>
            </w:r>
            <w:r w:rsidR="002804A0">
              <w:rPr>
                <w:noProof/>
                <w:webHidden/>
              </w:rPr>
              <w:fldChar w:fldCharType="end"/>
            </w:r>
          </w:hyperlink>
        </w:p>
        <w:p w14:paraId="36E9BFC5" w14:textId="4C3D97CB" w:rsidR="002804A0" w:rsidRDefault="00753109">
          <w:pPr>
            <w:pStyle w:val="TOC3"/>
            <w:rPr>
              <w:rFonts w:asciiTheme="minorHAnsi" w:hAnsiTheme="minorHAnsi"/>
              <w:noProof/>
              <w:sz w:val="21"/>
            </w:rPr>
          </w:pPr>
          <w:hyperlink w:anchor="_Toc38212059" w:history="1">
            <w:r w:rsidR="002804A0" w:rsidRPr="009A3726">
              <w:rPr>
                <w:rStyle w:val="af"/>
                <w:rFonts w:ascii="宋体" w:eastAsia="宋体" w:hAnsi="宋体"/>
                <w:noProof/>
              </w:rPr>
              <w:t>I  场地生态与景观</w:t>
            </w:r>
            <w:r w:rsidR="002804A0">
              <w:rPr>
                <w:noProof/>
                <w:webHidden/>
              </w:rPr>
              <w:tab/>
            </w:r>
            <w:r w:rsidR="002804A0">
              <w:rPr>
                <w:noProof/>
                <w:webHidden/>
              </w:rPr>
              <w:fldChar w:fldCharType="begin"/>
            </w:r>
            <w:r w:rsidR="002804A0">
              <w:rPr>
                <w:noProof/>
                <w:webHidden/>
              </w:rPr>
              <w:instrText xml:space="preserve"> PAGEREF _Toc38212059 \h </w:instrText>
            </w:r>
            <w:r w:rsidR="002804A0">
              <w:rPr>
                <w:noProof/>
                <w:webHidden/>
              </w:rPr>
            </w:r>
            <w:r w:rsidR="002804A0">
              <w:rPr>
                <w:noProof/>
                <w:webHidden/>
              </w:rPr>
              <w:fldChar w:fldCharType="separate"/>
            </w:r>
            <w:r w:rsidR="005C0AA9">
              <w:rPr>
                <w:noProof/>
                <w:webHidden/>
              </w:rPr>
              <w:t>105</w:t>
            </w:r>
            <w:r w:rsidR="002804A0">
              <w:rPr>
                <w:noProof/>
                <w:webHidden/>
              </w:rPr>
              <w:fldChar w:fldCharType="end"/>
            </w:r>
          </w:hyperlink>
        </w:p>
        <w:p w14:paraId="406EBE49" w14:textId="63DBCD11" w:rsidR="002804A0" w:rsidRDefault="00753109">
          <w:pPr>
            <w:pStyle w:val="TOC3"/>
            <w:rPr>
              <w:rFonts w:asciiTheme="minorHAnsi" w:hAnsiTheme="minorHAnsi"/>
              <w:noProof/>
              <w:sz w:val="21"/>
            </w:rPr>
          </w:pPr>
          <w:hyperlink w:anchor="_Toc38212060" w:history="1">
            <w:r w:rsidR="002804A0" w:rsidRPr="009A3726">
              <w:rPr>
                <w:rStyle w:val="af"/>
                <w:rFonts w:ascii="宋体" w:eastAsia="宋体" w:hAnsi="宋体"/>
                <w:noProof/>
              </w:rPr>
              <w:t>II  室外物理环境</w:t>
            </w:r>
            <w:r w:rsidR="002804A0">
              <w:rPr>
                <w:noProof/>
                <w:webHidden/>
              </w:rPr>
              <w:tab/>
            </w:r>
            <w:r w:rsidR="002804A0">
              <w:rPr>
                <w:noProof/>
                <w:webHidden/>
              </w:rPr>
              <w:fldChar w:fldCharType="begin"/>
            </w:r>
            <w:r w:rsidR="002804A0">
              <w:rPr>
                <w:noProof/>
                <w:webHidden/>
              </w:rPr>
              <w:instrText xml:space="preserve"> PAGEREF _Toc38212060 \h </w:instrText>
            </w:r>
            <w:r w:rsidR="002804A0">
              <w:rPr>
                <w:noProof/>
                <w:webHidden/>
              </w:rPr>
            </w:r>
            <w:r w:rsidR="002804A0">
              <w:rPr>
                <w:noProof/>
                <w:webHidden/>
              </w:rPr>
              <w:fldChar w:fldCharType="separate"/>
            </w:r>
            <w:r w:rsidR="005C0AA9">
              <w:rPr>
                <w:noProof/>
                <w:webHidden/>
              </w:rPr>
              <w:t>111</w:t>
            </w:r>
            <w:r w:rsidR="002804A0">
              <w:rPr>
                <w:noProof/>
                <w:webHidden/>
              </w:rPr>
              <w:fldChar w:fldCharType="end"/>
            </w:r>
          </w:hyperlink>
        </w:p>
        <w:p w14:paraId="7386C890" w14:textId="5DFABCFB" w:rsidR="002804A0" w:rsidRDefault="00753109">
          <w:pPr>
            <w:pStyle w:val="TOC1"/>
            <w:tabs>
              <w:tab w:val="right" w:leader="dot" w:pos="8296"/>
            </w:tabs>
            <w:rPr>
              <w:rFonts w:asciiTheme="minorHAnsi" w:hAnsiTheme="minorHAnsi"/>
              <w:noProof/>
              <w:sz w:val="21"/>
            </w:rPr>
          </w:pPr>
          <w:hyperlink w:anchor="_Toc38212061" w:history="1">
            <w:r w:rsidR="002804A0" w:rsidRPr="009A3726">
              <w:rPr>
                <w:rStyle w:val="af"/>
                <w:rFonts w:ascii="宋体" w:eastAsia="宋体" w:hAnsi="宋体"/>
                <w:noProof/>
              </w:rPr>
              <w:t>9  提高与创新</w:t>
            </w:r>
            <w:r w:rsidR="002804A0">
              <w:rPr>
                <w:noProof/>
                <w:webHidden/>
              </w:rPr>
              <w:tab/>
            </w:r>
            <w:r w:rsidR="002804A0">
              <w:rPr>
                <w:noProof/>
                <w:webHidden/>
              </w:rPr>
              <w:fldChar w:fldCharType="begin"/>
            </w:r>
            <w:r w:rsidR="002804A0">
              <w:rPr>
                <w:noProof/>
                <w:webHidden/>
              </w:rPr>
              <w:instrText xml:space="preserve"> PAGEREF _Toc38212061 \h </w:instrText>
            </w:r>
            <w:r w:rsidR="002804A0">
              <w:rPr>
                <w:noProof/>
                <w:webHidden/>
              </w:rPr>
            </w:r>
            <w:r w:rsidR="002804A0">
              <w:rPr>
                <w:noProof/>
                <w:webHidden/>
              </w:rPr>
              <w:fldChar w:fldCharType="separate"/>
            </w:r>
            <w:r w:rsidR="005C0AA9">
              <w:rPr>
                <w:noProof/>
                <w:webHidden/>
              </w:rPr>
              <w:t>116</w:t>
            </w:r>
            <w:r w:rsidR="002804A0">
              <w:rPr>
                <w:noProof/>
                <w:webHidden/>
              </w:rPr>
              <w:fldChar w:fldCharType="end"/>
            </w:r>
          </w:hyperlink>
        </w:p>
        <w:p w14:paraId="14C9388C" w14:textId="25ADDABC" w:rsidR="002804A0" w:rsidRDefault="00753109">
          <w:pPr>
            <w:pStyle w:val="TOC2"/>
            <w:tabs>
              <w:tab w:val="right" w:leader="dot" w:pos="8296"/>
            </w:tabs>
            <w:ind w:left="480"/>
            <w:rPr>
              <w:rFonts w:asciiTheme="minorHAnsi" w:hAnsiTheme="minorHAnsi"/>
              <w:noProof/>
              <w:sz w:val="21"/>
            </w:rPr>
          </w:pPr>
          <w:hyperlink w:anchor="_Toc38212062" w:history="1">
            <w:r w:rsidR="002804A0" w:rsidRPr="009A3726">
              <w:rPr>
                <w:rStyle w:val="af"/>
                <w:rFonts w:ascii="宋体" w:eastAsia="宋体" w:hAnsi="宋体"/>
                <w:noProof/>
              </w:rPr>
              <w:t>9.1  一般规定</w:t>
            </w:r>
            <w:r w:rsidR="002804A0">
              <w:rPr>
                <w:noProof/>
                <w:webHidden/>
              </w:rPr>
              <w:tab/>
            </w:r>
            <w:r w:rsidR="002804A0">
              <w:rPr>
                <w:noProof/>
                <w:webHidden/>
              </w:rPr>
              <w:fldChar w:fldCharType="begin"/>
            </w:r>
            <w:r w:rsidR="002804A0">
              <w:rPr>
                <w:noProof/>
                <w:webHidden/>
              </w:rPr>
              <w:instrText xml:space="preserve"> PAGEREF _Toc38212062 \h </w:instrText>
            </w:r>
            <w:r w:rsidR="002804A0">
              <w:rPr>
                <w:noProof/>
                <w:webHidden/>
              </w:rPr>
            </w:r>
            <w:r w:rsidR="002804A0">
              <w:rPr>
                <w:noProof/>
                <w:webHidden/>
              </w:rPr>
              <w:fldChar w:fldCharType="separate"/>
            </w:r>
            <w:r w:rsidR="005C0AA9">
              <w:rPr>
                <w:noProof/>
                <w:webHidden/>
              </w:rPr>
              <w:t>116</w:t>
            </w:r>
            <w:r w:rsidR="002804A0">
              <w:rPr>
                <w:noProof/>
                <w:webHidden/>
              </w:rPr>
              <w:fldChar w:fldCharType="end"/>
            </w:r>
          </w:hyperlink>
        </w:p>
        <w:p w14:paraId="068B0CA2" w14:textId="22868876" w:rsidR="002804A0" w:rsidRDefault="00753109">
          <w:pPr>
            <w:pStyle w:val="TOC2"/>
            <w:tabs>
              <w:tab w:val="right" w:leader="dot" w:pos="8296"/>
            </w:tabs>
            <w:ind w:left="480"/>
            <w:rPr>
              <w:rFonts w:asciiTheme="minorHAnsi" w:hAnsiTheme="minorHAnsi"/>
              <w:noProof/>
              <w:sz w:val="21"/>
            </w:rPr>
          </w:pPr>
          <w:hyperlink w:anchor="_Toc38212063" w:history="1">
            <w:r w:rsidR="002804A0" w:rsidRPr="009A3726">
              <w:rPr>
                <w:rStyle w:val="af"/>
                <w:rFonts w:ascii="宋体" w:eastAsia="宋体" w:hAnsi="宋体"/>
                <w:noProof/>
              </w:rPr>
              <w:t>9.2  加分项</w:t>
            </w:r>
            <w:r w:rsidR="002804A0">
              <w:rPr>
                <w:noProof/>
                <w:webHidden/>
              </w:rPr>
              <w:tab/>
            </w:r>
            <w:r w:rsidR="002804A0">
              <w:rPr>
                <w:noProof/>
                <w:webHidden/>
              </w:rPr>
              <w:fldChar w:fldCharType="begin"/>
            </w:r>
            <w:r w:rsidR="002804A0">
              <w:rPr>
                <w:noProof/>
                <w:webHidden/>
              </w:rPr>
              <w:instrText xml:space="preserve"> PAGEREF _Toc38212063 \h </w:instrText>
            </w:r>
            <w:r w:rsidR="002804A0">
              <w:rPr>
                <w:noProof/>
                <w:webHidden/>
              </w:rPr>
            </w:r>
            <w:r w:rsidR="002804A0">
              <w:rPr>
                <w:noProof/>
                <w:webHidden/>
              </w:rPr>
              <w:fldChar w:fldCharType="separate"/>
            </w:r>
            <w:r w:rsidR="005C0AA9">
              <w:rPr>
                <w:noProof/>
                <w:webHidden/>
              </w:rPr>
              <w:t>116</w:t>
            </w:r>
            <w:r w:rsidR="002804A0">
              <w:rPr>
                <w:noProof/>
                <w:webHidden/>
              </w:rPr>
              <w:fldChar w:fldCharType="end"/>
            </w:r>
          </w:hyperlink>
        </w:p>
        <w:p w14:paraId="1F70580E" w14:textId="6155F9FF" w:rsidR="002804A0" w:rsidRDefault="00753109">
          <w:pPr>
            <w:pStyle w:val="TOC1"/>
            <w:tabs>
              <w:tab w:val="right" w:leader="dot" w:pos="8296"/>
            </w:tabs>
            <w:rPr>
              <w:rFonts w:asciiTheme="minorHAnsi" w:hAnsiTheme="minorHAnsi"/>
              <w:noProof/>
              <w:sz w:val="21"/>
            </w:rPr>
          </w:pPr>
          <w:hyperlink w:anchor="_Toc38212064" w:history="1">
            <w:r w:rsidR="002804A0" w:rsidRPr="009A3726">
              <w:rPr>
                <w:rStyle w:val="af"/>
                <w:rFonts w:ascii="宋体" w:eastAsia="宋体" w:hAnsi="宋体"/>
                <w:noProof/>
              </w:rPr>
              <w:t xml:space="preserve">10 </w:t>
            </w:r>
            <w:r w:rsidR="00463355">
              <w:rPr>
                <w:rStyle w:val="af"/>
                <w:rFonts w:ascii="宋体" w:eastAsia="宋体" w:hAnsi="宋体" w:hint="eastAsia"/>
                <w:noProof/>
              </w:rPr>
              <w:t>五星</w:t>
            </w:r>
            <w:r w:rsidR="00221C28">
              <w:rPr>
                <w:rStyle w:val="af"/>
                <w:rFonts w:ascii="宋体" w:eastAsia="宋体" w:hAnsi="宋体" w:hint="eastAsia"/>
                <w:noProof/>
              </w:rPr>
              <w:t>级绿色建筑</w:t>
            </w:r>
            <w:r w:rsidR="002804A0">
              <w:rPr>
                <w:noProof/>
                <w:webHidden/>
              </w:rPr>
              <w:tab/>
            </w:r>
            <w:r w:rsidR="002804A0">
              <w:rPr>
                <w:noProof/>
                <w:webHidden/>
              </w:rPr>
              <w:fldChar w:fldCharType="begin"/>
            </w:r>
            <w:r w:rsidR="002804A0">
              <w:rPr>
                <w:noProof/>
                <w:webHidden/>
              </w:rPr>
              <w:instrText xml:space="preserve"> PAGEREF _Toc38212064 \h </w:instrText>
            </w:r>
            <w:r w:rsidR="002804A0">
              <w:rPr>
                <w:noProof/>
                <w:webHidden/>
              </w:rPr>
            </w:r>
            <w:r w:rsidR="002804A0">
              <w:rPr>
                <w:noProof/>
                <w:webHidden/>
              </w:rPr>
              <w:fldChar w:fldCharType="separate"/>
            </w:r>
            <w:r w:rsidR="005C0AA9">
              <w:rPr>
                <w:noProof/>
                <w:webHidden/>
              </w:rPr>
              <w:t>128</w:t>
            </w:r>
            <w:r w:rsidR="002804A0">
              <w:rPr>
                <w:noProof/>
                <w:webHidden/>
              </w:rPr>
              <w:fldChar w:fldCharType="end"/>
            </w:r>
          </w:hyperlink>
        </w:p>
        <w:p w14:paraId="33EEC337" w14:textId="3FABD09C" w:rsidR="002804A0" w:rsidRDefault="00753109">
          <w:pPr>
            <w:pStyle w:val="TOC2"/>
            <w:tabs>
              <w:tab w:val="right" w:leader="dot" w:pos="8296"/>
            </w:tabs>
            <w:ind w:left="480"/>
            <w:rPr>
              <w:rFonts w:asciiTheme="minorHAnsi" w:hAnsiTheme="minorHAnsi"/>
              <w:noProof/>
              <w:sz w:val="21"/>
            </w:rPr>
          </w:pPr>
          <w:hyperlink w:anchor="_Toc38212065" w:history="1">
            <w:r w:rsidR="002804A0" w:rsidRPr="009A3726">
              <w:rPr>
                <w:rStyle w:val="af"/>
                <w:rFonts w:ascii="宋体" w:eastAsia="宋体" w:hAnsi="宋体"/>
                <w:noProof/>
              </w:rPr>
              <w:t>10.1 一般规定</w:t>
            </w:r>
            <w:r w:rsidR="002804A0">
              <w:rPr>
                <w:noProof/>
                <w:webHidden/>
              </w:rPr>
              <w:tab/>
            </w:r>
            <w:r w:rsidR="002804A0">
              <w:rPr>
                <w:noProof/>
                <w:webHidden/>
              </w:rPr>
              <w:fldChar w:fldCharType="begin"/>
            </w:r>
            <w:r w:rsidR="002804A0">
              <w:rPr>
                <w:noProof/>
                <w:webHidden/>
              </w:rPr>
              <w:instrText xml:space="preserve"> PAGEREF _Toc38212065 \h </w:instrText>
            </w:r>
            <w:r w:rsidR="002804A0">
              <w:rPr>
                <w:noProof/>
                <w:webHidden/>
              </w:rPr>
            </w:r>
            <w:r w:rsidR="002804A0">
              <w:rPr>
                <w:noProof/>
                <w:webHidden/>
              </w:rPr>
              <w:fldChar w:fldCharType="separate"/>
            </w:r>
            <w:r w:rsidR="005C0AA9">
              <w:rPr>
                <w:noProof/>
                <w:webHidden/>
              </w:rPr>
              <w:t>128</w:t>
            </w:r>
            <w:r w:rsidR="002804A0">
              <w:rPr>
                <w:noProof/>
                <w:webHidden/>
              </w:rPr>
              <w:fldChar w:fldCharType="end"/>
            </w:r>
          </w:hyperlink>
        </w:p>
        <w:p w14:paraId="69C3DC4F" w14:textId="5EC91059" w:rsidR="002804A0" w:rsidRDefault="00753109">
          <w:pPr>
            <w:pStyle w:val="TOC2"/>
            <w:tabs>
              <w:tab w:val="right" w:leader="dot" w:pos="8296"/>
            </w:tabs>
            <w:ind w:left="480"/>
            <w:rPr>
              <w:rFonts w:asciiTheme="minorHAnsi" w:hAnsiTheme="minorHAnsi"/>
              <w:noProof/>
              <w:sz w:val="21"/>
            </w:rPr>
          </w:pPr>
          <w:hyperlink w:anchor="_Toc38212066" w:history="1">
            <w:r w:rsidR="002804A0" w:rsidRPr="009A3726">
              <w:rPr>
                <w:rStyle w:val="af"/>
                <w:rFonts w:ascii="宋体" w:eastAsia="宋体" w:hAnsi="宋体"/>
                <w:noProof/>
              </w:rPr>
              <w:t>10.2 评价内容</w:t>
            </w:r>
            <w:r w:rsidR="002804A0">
              <w:rPr>
                <w:noProof/>
                <w:webHidden/>
              </w:rPr>
              <w:tab/>
            </w:r>
            <w:r w:rsidR="002804A0">
              <w:rPr>
                <w:noProof/>
                <w:webHidden/>
              </w:rPr>
              <w:fldChar w:fldCharType="begin"/>
            </w:r>
            <w:r w:rsidR="002804A0">
              <w:rPr>
                <w:noProof/>
                <w:webHidden/>
              </w:rPr>
              <w:instrText xml:space="preserve"> PAGEREF _Toc38212066 \h </w:instrText>
            </w:r>
            <w:r w:rsidR="002804A0">
              <w:rPr>
                <w:noProof/>
                <w:webHidden/>
              </w:rPr>
            </w:r>
            <w:r w:rsidR="002804A0">
              <w:rPr>
                <w:noProof/>
                <w:webHidden/>
              </w:rPr>
              <w:fldChar w:fldCharType="separate"/>
            </w:r>
            <w:r w:rsidR="005C0AA9">
              <w:rPr>
                <w:noProof/>
                <w:webHidden/>
              </w:rPr>
              <w:t>128</w:t>
            </w:r>
            <w:r w:rsidR="002804A0">
              <w:rPr>
                <w:noProof/>
                <w:webHidden/>
              </w:rPr>
              <w:fldChar w:fldCharType="end"/>
            </w:r>
          </w:hyperlink>
        </w:p>
        <w:p w14:paraId="4E5A0BF4" w14:textId="19E7BFE8" w:rsidR="006226EE" w:rsidRPr="00EF3E3A" w:rsidRDefault="00F92E96">
          <w:pPr>
            <w:rPr>
              <w:rFonts w:ascii="宋体" w:eastAsia="宋体" w:hAnsi="宋体"/>
            </w:rPr>
          </w:pPr>
          <w:r w:rsidRPr="00EF3E3A">
            <w:rPr>
              <w:rFonts w:ascii="宋体" w:eastAsia="宋体" w:hAnsi="宋体"/>
              <w:b/>
              <w:bCs/>
              <w:lang w:val="zh-CN"/>
            </w:rPr>
            <w:fldChar w:fldCharType="end"/>
          </w:r>
        </w:p>
      </w:sdtContent>
    </w:sdt>
    <w:p w14:paraId="6F896E1F" w14:textId="77777777" w:rsidR="006226EE" w:rsidRPr="00EF3E3A" w:rsidRDefault="006226EE" w:rsidP="006226EE">
      <w:pPr>
        <w:pStyle w:val="ae"/>
        <w:rPr>
          <w:rFonts w:ascii="宋体" w:eastAsia="宋体" w:hAnsi="宋体"/>
        </w:rPr>
      </w:pPr>
    </w:p>
    <w:p w14:paraId="06529D57" w14:textId="77777777" w:rsidR="006226EE" w:rsidRPr="00EF3E3A" w:rsidRDefault="006226EE" w:rsidP="006226EE">
      <w:pPr>
        <w:rPr>
          <w:rFonts w:ascii="宋体" w:eastAsia="宋体" w:hAnsi="宋体"/>
        </w:rPr>
      </w:pPr>
    </w:p>
    <w:p w14:paraId="2A6AD2AC" w14:textId="77777777" w:rsidR="006226EE" w:rsidRPr="00EF3E3A" w:rsidRDefault="006226EE" w:rsidP="006226EE">
      <w:pPr>
        <w:rPr>
          <w:rFonts w:ascii="宋体" w:eastAsia="宋体" w:hAnsi="宋体"/>
        </w:rPr>
      </w:pPr>
    </w:p>
    <w:p w14:paraId="5F20CF93" w14:textId="77777777" w:rsidR="00220356" w:rsidRPr="00EF3E3A" w:rsidRDefault="00220356" w:rsidP="006226EE">
      <w:pPr>
        <w:rPr>
          <w:rFonts w:ascii="宋体" w:eastAsia="宋体" w:hAnsi="宋体"/>
        </w:rPr>
      </w:pPr>
    </w:p>
    <w:p w14:paraId="08C811FF" w14:textId="77777777" w:rsidR="00220356" w:rsidRPr="00EF3E3A" w:rsidRDefault="00220356" w:rsidP="00220356">
      <w:pPr>
        <w:ind w:firstLineChars="600" w:firstLine="1446"/>
        <w:rPr>
          <w:rFonts w:ascii="宋体" w:eastAsia="宋体" w:hAnsi="宋体"/>
          <w:b/>
          <w:bCs/>
          <w:color w:val="0070C0"/>
        </w:rPr>
        <w:sectPr w:rsidR="00220356" w:rsidRPr="00EF3E3A" w:rsidSect="006226EE">
          <w:footerReference w:type="default" r:id="rId9"/>
          <w:pgSz w:w="11906" w:h="16838"/>
          <w:pgMar w:top="1440" w:right="1800" w:bottom="1440" w:left="1800" w:header="851" w:footer="992" w:gutter="0"/>
          <w:pgNumType w:fmt="lowerRoman" w:start="1"/>
          <w:cols w:space="425"/>
          <w:docGrid w:type="lines" w:linePitch="312"/>
        </w:sectPr>
      </w:pPr>
    </w:p>
    <w:p w14:paraId="7E672412" w14:textId="77777777" w:rsidR="00055014" w:rsidRPr="00717925" w:rsidRDefault="00055014" w:rsidP="00055014">
      <w:pPr>
        <w:pStyle w:val="1"/>
        <w:rPr>
          <w:rFonts w:ascii="宋体" w:eastAsia="宋体" w:hAnsi="宋体"/>
        </w:rPr>
      </w:pPr>
      <w:bookmarkStart w:id="1" w:name="_Toc38212025"/>
      <w:r w:rsidRPr="00717925">
        <w:rPr>
          <w:rFonts w:ascii="宋体" w:eastAsia="宋体" w:hAnsi="宋体"/>
        </w:rPr>
        <w:lastRenderedPageBreak/>
        <w:t>1 总则</w:t>
      </w:r>
      <w:bookmarkEnd w:id="1"/>
    </w:p>
    <w:p w14:paraId="55DFCED5" w14:textId="77777777" w:rsidR="00055014" w:rsidRPr="00717925" w:rsidRDefault="00055014" w:rsidP="00783064">
      <w:pPr>
        <w:outlineLvl w:val="2"/>
        <w:rPr>
          <w:rFonts w:ascii="宋体" w:eastAsia="宋体" w:hAnsi="宋体"/>
          <w:b/>
          <w:szCs w:val="24"/>
        </w:rPr>
      </w:pPr>
      <w:r w:rsidRPr="00717925">
        <w:rPr>
          <w:rFonts w:ascii="宋体" w:eastAsia="宋体" w:hAnsi="宋体"/>
          <w:b/>
          <w:szCs w:val="24"/>
        </w:rPr>
        <w:t>1.0.1 为贯彻落实绿色发展理念，推进</w:t>
      </w:r>
      <w:r w:rsidRPr="00717925">
        <w:rPr>
          <w:rFonts w:ascii="宋体" w:eastAsia="宋体" w:hAnsi="宋体" w:hint="eastAsia"/>
          <w:b/>
          <w:szCs w:val="24"/>
        </w:rPr>
        <w:t>江苏省</w:t>
      </w:r>
      <w:r w:rsidRPr="00717925">
        <w:rPr>
          <w:rFonts w:ascii="宋体" w:eastAsia="宋体" w:hAnsi="宋体"/>
          <w:b/>
          <w:szCs w:val="24"/>
        </w:rPr>
        <w:t>绿色建筑高质量发展，</w:t>
      </w:r>
      <w:r w:rsidRPr="00717925">
        <w:rPr>
          <w:rFonts w:ascii="宋体" w:eastAsia="宋体" w:hAnsi="宋体" w:hint="eastAsia"/>
          <w:b/>
          <w:szCs w:val="24"/>
        </w:rPr>
        <w:t>规范绿色建筑的评价</w:t>
      </w:r>
      <w:r w:rsidRPr="00717925">
        <w:rPr>
          <w:rFonts w:ascii="宋体" w:eastAsia="宋体" w:hAnsi="宋体"/>
          <w:b/>
          <w:szCs w:val="24"/>
        </w:rPr>
        <w:t>，制定本标准。</w:t>
      </w:r>
    </w:p>
    <w:p w14:paraId="060EAACF" w14:textId="1B0D1E48" w:rsidR="00055014" w:rsidRPr="00717925" w:rsidRDefault="00055014" w:rsidP="00BC2577">
      <w:pPr>
        <w:ind w:firstLineChars="200" w:firstLine="480"/>
        <w:rPr>
          <w:rFonts w:ascii="宋体" w:eastAsia="宋体" w:hAnsi="宋体"/>
        </w:rPr>
      </w:pPr>
      <w:r w:rsidRPr="00717925">
        <w:rPr>
          <w:rFonts w:ascii="宋体" w:eastAsia="宋体" w:hAnsi="宋体"/>
        </w:rPr>
        <w:t>【条文说明】本条是关于编制目的的说明。</w:t>
      </w:r>
    </w:p>
    <w:p w14:paraId="7BBB6A1D" w14:textId="77777777" w:rsidR="00BC2577" w:rsidRPr="00717925" w:rsidRDefault="00BC2577" w:rsidP="00BC2577">
      <w:pPr>
        <w:ind w:firstLineChars="200" w:firstLine="480"/>
        <w:rPr>
          <w:rFonts w:ascii="宋体" w:eastAsia="宋体" w:hAnsi="宋体"/>
          <w:szCs w:val="24"/>
        </w:rPr>
      </w:pPr>
    </w:p>
    <w:p w14:paraId="5FE2CD19" w14:textId="77777777" w:rsidR="00055014" w:rsidRPr="00717925" w:rsidRDefault="00055014" w:rsidP="00B91FA4">
      <w:pPr>
        <w:outlineLvl w:val="2"/>
        <w:rPr>
          <w:rFonts w:ascii="宋体" w:eastAsia="宋体" w:hAnsi="宋体"/>
          <w:b/>
          <w:szCs w:val="24"/>
        </w:rPr>
      </w:pPr>
      <w:r w:rsidRPr="00717925">
        <w:rPr>
          <w:rFonts w:ascii="宋体" w:eastAsia="宋体" w:hAnsi="宋体"/>
          <w:b/>
          <w:szCs w:val="24"/>
        </w:rPr>
        <w:t>1.0.2 本标准适用于江苏省民用建筑绿色性能的评价。</w:t>
      </w:r>
    </w:p>
    <w:p w14:paraId="1AE32DF2" w14:textId="77777777" w:rsidR="00055014" w:rsidRPr="00717925" w:rsidRDefault="00055014" w:rsidP="00BC2577">
      <w:pPr>
        <w:ind w:firstLineChars="200" w:firstLine="480"/>
        <w:rPr>
          <w:rFonts w:ascii="宋体" w:eastAsia="宋体" w:hAnsi="宋体"/>
        </w:rPr>
      </w:pPr>
      <w:r w:rsidRPr="00717925">
        <w:rPr>
          <w:rFonts w:ascii="宋体" w:eastAsia="宋体" w:hAnsi="宋体"/>
        </w:rPr>
        <w:t>【条文说明】本条规定了标准的适用范围。</w:t>
      </w:r>
      <w:r w:rsidR="00253274" w:rsidRPr="00717925">
        <w:rPr>
          <w:rFonts w:ascii="宋体" w:eastAsia="宋体" w:hAnsi="宋体" w:hint="eastAsia"/>
        </w:rPr>
        <w:t>本标准适用于各类民用建筑绿色性能的评价，包括公共建筑和住宅建筑。</w:t>
      </w:r>
    </w:p>
    <w:p w14:paraId="2C4B8E48" w14:textId="77777777" w:rsidR="00055014" w:rsidRPr="00717925" w:rsidRDefault="00055014" w:rsidP="00BC2577">
      <w:pPr>
        <w:ind w:firstLineChars="200" w:firstLine="480"/>
        <w:rPr>
          <w:rFonts w:ascii="宋体" w:eastAsia="宋体" w:hAnsi="宋体"/>
        </w:rPr>
      </w:pPr>
    </w:p>
    <w:p w14:paraId="699E210B" w14:textId="77777777" w:rsidR="00055014" w:rsidRPr="00717925" w:rsidRDefault="00055014" w:rsidP="00B91FA4">
      <w:pPr>
        <w:outlineLvl w:val="2"/>
        <w:rPr>
          <w:rFonts w:ascii="宋体" w:eastAsia="宋体" w:hAnsi="宋体"/>
          <w:b/>
          <w:szCs w:val="24"/>
        </w:rPr>
      </w:pPr>
      <w:r w:rsidRPr="00717925">
        <w:rPr>
          <w:rFonts w:ascii="宋体" w:eastAsia="宋体" w:hAnsi="宋体"/>
          <w:b/>
          <w:szCs w:val="24"/>
        </w:rPr>
        <w:t>1.0.3 绿色建筑评价应遵循因地制宜的原则，结合建筑所在地域的气候、环境、资源、经济和文化等特点，对建筑全寿命期内的安全耐久、健康舒适、生活便利、资源节约、环境宜居等性能进行综合评价。</w:t>
      </w:r>
    </w:p>
    <w:p w14:paraId="628A9B7F" w14:textId="48EFD1CE" w:rsidR="00055014" w:rsidRPr="00717925" w:rsidRDefault="00055014" w:rsidP="00D80E51">
      <w:pPr>
        <w:ind w:firstLineChars="200" w:firstLine="480"/>
        <w:rPr>
          <w:rFonts w:ascii="宋体" w:eastAsia="宋体" w:hAnsi="宋体"/>
        </w:rPr>
      </w:pPr>
      <w:r w:rsidRPr="00717925">
        <w:rPr>
          <w:rFonts w:ascii="宋体" w:eastAsia="宋体" w:hAnsi="宋体"/>
        </w:rPr>
        <w:t>【条文说明】本条是关于标准编制原则的说明。</w:t>
      </w:r>
      <w:r w:rsidR="00D80E51" w:rsidRPr="00717925">
        <w:rPr>
          <w:rFonts w:ascii="宋体" w:eastAsia="宋体" w:hAnsi="宋体" w:hint="eastAsia"/>
        </w:rPr>
        <w:t>江苏地处长江经济带，下辖13个设区市，</w:t>
      </w:r>
      <w:r w:rsidRPr="00717925">
        <w:rPr>
          <w:rFonts w:ascii="宋体" w:eastAsia="宋体" w:hAnsi="宋体" w:hint="eastAsia"/>
        </w:rPr>
        <w:t>各地</w:t>
      </w:r>
      <w:r w:rsidRPr="00717925">
        <w:rPr>
          <w:rFonts w:ascii="宋体" w:eastAsia="宋体" w:hAnsi="宋体"/>
        </w:rPr>
        <w:t>在气候、环境、资源、经济发展水平与民俗文化等方面存在</w:t>
      </w:r>
      <w:r w:rsidR="00775687" w:rsidRPr="00717925">
        <w:rPr>
          <w:rFonts w:ascii="宋体" w:eastAsia="宋体" w:hAnsi="宋体" w:hint="eastAsia"/>
        </w:rPr>
        <w:t>一定</w:t>
      </w:r>
      <w:r w:rsidRPr="00717925">
        <w:rPr>
          <w:rFonts w:ascii="宋体" w:eastAsia="宋体" w:hAnsi="宋体"/>
        </w:rPr>
        <w:t>差异，</w:t>
      </w:r>
      <w:r w:rsidR="00D80E51" w:rsidRPr="00717925">
        <w:rPr>
          <w:rFonts w:ascii="宋体" w:eastAsia="宋体" w:hAnsi="宋体" w:hint="eastAsia"/>
        </w:rPr>
        <w:t>因此</w:t>
      </w:r>
      <w:r w:rsidR="00775687" w:rsidRPr="00717925">
        <w:rPr>
          <w:rFonts w:ascii="宋体" w:eastAsia="宋体" w:hAnsi="宋体" w:hint="eastAsia"/>
        </w:rPr>
        <w:t>各地市</w:t>
      </w:r>
      <w:r w:rsidR="00775687" w:rsidRPr="00717925">
        <w:rPr>
          <w:rFonts w:ascii="宋体" w:eastAsia="宋体" w:hAnsi="宋体"/>
        </w:rPr>
        <w:t>绿色建筑</w:t>
      </w:r>
      <w:r w:rsidR="00775687" w:rsidRPr="00717925">
        <w:rPr>
          <w:rFonts w:ascii="宋体" w:eastAsia="宋体" w:hAnsi="宋体" w:hint="eastAsia"/>
        </w:rPr>
        <w:t>应结合实际情况</w:t>
      </w:r>
      <w:r w:rsidRPr="00717925">
        <w:rPr>
          <w:rFonts w:ascii="宋体" w:eastAsia="宋体" w:hAnsi="宋体"/>
        </w:rPr>
        <w:t>因地制宜</w:t>
      </w:r>
      <w:r w:rsidR="00775687" w:rsidRPr="00717925">
        <w:rPr>
          <w:rFonts w:ascii="宋体" w:eastAsia="宋体" w:hAnsi="宋体" w:hint="eastAsia"/>
        </w:rPr>
        <w:t>进行</w:t>
      </w:r>
      <w:r w:rsidRPr="00717925">
        <w:rPr>
          <w:rFonts w:ascii="宋体" w:eastAsia="宋体" w:hAnsi="宋体"/>
        </w:rPr>
        <w:t>评价。建筑物从规划设计到施工，再到运行使用及最终的拆除，构成一个全寿命期。本标准以“以人为本”为核心要求，对建筑的安全耐久、健康舒适、生活便利、资源节约、环境宜居等方面的性能进行综合评价。</w:t>
      </w:r>
    </w:p>
    <w:p w14:paraId="7A7C420E" w14:textId="77777777" w:rsidR="00055014" w:rsidRPr="00717925" w:rsidRDefault="00055014" w:rsidP="00BC2577">
      <w:pPr>
        <w:ind w:firstLineChars="200" w:firstLine="480"/>
        <w:rPr>
          <w:rFonts w:ascii="宋体" w:eastAsia="宋体" w:hAnsi="宋体"/>
        </w:rPr>
      </w:pPr>
    </w:p>
    <w:p w14:paraId="0BFF1B02" w14:textId="77777777" w:rsidR="00055014" w:rsidRPr="00717925" w:rsidRDefault="00055014" w:rsidP="00B91FA4">
      <w:pPr>
        <w:outlineLvl w:val="2"/>
        <w:rPr>
          <w:rFonts w:ascii="宋体" w:eastAsia="宋体" w:hAnsi="宋体"/>
          <w:b/>
          <w:szCs w:val="24"/>
        </w:rPr>
      </w:pPr>
      <w:r w:rsidRPr="00717925">
        <w:rPr>
          <w:rFonts w:ascii="宋体" w:eastAsia="宋体" w:hAnsi="宋体"/>
          <w:b/>
          <w:szCs w:val="24"/>
        </w:rPr>
        <w:t>1.0.4 绿色建筑应结合地形地貌进行场地设计与建筑布局，</w:t>
      </w:r>
      <w:proofErr w:type="gramStart"/>
      <w:r w:rsidRPr="00717925">
        <w:rPr>
          <w:rFonts w:ascii="宋体" w:eastAsia="宋体" w:hAnsi="宋体"/>
          <w:b/>
          <w:szCs w:val="24"/>
        </w:rPr>
        <w:t>且建筑</w:t>
      </w:r>
      <w:proofErr w:type="gramEnd"/>
      <w:r w:rsidRPr="00717925">
        <w:rPr>
          <w:rFonts w:ascii="宋体" w:eastAsia="宋体" w:hAnsi="宋体"/>
          <w:b/>
          <w:szCs w:val="24"/>
        </w:rPr>
        <w:t>布局应与场地的气候条件和地理环境相适应，并应对场地的风环境、光环境、热环境、声环境等加以组织和利用。</w:t>
      </w:r>
    </w:p>
    <w:p w14:paraId="46E8AE74" w14:textId="10A11434" w:rsidR="00055014" w:rsidRPr="00717925" w:rsidRDefault="00055014" w:rsidP="00741BE7">
      <w:pPr>
        <w:ind w:firstLineChars="200" w:firstLine="480"/>
        <w:rPr>
          <w:rFonts w:ascii="宋体" w:eastAsia="宋体" w:hAnsi="宋体"/>
        </w:rPr>
      </w:pPr>
      <w:r w:rsidRPr="00717925">
        <w:rPr>
          <w:rFonts w:ascii="宋体" w:eastAsia="宋体" w:hAnsi="宋体"/>
        </w:rPr>
        <w:t>【条文说明】本条</w:t>
      </w:r>
      <w:r w:rsidRPr="00717925">
        <w:rPr>
          <w:rFonts w:ascii="宋体" w:eastAsia="宋体" w:hAnsi="宋体" w:hint="eastAsia"/>
        </w:rPr>
        <w:t>强调</w:t>
      </w:r>
      <w:r w:rsidRPr="00717925">
        <w:rPr>
          <w:rFonts w:ascii="宋体" w:eastAsia="宋体" w:hAnsi="宋体"/>
        </w:rPr>
        <w:t>绿色建筑应</w:t>
      </w:r>
      <w:r w:rsidRPr="00717925">
        <w:rPr>
          <w:rFonts w:ascii="宋体" w:eastAsia="宋体" w:hAnsi="宋体" w:hint="eastAsia"/>
        </w:rPr>
        <w:t>充分利用原有</w:t>
      </w:r>
      <w:r w:rsidRPr="00717925">
        <w:rPr>
          <w:rFonts w:ascii="宋体" w:eastAsia="宋体" w:hAnsi="宋体"/>
        </w:rPr>
        <w:t>场地条件</w:t>
      </w:r>
      <w:r w:rsidRPr="00717925">
        <w:rPr>
          <w:rFonts w:ascii="宋体" w:eastAsia="宋体" w:hAnsi="宋体" w:hint="eastAsia"/>
        </w:rPr>
        <w:t>，减少</w:t>
      </w:r>
      <w:r w:rsidR="00146284" w:rsidRPr="00717925">
        <w:rPr>
          <w:rFonts w:ascii="宋体" w:eastAsia="宋体" w:hAnsi="宋体" w:hint="eastAsia"/>
        </w:rPr>
        <w:t>开发</w:t>
      </w:r>
      <w:r w:rsidRPr="00717925">
        <w:rPr>
          <w:rFonts w:ascii="宋体" w:eastAsia="宋体" w:hAnsi="宋体" w:hint="eastAsia"/>
        </w:rPr>
        <w:t>建设对生态系统的</w:t>
      </w:r>
      <w:r w:rsidR="00775687" w:rsidRPr="00717925">
        <w:rPr>
          <w:rFonts w:ascii="宋体" w:eastAsia="宋体" w:hAnsi="宋体" w:hint="eastAsia"/>
        </w:rPr>
        <w:t>影响</w:t>
      </w:r>
      <w:r w:rsidRPr="00717925">
        <w:rPr>
          <w:rFonts w:ascii="宋体" w:eastAsia="宋体" w:hAnsi="宋体"/>
        </w:rPr>
        <w:t>。从适应场地条件和气候特征入手，优化建筑布局，有利于创造积极的室外环境。对场地风环境、光环境的组织和利用，可以改善建筑的自然通风</w:t>
      </w:r>
      <w:r w:rsidR="00146284" w:rsidRPr="00717925">
        <w:rPr>
          <w:rFonts w:ascii="宋体" w:eastAsia="宋体" w:hAnsi="宋体" w:hint="eastAsia"/>
        </w:rPr>
        <w:t>和</w:t>
      </w:r>
      <w:r w:rsidRPr="00717925">
        <w:rPr>
          <w:rFonts w:ascii="宋体" w:eastAsia="宋体" w:hAnsi="宋体"/>
        </w:rPr>
        <w:t>日照条件，提高场地舒适度；对场地热环境的组织，可以降低热岛强度；对</w:t>
      </w:r>
      <w:proofErr w:type="gramStart"/>
      <w:r w:rsidRPr="00717925">
        <w:rPr>
          <w:rFonts w:ascii="宋体" w:eastAsia="宋体" w:hAnsi="宋体"/>
        </w:rPr>
        <w:t>场地声</w:t>
      </w:r>
      <w:proofErr w:type="gramEnd"/>
      <w:r w:rsidRPr="00717925">
        <w:rPr>
          <w:rFonts w:ascii="宋体" w:eastAsia="宋体" w:hAnsi="宋体"/>
        </w:rPr>
        <w:t>环境的组织，可以降低建筑室内外噪声。</w:t>
      </w:r>
    </w:p>
    <w:p w14:paraId="677984B6" w14:textId="77777777" w:rsidR="00055014" w:rsidRPr="00717925" w:rsidRDefault="00055014" w:rsidP="00BC2577">
      <w:pPr>
        <w:ind w:firstLineChars="200" w:firstLine="480"/>
        <w:rPr>
          <w:rFonts w:ascii="宋体" w:eastAsia="宋体" w:hAnsi="宋体"/>
        </w:rPr>
      </w:pPr>
    </w:p>
    <w:p w14:paraId="3BE51B86" w14:textId="77777777" w:rsidR="00055014" w:rsidRPr="00717925" w:rsidRDefault="00055014" w:rsidP="00B91FA4">
      <w:pPr>
        <w:outlineLvl w:val="2"/>
        <w:rPr>
          <w:rFonts w:ascii="宋体" w:eastAsia="宋体" w:hAnsi="宋体"/>
          <w:b/>
          <w:szCs w:val="24"/>
        </w:rPr>
      </w:pPr>
      <w:r w:rsidRPr="00717925">
        <w:rPr>
          <w:rFonts w:ascii="宋体" w:eastAsia="宋体" w:hAnsi="宋体"/>
          <w:b/>
          <w:szCs w:val="24"/>
        </w:rPr>
        <w:t>1.0.5 绿色建筑的评价除应符合本标准的规定外，尚应符合国家及地方现行有关标准的规定。</w:t>
      </w:r>
    </w:p>
    <w:p w14:paraId="2AFFE032" w14:textId="065E6CB8" w:rsidR="00055014" w:rsidRPr="00717925" w:rsidRDefault="00055014">
      <w:pPr>
        <w:ind w:firstLineChars="200" w:firstLine="480"/>
        <w:rPr>
          <w:rFonts w:ascii="宋体" w:eastAsia="宋体" w:hAnsi="宋体"/>
        </w:rPr>
      </w:pPr>
      <w:r w:rsidRPr="00717925">
        <w:rPr>
          <w:rFonts w:ascii="宋体" w:eastAsia="宋体" w:hAnsi="宋体"/>
        </w:rPr>
        <w:t>【条文说明】本条是关于绿色建筑评价应符合相关标准要求的说明。</w:t>
      </w:r>
    </w:p>
    <w:p w14:paraId="3548ABDE" w14:textId="098BE54C" w:rsidR="00055014" w:rsidRPr="00717925" w:rsidRDefault="00055014" w:rsidP="00BC2577">
      <w:pPr>
        <w:ind w:firstLineChars="200" w:firstLine="480"/>
        <w:rPr>
          <w:rFonts w:ascii="宋体" w:eastAsia="宋体" w:hAnsi="宋体"/>
        </w:rPr>
      </w:pPr>
      <w:r w:rsidRPr="00717925">
        <w:rPr>
          <w:rFonts w:ascii="宋体" w:eastAsia="宋体" w:hAnsi="宋体"/>
        </w:rPr>
        <w:t>符合国家、地方法律法规和有关标准是参与绿色建筑评价的前提条件。本标准重点在于对建筑绿色性能进行评价，并未涵盖通常建筑物所应有的全部功能和性能要求，故参与评价的建筑尚应符合国家及地方</w:t>
      </w:r>
      <w:r w:rsidR="00146284" w:rsidRPr="00717925">
        <w:rPr>
          <w:rFonts w:ascii="宋体" w:eastAsia="宋体" w:hAnsi="宋体" w:hint="eastAsia"/>
        </w:rPr>
        <w:t>法律法规和</w:t>
      </w:r>
      <w:r w:rsidRPr="00717925">
        <w:rPr>
          <w:rFonts w:ascii="宋体" w:eastAsia="宋体" w:hAnsi="宋体"/>
        </w:rPr>
        <w:t>现行有关标准的规定。限于篇幅，本条文说明不能逐一列出有关标准，仅列出部分标准，如：现行国家标准《城市居住区规划设计标准》GB 50180、《民用建筑设计统一标准》GB 50352、</w:t>
      </w:r>
      <w:r w:rsidR="00146284" w:rsidRPr="00717925">
        <w:rPr>
          <w:rFonts w:ascii="宋体" w:eastAsia="宋体" w:hAnsi="宋体" w:hint="eastAsia"/>
        </w:rPr>
        <w:t>《建筑结构可靠性设计统一标准》GB50068、《混凝土结构设计规范》GB50010、《钢结构设计标准》GB50017、《建筑设计防火规范》GB50016、《建筑抗震设计规范》GB50011、《建筑物防雷设计规范》GB50057、</w:t>
      </w:r>
      <w:r w:rsidRPr="00717925">
        <w:rPr>
          <w:rFonts w:ascii="宋体" w:eastAsia="宋体" w:hAnsi="宋体"/>
        </w:rPr>
        <w:t>《民用建筑供暖通风与空气调节设计规范》GB 50736、《民用建筑热工设计规范》GB 50176、《建筑给水排水设计规范》GB 50015、《民用建筑隔声设计规范》GB 50118、《建筑采光设计标准》GB 50033、《建筑照明设计标准》GB 50034以及</w:t>
      </w:r>
      <w:r w:rsidR="00503027" w:rsidRPr="00717925">
        <w:rPr>
          <w:rFonts w:ascii="宋体" w:eastAsia="宋体" w:hAnsi="宋体"/>
        </w:rPr>
        <w:t>《江苏省绿色建筑设计标准》</w:t>
      </w:r>
      <w:r w:rsidRPr="00717925">
        <w:rPr>
          <w:rFonts w:ascii="宋体" w:eastAsia="宋体" w:hAnsi="宋体"/>
        </w:rPr>
        <w:t>DGJ32/J173</w:t>
      </w:r>
      <w:r w:rsidR="005B59E9" w:rsidRPr="00717925">
        <w:rPr>
          <w:rFonts w:ascii="宋体" w:eastAsia="宋体" w:hAnsi="宋体" w:hint="eastAsia"/>
        </w:rPr>
        <w:t>等</w:t>
      </w:r>
      <w:r w:rsidRPr="00717925">
        <w:rPr>
          <w:rFonts w:ascii="宋体" w:eastAsia="宋体" w:hAnsi="宋体"/>
        </w:rPr>
        <w:t>。</w:t>
      </w:r>
    </w:p>
    <w:p w14:paraId="3FF624FC" w14:textId="77777777" w:rsidR="00055014" w:rsidRPr="00717925" w:rsidRDefault="00055014" w:rsidP="00055014">
      <w:pPr>
        <w:rPr>
          <w:rFonts w:ascii="宋体" w:eastAsia="宋体" w:hAnsi="宋体"/>
          <w:sz w:val="23"/>
          <w:szCs w:val="23"/>
        </w:rPr>
      </w:pPr>
    </w:p>
    <w:p w14:paraId="60F5C05F" w14:textId="77777777" w:rsidR="00BC2577" w:rsidRPr="00717925" w:rsidRDefault="00BC2577">
      <w:pPr>
        <w:widowControl/>
        <w:spacing w:line="240" w:lineRule="auto"/>
        <w:jc w:val="left"/>
        <w:rPr>
          <w:rFonts w:ascii="宋体" w:eastAsia="宋体" w:hAnsi="宋体"/>
          <w:b/>
          <w:bCs/>
          <w:kern w:val="44"/>
          <w:sz w:val="44"/>
          <w:szCs w:val="44"/>
        </w:rPr>
      </w:pPr>
      <w:r w:rsidRPr="00717925">
        <w:rPr>
          <w:rFonts w:ascii="宋体" w:eastAsia="宋体" w:hAnsi="宋体"/>
        </w:rPr>
        <w:br w:type="page"/>
      </w:r>
    </w:p>
    <w:p w14:paraId="4EE1DAC5" w14:textId="550A489C" w:rsidR="00055014" w:rsidRPr="00717925" w:rsidRDefault="00055014" w:rsidP="00055014">
      <w:pPr>
        <w:pStyle w:val="1"/>
        <w:rPr>
          <w:rFonts w:ascii="宋体" w:eastAsia="宋体" w:hAnsi="宋体"/>
        </w:rPr>
      </w:pPr>
      <w:bookmarkStart w:id="2" w:name="_Toc38212026"/>
      <w:r w:rsidRPr="00717925">
        <w:rPr>
          <w:rFonts w:ascii="宋体" w:eastAsia="宋体" w:hAnsi="宋体" w:hint="eastAsia"/>
        </w:rPr>
        <w:lastRenderedPageBreak/>
        <w:t>2 术语</w:t>
      </w:r>
      <w:bookmarkEnd w:id="2"/>
    </w:p>
    <w:p w14:paraId="4992A4BD" w14:textId="4A6C831E" w:rsidR="00055014" w:rsidRPr="00717925" w:rsidRDefault="00055014" w:rsidP="00B91FA4">
      <w:pPr>
        <w:outlineLvl w:val="2"/>
        <w:rPr>
          <w:rFonts w:ascii="宋体" w:eastAsia="宋体" w:hAnsi="宋体"/>
          <w:b/>
          <w:szCs w:val="24"/>
        </w:rPr>
      </w:pPr>
      <w:r w:rsidRPr="00717925">
        <w:rPr>
          <w:rFonts w:ascii="宋体" w:eastAsia="宋体" w:hAnsi="宋体" w:hint="eastAsia"/>
          <w:b/>
          <w:szCs w:val="24"/>
        </w:rPr>
        <w:t>2.0.1</w:t>
      </w:r>
      <w:r w:rsidR="00042198" w:rsidRPr="00717925">
        <w:rPr>
          <w:rFonts w:ascii="宋体" w:eastAsia="宋体" w:hAnsi="宋体" w:hint="eastAsia"/>
          <w:b/>
          <w:szCs w:val="24"/>
        </w:rPr>
        <w:t xml:space="preserve"> </w:t>
      </w:r>
      <w:r w:rsidRPr="00717925">
        <w:rPr>
          <w:rFonts w:ascii="宋体" w:eastAsia="宋体" w:hAnsi="宋体" w:hint="eastAsia"/>
          <w:b/>
          <w:szCs w:val="24"/>
        </w:rPr>
        <w:t>绿色建筑green building</w:t>
      </w:r>
    </w:p>
    <w:p w14:paraId="19C6B317"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在全寿命期内，节约资源、保护环境、减少污染，为人们提供健康、</w:t>
      </w:r>
      <w:r w:rsidR="005B59E9" w:rsidRPr="00717925">
        <w:rPr>
          <w:rFonts w:ascii="宋体" w:eastAsia="宋体" w:hAnsi="宋体" w:hint="eastAsia"/>
        </w:rPr>
        <w:t>适用、</w:t>
      </w:r>
      <w:r w:rsidRPr="00717925">
        <w:rPr>
          <w:rFonts w:ascii="宋体" w:eastAsia="宋体" w:hAnsi="宋体" w:hint="eastAsia"/>
        </w:rPr>
        <w:t>高效的使用空间，最大限度地实现人与自然和谐共生的高质量建筑。</w:t>
      </w:r>
    </w:p>
    <w:p w14:paraId="76D13751" w14:textId="4A7CFBBA"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w:t>
      </w:r>
      <w:r w:rsidR="00D97177" w:rsidRPr="00717925">
        <w:rPr>
          <w:rFonts w:ascii="宋体" w:eastAsia="宋体" w:hAnsi="宋体" w:hint="eastAsia"/>
        </w:rPr>
        <w:t>从</w:t>
      </w:r>
      <w:r w:rsidR="00D52FF7">
        <w:rPr>
          <w:rFonts w:ascii="宋体" w:eastAsia="宋体" w:hAnsi="宋体" w:hint="eastAsia"/>
        </w:rPr>
        <w:t>“</w:t>
      </w:r>
      <w:r w:rsidR="00D97177" w:rsidRPr="00717925">
        <w:rPr>
          <w:rFonts w:ascii="宋体" w:eastAsia="宋体" w:hAnsi="宋体" w:hint="eastAsia"/>
        </w:rPr>
        <w:t>以人为本</w:t>
      </w:r>
      <w:r w:rsidR="00D52FF7">
        <w:rPr>
          <w:rFonts w:ascii="宋体" w:eastAsia="宋体" w:hAnsi="宋体" w:hint="eastAsia"/>
        </w:rPr>
        <w:t>”</w:t>
      </w:r>
      <w:r w:rsidR="00D97177" w:rsidRPr="00717925">
        <w:rPr>
          <w:rFonts w:ascii="宋体" w:eastAsia="宋体" w:hAnsi="宋体" w:hint="eastAsia"/>
        </w:rPr>
        <w:t>出发，结合新时代社会主要矛盾的变化，以指导建设高质量绿色建筑为核心目标，将评价指标体系构建为“安全耐久、健康舒适、生活便利、资源节约和环境宜居”，充分体现了“为人们提供健康、适用、高效的使用空间”的初衷以及“最大限度地实现人与自然和谐共生”的可持续发展的目的。</w:t>
      </w:r>
    </w:p>
    <w:p w14:paraId="534426F2" w14:textId="77777777" w:rsidR="00055014" w:rsidRPr="00717925" w:rsidRDefault="00055014" w:rsidP="00166730">
      <w:pPr>
        <w:ind w:firstLineChars="200" w:firstLine="480"/>
        <w:rPr>
          <w:rFonts w:ascii="宋体" w:eastAsia="宋体" w:hAnsi="宋体"/>
        </w:rPr>
      </w:pPr>
    </w:p>
    <w:p w14:paraId="7896E9F4" w14:textId="3FEEEDCA" w:rsidR="00055014" w:rsidRPr="00717925" w:rsidRDefault="00055014" w:rsidP="00B91FA4">
      <w:pPr>
        <w:outlineLvl w:val="2"/>
        <w:rPr>
          <w:rFonts w:ascii="宋体" w:eastAsia="宋体" w:hAnsi="宋体"/>
          <w:b/>
          <w:szCs w:val="24"/>
        </w:rPr>
      </w:pPr>
      <w:r w:rsidRPr="00717925">
        <w:rPr>
          <w:rFonts w:ascii="宋体" w:eastAsia="宋体" w:hAnsi="宋体" w:hint="eastAsia"/>
          <w:b/>
          <w:szCs w:val="24"/>
        </w:rPr>
        <w:t>2.0.2</w:t>
      </w:r>
      <w:r w:rsidR="00042198" w:rsidRPr="00717925">
        <w:rPr>
          <w:rFonts w:ascii="宋体" w:eastAsia="宋体" w:hAnsi="宋体" w:hint="eastAsia"/>
          <w:b/>
          <w:szCs w:val="24"/>
        </w:rPr>
        <w:t xml:space="preserve"> </w:t>
      </w:r>
      <w:r w:rsidRPr="00717925">
        <w:rPr>
          <w:rFonts w:ascii="宋体" w:eastAsia="宋体" w:hAnsi="宋体" w:hint="eastAsia"/>
          <w:b/>
          <w:szCs w:val="24"/>
        </w:rPr>
        <w:t>绿色性能green performance</w:t>
      </w:r>
    </w:p>
    <w:p w14:paraId="509A1FE3"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涉及建筑建筑安全耐久、健康舒适、生活便利、资源节约（节地、节能、节水、节材）和环境宜居等方面的综合性能</w:t>
      </w:r>
      <w:r w:rsidR="005B59E9" w:rsidRPr="00717925">
        <w:rPr>
          <w:rFonts w:ascii="宋体" w:eastAsia="宋体" w:hAnsi="宋体" w:hint="eastAsia"/>
        </w:rPr>
        <w:t>。</w:t>
      </w:r>
    </w:p>
    <w:p w14:paraId="263FD93F" w14:textId="115D48EC" w:rsidR="00055014" w:rsidRPr="00717925" w:rsidRDefault="00055014" w:rsidP="00741BE7">
      <w:pPr>
        <w:ind w:firstLineChars="200" w:firstLine="480"/>
        <w:rPr>
          <w:rFonts w:ascii="宋体" w:eastAsia="宋体" w:hAnsi="宋体"/>
        </w:rPr>
      </w:pPr>
      <w:r w:rsidRPr="00717925">
        <w:rPr>
          <w:rFonts w:ascii="宋体" w:eastAsia="宋体" w:hAnsi="宋体" w:hint="eastAsia"/>
        </w:rPr>
        <w:t>【条文说明】本</w:t>
      </w:r>
      <w:r w:rsidR="00D97177" w:rsidRPr="00717925">
        <w:rPr>
          <w:rFonts w:ascii="宋体" w:eastAsia="宋体" w:hAnsi="宋体" w:hint="eastAsia"/>
        </w:rPr>
        <w:t>术语定义了绿色性能的范畴，即建筑中“安全耐久、健康舒适、生活便利、资源节约（节地、节能、节水、节材）和环境宜居”等方面的综合性能，包括相关的参数和指标。本术语也明确了</w:t>
      </w:r>
      <w:r w:rsidR="00D52FF7">
        <w:rPr>
          <w:rFonts w:ascii="宋体" w:eastAsia="宋体" w:hAnsi="宋体" w:hint="eastAsia"/>
        </w:rPr>
        <w:t>：</w:t>
      </w:r>
      <w:r w:rsidR="00D97177" w:rsidRPr="00717925">
        <w:rPr>
          <w:rFonts w:ascii="宋体" w:eastAsia="宋体" w:hAnsi="宋体" w:hint="eastAsia"/>
        </w:rPr>
        <w:t>不是建筑所有性能都是绿色性能。这也为本标准第1.0.2条条文的</w:t>
      </w:r>
      <w:r w:rsidR="00D52FF7">
        <w:rPr>
          <w:rFonts w:ascii="宋体" w:eastAsia="宋体" w:hAnsi="宋体" w:hint="eastAsia"/>
        </w:rPr>
        <w:t>范围</w:t>
      </w:r>
      <w:r w:rsidR="00D97177" w:rsidRPr="00717925">
        <w:rPr>
          <w:rFonts w:ascii="宋体" w:eastAsia="宋体" w:hAnsi="宋体" w:hint="eastAsia"/>
        </w:rPr>
        <w:t>界定提供了依据。</w:t>
      </w:r>
    </w:p>
    <w:p w14:paraId="7A7E1130" w14:textId="77777777" w:rsidR="00055014" w:rsidRPr="00717925" w:rsidRDefault="00055014" w:rsidP="00166730">
      <w:pPr>
        <w:ind w:firstLineChars="200" w:firstLine="480"/>
        <w:rPr>
          <w:rFonts w:ascii="宋体" w:eastAsia="宋体" w:hAnsi="宋体"/>
        </w:rPr>
      </w:pPr>
    </w:p>
    <w:p w14:paraId="51664D55" w14:textId="4C253AB2" w:rsidR="00055014" w:rsidRPr="00717925" w:rsidRDefault="00055014" w:rsidP="00B91FA4">
      <w:pPr>
        <w:outlineLvl w:val="2"/>
        <w:rPr>
          <w:rFonts w:ascii="宋体" w:eastAsia="宋体" w:hAnsi="宋体"/>
          <w:b/>
          <w:szCs w:val="24"/>
        </w:rPr>
      </w:pPr>
      <w:r w:rsidRPr="00717925">
        <w:rPr>
          <w:rFonts w:ascii="宋体" w:eastAsia="宋体" w:hAnsi="宋体" w:hint="eastAsia"/>
          <w:b/>
          <w:szCs w:val="24"/>
        </w:rPr>
        <w:t>2.0.3</w:t>
      </w:r>
      <w:r w:rsidR="00042198" w:rsidRPr="00717925">
        <w:rPr>
          <w:rFonts w:ascii="宋体" w:eastAsia="宋体" w:hAnsi="宋体" w:hint="eastAsia"/>
          <w:b/>
          <w:szCs w:val="24"/>
        </w:rPr>
        <w:t xml:space="preserve"> </w:t>
      </w:r>
      <w:r w:rsidRPr="00717925">
        <w:rPr>
          <w:rFonts w:ascii="宋体" w:eastAsia="宋体" w:hAnsi="宋体" w:hint="eastAsia"/>
          <w:b/>
          <w:szCs w:val="24"/>
        </w:rPr>
        <w:t>全装修decorated</w:t>
      </w:r>
    </w:p>
    <w:p w14:paraId="5CB1891F"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在交付前，住宅建筑内部墙面、顶面、地面全部铺贴、粉刷完成，门窗、固定家具、设备管线、开关插座及厨房、卫生间固定设施安装到位；公共建筑公共区域的固定面全部铺贴、粉刷完成，水、暖、电、通风等基本设备全部安装到位。</w:t>
      </w:r>
    </w:p>
    <w:p w14:paraId="21E662E6" w14:textId="6FDC8AD6"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w:t>
      </w:r>
      <w:r w:rsidR="00B77E55" w:rsidRPr="00717925">
        <w:rPr>
          <w:rFonts w:ascii="宋体" w:eastAsia="宋体" w:hAnsi="宋体" w:hint="eastAsia"/>
        </w:rPr>
        <w:t>本术语的编制考虑到民用建筑装修现状，区分了住宅建筑和公共建筑的不同要求，并参考了国家现行标准《住宅室内装饰装修设计规范》JGJ367、《住宅室内装饰装修工程质量验收规范》JGJ/T304、《建筑装饰装修工程质量验收标准》GB50210的相关内容。对于住宅建筑，强调在交付前所有固定面铺装、粉刷完成，门窗、固定家具（橱柜等）、设备管线、开关插座及厨房、卫生间固定设施安装到位，即满足人们入住后的基本生活需求；对于公共建筑，考虑到出</w:t>
      </w:r>
      <w:r w:rsidR="00B77E55" w:rsidRPr="00717925">
        <w:rPr>
          <w:rFonts w:ascii="宋体" w:eastAsia="宋体" w:hAnsi="宋体" w:hint="eastAsia"/>
        </w:rPr>
        <w:lastRenderedPageBreak/>
        <w:t>租型办公建筑等建筑类型的实际情况，仅要求大堂、走道、卫生间等公共区域固定面全部铺贴、粉刷完成，水、暖、电、通风等基本设备全部安装到位。</w:t>
      </w:r>
    </w:p>
    <w:p w14:paraId="1E6CD5F7" w14:textId="77777777" w:rsidR="00B77E55" w:rsidRPr="00717925" w:rsidRDefault="00B77E55" w:rsidP="00B77E55">
      <w:pPr>
        <w:rPr>
          <w:rFonts w:ascii="宋体" w:eastAsia="宋体" w:hAnsi="宋体"/>
        </w:rPr>
      </w:pPr>
    </w:p>
    <w:p w14:paraId="5059385A" w14:textId="4B49901C" w:rsidR="00B77E55" w:rsidRPr="00717925" w:rsidRDefault="00B77E55" w:rsidP="00B91FA4">
      <w:pPr>
        <w:outlineLvl w:val="2"/>
        <w:rPr>
          <w:rFonts w:ascii="宋体" w:eastAsia="宋体" w:hAnsi="宋体"/>
          <w:b/>
          <w:szCs w:val="24"/>
        </w:rPr>
      </w:pPr>
      <w:r w:rsidRPr="00717925">
        <w:rPr>
          <w:rFonts w:ascii="宋体" w:eastAsia="宋体" w:hAnsi="宋体" w:hint="eastAsia"/>
          <w:b/>
          <w:szCs w:val="24"/>
        </w:rPr>
        <w:t>2.0.4</w:t>
      </w:r>
      <w:r w:rsidR="00042198" w:rsidRPr="00717925">
        <w:rPr>
          <w:rFonts w:ascii="宋体" w:eastAsia="宋体" w:hAnsi="宋体" w:hint="eastAsia"/>
          <w:b/>
          <w:szCs w:val="24"/>
        </w:rPr>
        <w:t xml:space="preserve"> </w:t>
      </w:r>
      <w:r w:rsidRPr="00717925">
        <w:rPr>
          <w:rFonts w:ascii="宋体" w:eastAsia="宋体" w:hAnsi="宋体" w:hint="eastAsia"/>
          <w:b/>
          <w:szCs w:val="24"/>
        </w:rPr>
        <w:t>热岛强度heat island intensity</w:t>
      </w:r>
    </w:p>
    <w:p w14:paraId="09D3A373" w14:textId="77777777" w:rsidR="00B77E55" w:rsidRPr="00717925" w:rsidRDefault="00B77E55" w:rsidP="00B77E55">
      <w:pPr>
        <w:ind w:firstLineChars="200" w:firstLine="480"/>
        <w:rPr>
          <w:rFonts w:ascii="宋体" w:eastAsia="宋体" w:hAnsi="宋体"/>
        </w:rPr>
      </w:pPr>
      <w:r w:rsidRPr="00717925">
        <w:rPr>
          <w:rFonts w:ascii="宋体" w:eastAsia="宋体" w:hAnsi="宋体" w:hint="eastAsia"/>
        </w:rPr>
        <w:t>城市内一个区域的气温与郊区的差别，用二者代表性测点气温的差值表示，是城市热岛效应的表征参数。</w:t>
      </w:r>
    </w:p>
    <w:p w14:paraId="17322296" w14:textId="7B475F72" w:rsidR="00B77E55" w:rsidRPr="00717925" w:rsidRDefault="00B77E55" w:rsidP="00B77E55">
      <w:pPr>
        <w:ind w:firstLineChars="200" w:firstLine="480"/>
        <w:rPr>
          <w:rFonts w:ascii="宋体" w:eastAsia="宋体" w:hAnsi="宋体"/>
        </w:rPr>
      </w:pPr>
      <w:r w:rsidRPr="00717925">
        <w:rPr>
          <w:rFonts w:ascii="宋体" w:eastAsia="宋体" w:hAnsi="宋体" w:hint="eastAsia"/>
        </w:rPr>
        <w:t>【条文说明】</w:t>
      </w:r>
      <w:r w:rsidR="00F77FE0" w:rsidRPr="00717925">
        <w:rPr>
          <w:rFonts w:ascii="宋体" w:eastAsia="宋体" w:hAnsi="宋体" w:hint="eastAsia"/>
        </w:rPr>
        <w:t>本术语参考了</w:t>
      </w:r>
      <w:r w:rsidR="00F77FE0" w:rsidRPr="00717925">
        <w:rPr>
          <w:rFonts w:ascii="宋体" w:eastAsia="宋体" w:hAnsi="宋体"/>
        </w:rPr>
        <w:t>《</w:t>
      </w:r>
      <w:r w:rsidR="00F77FE0" w:rsidRPr="00717925">
        <w:rPr>
          <w:rFonts w:ascii="宋体" w:eastAsia="宋体" w:hAnsi="宋体" w:hint="eastAsia"/>
        </w:rPr>
        <w:t>绿色建筑评价标准</w:t>
      </w:r>
      <w:r w:rsidR="00F77FE0" w:rsidRPr="00717925">
        <w:rPr>
          <w:rFonts w:ascii="宋体" w:eastAsia="宋体" w:hAnsi="宋体"/>
        </w:rPr>
        <w:t>》GB</w:t>
      </w:r>
      <w:r w:rsidR="00F77FE0" w:rsidRPr="00717925">
        <w:rPr>
          <w:rFonts w:ascii="宋体" w:eastAsia="宋体" w:hAnsi="宋体" w:hint="eastAsia"/>
        </w:rPr>
        <w:t>/T</w:t>
      </w:r>
      <w:r w:rsidR="00F77FE0" w:rsidRPr="00717925">
        <w:rPr>
          <w:rFonts w:ascii="宋体" w:eastAsia="宋体" w:hAnsi="宋体"/>
        </w:rPr>
        <w:t xml:space="preserve"> 50</w:t>
      </w:r>
      <w:r w:rsidR="00F77FE0" w:rsidRPr="00717925">
        <w:rPr>
          <w:rFonts w:ascii="宋体" w:eastAsia="宋体" w:hAnsi="宋体" w:hint="eastAsia"/>
        </w:rPr>
        <w:t>50378、《民用建筑绿色性能计算标准》JGJ/T449等国家和行业标准对其标准化计算方法（气象数据、边界条件、热岛计算标准报告等）进行了要求。</w:t>
      </w:r>
    </w:p>
    <w:p w14:paraId="7965839E" w14:textId="77777777" w:rsidR="00055014" w:rsidRPr="00717925" w:rsidRDefault="00055014" w:rsidP="00166730">
      <w:pPr>
        <w:ind w:firstLineChars="200" w:firstLine="480"/>
        <w:rPr>
          <w:rFonts w:ascii="宋体" w:eastAsia="宋体" w:hAnsi="宋体"/>
        </w:rPr>
      </w:pPr>
    </w:p>
    <w:p w14:paraId="46774E44" w14:textId="602A6D05" w:rsidR="00055014" w:rsidRPr="00717925" w:rsidRDefault="00055014" w:rsidP="00B91FA4">
      <w:pPr>
        <w:outlineLvl w:val="2"/>
        <w:rPr>
          <w:rFonts w:ascii="宋体" w:eastAsia="宋体" w:hAnsi="宋体"/>
          <w:b/>
          <w:szCs w:val="24"/>
        </w:rPr>
      </w:pPr>
      <w:r w:rsidRPr="00717925">
        <w:rPr>
          <w:rFonts w:ascii="宋体" w:eastAsia="宋体" w:hAnsi="宋体" w:hint="eastAsia"/>
          <w:b/>
          <w:szCs w:val="24"/>
        </w:rPr>
        <w:t>2.0.</w:t>
      </w:r>
      <w:r w:rsidR="00B77E55" w:rsidRPr="00717925">
        <w:rPr>
          <w:rFonts w:ascii="宋体" w:eastAsia="宋体" w:hAnsi="宋体" w:hint="eastAsia"/>
          <w:b/>
          <w:szCs w:val="24"/>
        </w:rPr>
        <w:t>5</w:t>
      </w:r>
      <w:r w:rsidR="00042198" w:rsidRPr="00717925">
        <w:rPr>
          <w:rFonts w:ascii="宋体" w:eastAsia="宋体" w:hAnsi="宋体" w:hint="eastAsia"/>
          <w:b/>
          <w:szCs w:val="24"/>
        </w:rPr>
        <w:t xml:space="preserve"> </w:t>
      </w:r>
      <w:r w:rsidRPr="00717925">
        <w:rPr>
          <w:rFonts w:ascii="宋体" w:eastAsia="宋体" w:hAnsi="宋体" w:hint="eastAsia"/>
          <w:b/>
          <w:szCs w:val="24"/>
        </w:rPr>
        <w:t>绿色建材green building material</w:t>
      </w:r>
    </w:p>
    <w:p w14:paraId="6A0268EF"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在全寿命期内可减少对资源的消耗、减轻对生态环境的影响，具有节能、减排、安全、健康、便利和</w:t>
      </w:r>
      <w:proofErr w:type="gramStart"/>
      <w:r w:rsidRPr="00717925">
        <w:rPr>
          <w:rFonts w:ascii="宋体" w:eastAsia="宋体" w:hAnsi="宋体" w:hint="eastAsia"/>
        </w:rPr>
        <w:t>可</w:t>
      </w:r>
      <w:proofErr w:type="gramEnd"/>
      <w:r w:rsidRPr="00717925">
        <w:rPr>
          <w:rFonts w:ascii="宋体" w:eastAsia="宋体" w:hAnsi="宋体" w:hint="eastAsia"/>
        </w:rPr>
        <w:t>循环特征的建材产品。</w:t>
      </w:r>
    </w:p>
    <w:p w14:paraId="798077AE" w14:textId="0BB0B748"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w:t>
      </w:r>
      <w:r w:rsidR="00DD1EA2" w:rsidRPr="00717925">
        <w:rPr>
          <w:rFonts w:ascii="宋体" w:eastAsia="宋体" w:hAnsi="宋体" w:hint="eastAsia"/>
        </w:rPr>
        <w:t>采用清洁生产技术，不用或少用天然资源和能源，大量使用工农业或城市固态废弃物生产的无毒害、无污染、无放射性，且使用周期后可回收利用，有利于环境保护和人体健康的建筑材料。</w:t>
      </w:r>
    </w:p>
    <w:p w14:paraId="507C4CC4" w14:textId="77777777" w:rsidR="00055014" w:rsidRPr="00717925" w:rsidRDefault="00055014" w:rsidP="00166730">
      <w:pPr>
        <w:ind w:firstLineChars="200" w:firstLine="480"/>
        <w:rPr>
          <w:rFonts w:ascii="宋体" w:eastAsia="宋体" w:hAnsi="宋体"/>
        </w:rPr>
      </w:pPr>
    </w:p>
    <w:p w14:paraId="4B99CD19" w14:textId="56A53367" w:rsidR="00055014" w:rsidRPr="00717925" w:rsidRDefault="00055014" w:rsidP="00B91FA4">
      <w:pPr>
        <w:outlineLvl w:val="2"/>
        <w:rPr>
          <w:rFonts w:ascii="宋体" w:eastAsia="宋体" w:hAnsi="宋体"/>
          <w:b/>
          <w:szCs w:val="24"/>
        </w:rPr>
      </w:pPr>
      <w:r w:rsidRPr="00717925">
        <w:rPr>
          <w:rFonts w:ascii="宋体" w:eastAsia="宋体" w:hAnsi="宋体"/>
          <w:b/>
          <w:szCs w:val="24"/>
        </w:rPr>
        <w:t>2.0.</w:t>
      </w:r>
      <w:r w:rsidR="00B77E55" w:rsidRPr="00717925">
        <w:rPr>
          <w:rFonts w:ascii="宋体" w:eastAsia="宋体" w:hAnsi="宋体" w:hint="eastAsia"/>
          <w:b/>
          <w:szCs w:val="24"/>
        </w:rPr>
        <w:t>6</w:t>
      </w:r>
      <w:r w:rsidR="00042198" w:rsidRPr="00717925">
        <w:rPr>
          <w:rFonts w:ascii="宋体" w:eastAsia="宋体" w:hAnsi="宋体" w:hint="eastAsia"/>
          <w:b/>
          <w:szCs w:val="24"/>
        </w:rPr>
        <w:t xml:space="preserve"> </w:t>
      </w:r>
      <w:r w:rsidRPr="00717925">
        <w:rPr>
          <w:rFonts w:ascii="宋体" w:eastAsia="宋体" w:hAnsi="宋体" w:hint="eastAsia"/>
          <w:b/>
          <w:szCs w:val="24"/>
        </w:rPr>
        <w:t>绿色施工</w:t>
      </w:r>
      <w:r w:rsidRPr="00717925">
        <w:rPr>
          <w:rFonts w:ascii="宋体" w:eastAsia="宋体" w:hAnsi="宋体"/>
          <w:b/>
          <w:szCs w:val="24"/>
        </w:rPr>
        <w:t>green construction</w:t>
      </w:r>
    </w:p>
    <w:p w14:paraId="665E2660" w14:textId="1C3BBA5B" w:rsidR="00055014" w:rsidRPr="00717925" w:rsidRDefault="00055014" w:rsidP="00166730">
      <w:pPr>
        <w:ind w:firstLineChars="200" w:firstLine="480"/>
        <w:rPr>
          <w:rFonts w:ascii="宋体" w:eastAsia="宋体" w:hAnsi="宋体"/>
        </w:rPr>
      </w:pPr>
      <w:r w:rsidRPr="00717925">
        <w:rPr>
          <w:rFonts w:ascii="宋体" w:eastAsia="宋体" w:hAnsi="宋体" w:hint="eastAsia"/>
        </w:rPr>
        <w:t>在保证质量、安全等基本要求的前提下，通过科学管理和技术进步，最大限度地节约资源，减少对环境负面影响，实现</w:t>
      </w:r>
      <w:r w:rsidR="00B82D7F" w:rsidRPr="00717925">
        <w:rPr>
          <w:rFonts w:ascii="宋体" w:eastAsia="宋体" w:hAnsi="宋体" w:hint="eastAsia"/>
        </w:rPr>
        <w:t>节能、节材、节水和环境保护</w:t>
      </w:r>
      <w:r w:rsidRPr="00717925">
        <w:rPr>
          <w:rFonts w:ascii="宋体" w:eastAsia="宋体" w:hAnsi="宋体" w:hint="eastAsia"/>
        </w:rPr>
        <w:t>的建筑工程施工活动。</w:t>
      </w:r>
    </w:p>
    <w:p w14:paraId="44F3191A" w14:textId="42C34114"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w:t>
      </w:r>
      <w:r w:rsidR="00B82D7F" w:rsidRPr="00717925">
        <w:rPr>
          <w:rFonts w:ascii="宋体" w:eastAsia="宋体" w:hAnsi="宋体" w:hint="eastAsia"/>
        </w:rPr>
        <w:t>本术语参考了</w:t>
      </w:r>
      <w:r w:rsidRPr="00717925">
        <w:rPr>
          <w:rFonts w:ascii="宋体" w:eastAsia="宋体" w:hAnsi="宋体" w:hint="eastAsia"/>
        </w:rPr>
        <w:t>《建筑工程绿色施工规范》</w:t>
      </w:r>
      <w:r w:rsidRPr="00717925">
        <w:rPr>
          <w:rFonts w:ascii="宋体" w:eastAsia="宋体" w:hAnsi="宋体"/>
        </w:rPr>
        <w:t>GB/T50905</w:t>
      </w:r>
      <w:r w:rsidRPr="00717925">
        <w:rPr>
          <w:rFonts w:ascii="宋体" w:eastAsia="宋体" w:hAnsi="宋体" w:hint="eastAsia"/>
        </w:rPr>
        <w:t>第</w:t>
      </w:r>
      <w:r w:rsidRPr="00717925">
        <w:rPr>
          <w:rFonts w:ascii="宋体" w:eastAsia="宋体" w:hAnsi="宋体"/>
        </w:rPr>
        <w:t>2.0.1</w:t>
      </w:r>
      <w:r w:rsidRPr="00717925">
        <w:rPr>
          <w:rFonts w:ascii="宋体" w:eastAsia="宋体" w:hAnsi="宋体" w:hint="eastAsia"/>
        </w:rPr>
        <w:t>条</w:t>
      </w:r>
      <w:r w:rsidR="00B82D7F" w:rsidRPr="00717925">
        <w:rPr>
          <w:rFonts w:ascii="宋体" w:eastAsia="宋体" w:hAnsi="宋体" w:hint="eastAsia"/>
        </w:rPr>
        <w:t>。</w:t>
      </w:r>
    </w:p>
    <w:p w14:paraId="2DE97C91" w14:textId="77777777" w:rsidR="00055014" w:rsidRPr="00717925" w:rsidRDefault="00055014" w:rsidP="00166730">
      <w:pPr>
        <w:ind w:firstLineChars="200" w:firstLine="480"/>
        <w:rPr>
          <w:rFonts w:ascii="宋体" w:eastAsia="宋体" w:hAnsi="宋体"/>
        </w:rPr>
      </w:pPr>
    </w:p>
    <w:p w14:paraId="715C901A" w14:textId="1AB1E76A" w:rsidR="00055014" w:rsidRPr="00717925" w:rsidRDefault="00055014" w:rsidP="00B91FA4">
      <w:pPr>
        <w:outlineLvl w:val="2"/>
        <w:rPr>
          <w:rFonts w:ascii="宋体" w:eastAsia="宋体" w:hAnsi="宋体"/>
          <w:b/>
          <w:szCs w:val="24"/>
        </w:rPr>
      </w:pPr>
      <w:r w:rsidRPr="00717925">
        <w:rPr>
          <w:rFonts w:ascii="宋体" w:eastAsia="宋体" w:hAnsi="宋体" w:hint="eastAsia"/>
          <w:b/>
          <w:szCs w:val="24"/>
        </w:rPr>
        <w:t>2.0.</w:t>
      </w:r>
      <w:r w:rsidR="00B77E55" w:rsidRPr="00717925">
        <w:rPr>
          <w:rFonts w:ascii="宋体" w:eastAsia="宋体" w:hAnsi="宋体" w:hint="eastAsia"/>
          <w:b/>
          <w:szCs w:val="24"/>
        </w:rPr>
        <w:t>7</w:t>
      </w:r>
      <w:r w:rsidR="00042198" w:rsidRPr="00717925">
        <w:rPr>
          <w:rFonts w:ascii="宋体" w:eastAsia="宋体" w:hAnsi="宋体" w:hint="eastAsia"/>
          <w:b/>
          <w:szCs w:val="24"/>
        </w:rPr>
        <w:t xml:space="preserve"> </w:t>
      </w:r>
      <w:r w:rsidRPr="00717925">
        <w:rPr>
          <w:rFonts w:ascii="宋体" w:eastAsia="宋体" w:hAnsi="宋体" w:hint="eastAsia"/>
          <w:b/>
          <w:szCs w:val="24"/>
        </w:rPr>
        <w:t>建筑信息模型</w:t>
      </w:r>
      <w:r w:rsidRPr="00717925">
        <w:rPr>
          <w:rFonts w:ascii="宋体" w:eastAsia="宋体" w:hAnsi="宋体"/>
          <w:b/>
          <w:szCs w:val="24"/>
        </w:rPr>
        <w:t>building information model</w:t>
      </w:r>
    </w:p>
    <w:p w14:paraId="071135F3"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在建设工程及设施全生命期内，对其物理和功能特性进行数字化表达，并依此设计、施工、运营的过程和结果的总称，简称模型。</w:t>
      </w:r>
    </w:p>
    <w:p w14:paraId="3A4F7289" w14:textId="54C1052C"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【条文说明】本</w:t>
      </w:r>
      <w:r w:rsidR="00B82D7F" w:rsidRPr="00717925">
        <w:rPr>
          <w:rFonts w:ascii="宋体" w:eastAsia="宋体" w:hAnsi="宋体" w:hint="eastAsia"/>
        </w:rPr>
        <w:t>术语参考了</w:t>
      </w:r>
      <w:r w:rsidRPr="00717925">
        <w:rPr>
          <w:rFonts w:ascii="宋体" w:eastAsia="宋体" w:hAnsi="宋体" w:hint="eastAsia"/>
        </w:rPr>
        <w:t>《建筑信息模型施工应用标准》 GB/T51235第2.0.1条。</w:t>
      </w:r>
    </w:p>
    <w:p w14:paraId="340F68FB" w14:textId="77777777" w:rsidR="00055014" w:rsidRPr="00717925" w:rsidRDefault="00055014" w:rsidP="00166730">
      <w:pPr>
        <w:ind w:firstLineChars="200" w:firstLine="480"/>
        <w:rPr>
          <w:rFonts w:ascii="宋体" w:eastAsia="宋体" w:hAnsi="宋体"/>
        </w:rPr>
      </w:pPr>
    </w:p>
    <w:p w14:paraId="4E3B41DF" w14:textId="36077DB0" w:rsidR="00055014" w:rsidRPr="00717925" w:rsidRDefault="00055014" w:rsidP="00B91FA4">
      <w:pPr>
        <w:outlineLvl w:val="2"/>
        <w:rPr>
          <w:rFonts w:ascii="宋体" w:eastAsia="宋体" w:hAnsi="宋体"/>
          <w:b/>
          <w:szCs w:val="24"/>
        </w:rPr>
      </w:pPr>
      <w:r w:rsidRPr="00717925">
        <w:rPr>
          <w:rFonts w:ascii="宋体" w:eastAsia="宋体" w:hAnsi="宋体"/>
          <w:b/>
          <w:szCs w:val="24"/>
        </w:rPr>
        <w:t>2.0.8</w:t>
      </w:r>
      <w:r w:rsidR="00042198" w:rsidRPr="00717925">
        <w:rPr>
          <w:rFonts w:ascii="宋体" w:eastAsia="宋体" w:hAnsi="宋体" w:hint="eastAsia"/>
          <w:b/>
          <w:szCs w:val="24"/>
        </w:rPr>
        <w:t xml:space="preserve"> </w:t>
      </w:r>
      <w:r w:rsidRPr="00717925">
        <w:rPr>
          <w:rFonts w:ascii="宋体" w:eastAsia="宋体" w:hAnsi="宋体" w:hint="eastAsia"/>
          <w:b/>
          <w:szCs w:val="24"/>
        </w:rPr>
        <w:t>建筑碳排放</w:t>
      </w:r>
      <w:r w:rsidRPr="00717925">
        <w:rPr>
          <w:rFonts w:ascii="宋体" w:eastAsia="宋体" w:hAnsi="宋体"/>
          <w:b/>
          <w:szCs w:val="24"/>
        </w:rPr>
        <w:t>building carbon emission</w:t>
      </w:r>
    </w:p>
    <w:p w14:paraId="525AD5F0"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建筑物在与其有关的建材生产及运输、建造及拆除、运行阶段产生的温室气体排放的总和，以二氧化碳当量表示。</w:t>
      </w:r>
    </w:p>
    <w:p w14:paraId="01CE2E6F" w14:textId="0BF04EBE"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【条文说明】本</w:t>
      </w:r>
      <w:r w:rsidR="00B82D7F" w:rsidRPr="00717925">
        <w:rPr>
          <w:rFonts w:ascii="宋体" w:eastAsia="宋体" w:hAnsi="宋体" w:hint="eastAsia"/>
        </w:rPr>
        <w:t>术语参考了</w:t>
      </w:r>
      <w:r w:rsidRPr="00717925">
        <w:rPr>
          <w:rFonts w:ascii="宋体" w:eastAsia="宋体" w:hAnsi="宋体" w:hint="eastAsia"/>
        </w:rPr>
        <w:t>《建筑碳排放计算标准》</w:t>
      </w:r>
      <w:r w:rsidRPr="00717925">
        <w:rPr>
          <w:rFonts w:ascii="宋体" w:eastAsia="宋体" w:hAnsi="宋体"/>
        </w:rPr>
        <w:t>GB/T51366</w:t>
      </w:r>
      <w:r w:rsidRPr="00717925">
        <w:rPr>
          <w:rFonts w:ascii="宋体" w:eastAsia="宋体" w:hAnsi="宋体" w:hint="eastAsia"/>
        </w:rPr>
        <w:t>第</w:t>
      </w:r>
      <w:r w:rsidRPr="00717925">
        <w:rPr>
          <w:rFonts w:ascii="宋体" w:eastAsia="宋体" w:hAnsi="宋体"/>
        </w:rPr>
        <w:t>2.1.1</w:t>
      </w:r>
      <w:r w:rsidRPr="00717925">
        <w:rPr>
          <w:rFonts w:ascii="宋体" w:eastAsia="宋体" w:hAnsi="宋体" w:hint="eastAsia"/>
        </w:rPr>
        <w:t>条。</w:t>
      </w:r>
    </w:p>
    <w:p w14:paraId="5DD80E6C" w14:textId="77777777" w:rsidR="00055014" w:rsidRPr="00717925" w:rsidRDefault="00055014" w:rsidP="00166730">
      <w:pPr>
        <w:ind w:firstLineChars="200" w:firstLine="480"/>
        <w:rPr>
          <w:rFonts w:ascii="宋体" w:eastAsia="宋体" w:hAnsi="宋体"/>
        </w:rPr>
      </w:pPr>
    </w:p>
    <w:p w14:paraId="44AE249F" w14:textId="586D9AE8" w:rsidR="00055014" w:rsidRPr="00717925" w:rsidRDefault="00042198" w:rsidP="00B91FA4">
      <w:pPr>
        <w:outlineLvl w:val="2"/>
        <w:rPr>
          <w:rFonts w:ascii="宋体" w:eastAsia="宋体" w:hAnsi="宋体"/>
          <w:b/>
          <w:szCs w:val="24"/>
        </w:rPr>
      </w:pPr>
      <w:r w:rsidRPr="00717925">
        <w:rPr>
          <w:rFonts w:ascii="宋体" w:eastAsia="宋体" w:hAnsi="宋体"/>
          <w:b/>
          <w:szCs w:val="24"/>
        </w:rPr>
        <w:t>2.0.9</w:t>
      </w:r>
      <w:r w:rsidRPr="00717925">
        <w:rPr>
          <w:rFonts w:ascii="宋体" w:eastAsia="宋体" w:hAnsi="宋体" w:hint="eastAsia"/>
          <w:b/>
          <w:szCs w:val="24"/>
        </w:rPr>
        <w:t xml:space="preserve"> </w:t>
      </w:r>
      <w:r w:rsidR="00055014" w:rsidRPr="00717925">
        <w:rPr>
          <w:rFonts w:ascii="宋体" w:eastAsia="宋体" w:hAnsi="宋体" w:hint="eastAsia"/>
          <w:b/>
          <w:szCs w:val="24"/>
        </w:rPr>
        <w:t>绿色金融</w:t>
      </w:r>
      <w:r w:rsidR="00055014" w:rsidRPr="00717925">
        <w:rPr>
          <w:rFonts w:ascii="宋体" w:eastAsia="宋体" w:hAnsi="宋体"/>
          <w:b/>
          <w:szCs w:val="24"/>
        </w:rPr>
        <w:t>green finance</w:t>
      </w:r>
    </w:p>
    <w:p w14:paraId="67BFBB01" w14:textId="77777777" w:rsidR="00055014" w:rsidRPr="00717925" w:rsidRDefault="00055014" w:rsidP="00166730">
      <w:pPr>
        <w:ind w:firstLineChars="200" w:firstLine="480"/>
        <w:rPr>
          <w:rFonts w:ascii="宋体" w:eastAsia="宋体" w:hAnsi="宋体"/>
        </w:rPr>
      </w:pPr>
      <w:r w:rsidRPr="00717925">
        <w:rPr>
          <w:rFonts w:ascii="宋体" w:eastAsia="宋体" w:hAnsi="宋体" w:hint="eastAsia"/>
        </w:rPr>
        <w:t>为支持环境改善、应对气候变化和资源节约高效利用的经济活动，即对环保、节能、清洁能源、绿色交通、绿色建筑等领域的项目投融资、项目运营、风险管理等所提供的金融服务。</w:t>
      </w:r>
    </w:p>
    <w:p w14:paraId="41760E00" w14:textId="7B394517" w:rsidR="00055014" w:rsidRPr="00717925" w:rsidRDefault="00055014" w:rsidP="00166730">
      <w:pPr>
        <w:ind w:firstLineChars="200" w:firstLine="480"/>
        <w:rPr>
          <w:rFonts w:ascii="宋体" w:eastAsia="宋体" w:hAnsi="宋体"/>
        </w:rPr>
      </w:pPr>
      <w:r w:rsidRPr="00717925">
        <w:rPr>
          <w:rFonts w:ascii="宋体" w:eastAsia="宋体" w:hAnsi="宋体" w:hint="eastAsia"/>
        </w:rPr>
        <w:t>【条文说明】绿色金融服务包括绿色信贷、绿色债券、绿色股票指数和相关产品、绿色发展基金、绿色保险、</w:t>
      </w:r>
      <w:proofErr w:type="gramStart"/>
      <w:r w:rsidRPr="00717925">
        <w:rPr>
          <w:rFonts w:ascii="宋体" w:eastAsia="宋体" w:hAnsi="宋体" w:hint="eastAsia"/>
        </w:rPr>
        <w:t>碳金融</w:t>
      </w:r>
      <w:proofErr w:type="gramEnd"/>
      <w:r w:rsidRPr="00717925">
        <w:rPr>
          <w:rFonts w:ascii="宋体" w:eastAsia="宋体" w:hAnsi="宋体" w:hint="eastAsia"/>
        </w:rPr>
        <w:t>等。</w:t>
      </w:r>
    </w:p>
    <w:p w14:paraId="6903DA68" w14:textId="77777777" w:rsidR="00203AEF" w:rsidRPr="00717925" w:rsidRDefault="00203AEF" w:rsidP="005745A6">
      <w:pPr>
        <w:ind w:firstLine="420"/>
        <w:rPr>
          <w:rFonts w:ascii="宋体" w:eastAsia="宋体" w:hAnsi="宋体"/>
        </w:rPr>
        <w:sectPr w:rsidR="00203AEF" w:rsidRPr="00717925" w:rsidSect="00BF0981">
          <w:footerReference w:type="default" r:id="rId10"/>
          <w:pgSz w:w="11906" w:h="16838"/>
          <w:pgMar w:top="1440" w:right="1800" w:bottom="1440" w:left="1800" w:header="851" w:footer="992" w:gutter="0"/>
          <w:pgNumType w:start="1"/>
          <w:cols w:space="425"/>
          <w:docGrid w:type="lines" w:linePitch="312"/>
        </w:sectPr>
      </w:pPr>
    </w:p>
    <w:p w14:paraId="53DEC1C3" w14:textId="77777777" w:rsidR="00436B7B" w:rsidRPr="00717925" w:rsidRDefault="00436B7B" w:rsidP="00436B7B">
      <w:pPr>
        <w:pStyle w:val="1"/>
        <w:rPr>
          <w:rFonts w:ascii="宋体" w:eastAsia="宋体" w:hAnsi="宋体"/>
        </w:rPr>
      </w:pPr>
      <w:bookmarkStart w:id="3" w:name="_Toc38212027"/>
      <w:r w:rsidRPr="00717925">
        <w:rPr>
          <w:rFonts w:ascii="宋体" w:eastAsia="宋体" w:hAnsi="宋体" w:hint="eastAsia"/>
        </w:rPr>
        <w:lastRenderedPageBreak/>
        <w:t>3基本规定</w:t>
      </w:r>
      <w:bookmarkEnd w:id="3"/>
    </w:p>
    <w:p w14:paraId="23BC4AF4" w14:textId="77777777" w:rsidR="00436B7B" w:rsidRPr="00717925" w:rsidRDefault="00436B7B" w:rsidP="00436B7B">
      <w:pPr>
        <w:pStyle w:val="2"/>
        <w:rPr>
          <w:rFonts w:ascii="宋体" w:eastAsia="宋体" w:hAnsi="宋体"/>
        </w:rPr>
      </w:pPr>
      <w:bookmarkStart w:id="4" w:name="_Toc38212028"/>
      <w:r w:rsidRPr="00717925">
        <w:rPr>
          <w:rFonts w:ascii="宋体" w:eastAsia="宋体" w:hAnsi="宋体" w:hint="eastAsia"/>
        </w:rPr>
        <w:t>3.1一般规定</w:t>
      </w:r>
      <w:bookmarkEnd w:id="4"/>
    </w:p>
    <w:p w14:paraId="099448D0" w14:textId="77777777"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3.1.1</w:t>
      </w:r>
      <w:r w:rsidRPr="00717925">
        <w:rPr>
          <w:rFonts w:ascii="宋体" w:eastAsia="宋体" w:hAnsi="宋体" w:hint="eastAsia"/>
          <w:b/>
          <w:szCs w:val="24"/>
        </w:rPr>
        <w:tab/>
        <w:t>绿色建筑评价应以单栋建筑或建筑群为评价对象。评价对象应落实并深化上位法定规划及相关专项规划提出的绿色发展要求；涉及系统性、整体性的指标，应基于建筑所属工程项目的总体进行评价。</w:t>
      </w:r>
    </w:p>
    <w:p w14:paraId="18BA02B2" w14:textId="77777777" w:rsidR="00DC5A30" w:rsidRPr="00717925" w:rsidRDefault="00DC5A30" w:rsidP="002245BC">
      <w:pPr>
        <w:ind w:firstLineChars="200" w:firstLine="480"/>
        <w:rPr>
          <w:rFonts w:ascii="宋体" w:eastAsia="宋体" w:hAnsi="宋体"/>
        </w:rPr>
      </w:pPr>
      <w:r w:rsidRPr="00717925">
        <w:rPr>
          <w:rFonts w:ascii="宋体" w:eastAsia="宋体" w:hAnsi="宋体" w:hint="eastAsia"/>
        </w:rPr>
        <w:t>【条文说明】本条是关于绿色建筑评价</w:t>
      </w:r>
      <w:r w:rsidR="00224B5E" w:rsidRPr="00717925">
        <w:rPr>
          <w:rFonts w:ascii="宋体" w:eastAsia="宋体" w:hAnsi="宋体" w:hint="eastAsia"/>
        </w:rPr>
        <w:t>对象的要求</w:t>
      </w:r>
      <w:r w:rsidRPr="00717925">
        <w:rPr>
          <w:rFonts w:ascii="宋体" w:eastAsia="宋体" w:hAnsi="宋体" w:hint="eastAsia"/>
        </w:rPr>
        <w:t>。</w:t>
      </w:r>
    </w:p>
    <w:p w14:paraId="0D987812" w14:textId="4D08CA00" w:rsidR="00813552" w:rsidRPr="00717925" w:rsidRDefault="00780B93" w:rsidP="002245BC">
      <w:pPr>
        <w:ind w:firstLineChars="200" w:firstLine="480"/>
        <w:rPr>
          <w:rFonts w:ascii="宋体" w:eastAsia="宋体" w:hAnsi="宋体"/>
        </w:rPr>
      </w:pPr>
      <w:r w:rsidRPr="00717925">
        <w:rPr>
          <w:rFonts w:ascii="宋体" w:eastAsia="宋体" w:hAnsi="宋体" w:hint="eastAsia"/>
        </w:rPr>
        <w:t>建筑和建筑群的规划建设应符合法定详细规划，并应满足绿色生态城市发展规划、绿色建筑建设规划、海绵城市建设规划等相关专项规划提出的绿色发展控制要求，深化、细化技术措施。</w:t>
      </w:r>
    </w:p>
    <w:p w14:paraId="2D430309" w14:textId="4BD2EB0D" w:rsidR="0064095C" w:rsidRPr="00717925" w:rsidRDefault="0064095C" w:rsidP="002245BC">
      <w:pPr>
        <w:ind w:firstLineChars="200" w:firstLine="480"/>
        <w:rPr>
          <w:rFonts w:ascii="宋体" w:eastAsia="宋体" w:hAnsi="宋体"/>
        </w:rPr>
      </w:pPr>
      <w:r w:rsidRPr="00717925">
        <w:rPr>
          <w:rFonts w:ascii="宋体" w:eastAsia="宋体" w:hAnsi="宋体" w:hint="eastAsia"/>
        </w:rPr>
        <w:t>建筑单体和建筑群均可以参评绿色建筑，临时建筑不得参评。单栋建筑应为完整的建筑，不得从中剔除部分区域。</w:t>
      </w:r>
    </w:p>
    <w:p w14:paraId="7ED84875" w14:textId="77777777" w:rsidR="0064095C" w:rsidRPr="00717925" w:rsidRDefault="0064095C" w:rsidP="002245BC">
      <w:pPr>
        <w:ind w:firstLineChars="200" w:firstLine="480"/>
        <w:rPr>
          <w:rFonts w:ascii="宋体" w:eastAsia="宋体" w:hAnsi="宋体"/>
        </w:rPr>
      </w:pPr>
      <w:r w:rsidRPr="00717925">
        <w:rPr>
          <w:rFonts w:ascii="宋体" w:eastAsia="宋体" w:hAnsi="宋体" w:hint="eastAsia"/>
        </w:rPr>
        <w:t>绿色建筑的评价，首先应基于评价对象的性能要求。当需要对某工程项目中的单栋建筑或建筑群进行评价时，由于有些评价指标是针对该工程项目设定的，或该工程项目中其他建筑也采用了相同的技术方案，难以仅基于该单栋建筑进行评价，此时，应以该栋建筑所属工程项目的总体为基准进行评价。即当评价内容涉及工程建设项目总体要求时（如容积率、绿地率、年径流总量控制率等控制指标），应依据该项目的整体控制指标，即所在地城乡规划行政主管部门核发的工程建设规划许可证及其设计条件提出的控制要求，进行评价。</w:t>
      </w:r>
    </w:p>
    <w:p w14:paraId="4A60A8B0" w14:textId="77777777" w:rsidR="0064095C" w:rsidRPr="00717925" w:rsidRDefault="0064095C" w:rsidP="002245BC">
      <w:pPr>
        <w:ind w:firstLineChars="200" w:firstLine="480"/>
        <w:rPr>
          <w:rFonts w:ascii="宋体" w:eastAsia="宋体" w:hAnsi="宋体"/>
        </w:rPr>
      </w:pPr>
      <w:r w:rsidRPr="00717925">
        <w:rPr>
          <w:rFonts w:ascii="宋体" w:eastAsia="宋体" w:hAnsi="宋体" w:hint="eastAsia"/>
        </w:rPr>
        <w:t>建筑群是</w:t>
      </w:r>
      <w:proofErr w:type="gramStart"/>
      <w:r w:rsidRPr="00717925">
        <w:rPr>
          <w:rFonts w:ascii="宋体" w:eastAsia="宋体" w:hAnsi="宋体" w:hint="eastAsia"/>
        </w:rPr>
        <w:t>指位置</w:t>
      </w:r>
      <w:proofErr w:type="gramEnd"/>
      <w:r w:rsidRPr="00717925">
        <w:rPr>
          <w:rFonts w:ascii="宋体" w:eastAsia="宋体" w:hAnsi="宋体" w:hint="eastAsia"/>
        </w:rPr>
        <w:t>毗邻、功能相同、权属相同、技术体系相同（相近）的两个及以上单体建筑组成的群体。常见的建筑群有住宅建筑群、办公建筑群。当对建筑群进行评价时，可先用本标准评分项和加分项对各单体建筑进行评价，得到各单体建筑的总得分，再按各单体建筑的建筑面积进行加权计算得到建筑群的总得分，最后按建筑群的总得分确定建筑群的绿色建筑等级</w:t>
      </w:r>
      <w:r w:rsidR="004B70EF" w:rsidRPr="00717925">
        <w:rPr>
          <w:rFonts w:ascii="宋体" w:eastAsia="宋体" w:hAnsi="宋体" w:hint="eastAsia"/>
        </w:rPr>
        <w:t>（适用于二星级、三星级、四星级）</w:t>
      </w:r>
      <w:r w:rsidRPr="00717925">
        <w:rPr>
          <w:rFonts w:ascii="宋体" w:eastAsia="宋体" w:hAnsi="宋体" w:hint="eastAsia"/>
        </w:rPr>
        <w:t>。</w:t>
      </w:r>
    </w:p>
    <w:p w14:paraId="79344F43" w14:textId="75903AC5" w:rsidR="00DC5A30" w:rsidRPr="00717925" w:rsidRDefault="0064095C" w:rsidP="002245BC">
      <w:pPr>
        <w:ind w:firstLineChars="200" w:firstLine="480"/>
        <w:rPr>
          <w:rFonts w:ascii="宋体" w:eastAsia="宋体" w:hAnsi="宋体"/>
        </w:rPr>
      </w:pPr>
      <w:r w:rsidRPr="00717925">
        <w:rPr>
          <w:rFonts w:ascii="宋体" w:eastAsia="宋体" w:hAnsi="宋体"/>
        </w:rPr>
        <w:t>无论评价对象为单栋建筑</w:t>
      </w:r>
      <w:r w:rsidR="004B70EF" w:rsidRPr="00717925">
        <w:rPr>
          <w:rFonts w:ascii="宋体" w:eastAsia="宋体" w:hAnsi="宋体" w:hint="eastAsia"/>
        </w:rPr>
        <w:t>还是</w:t>
      </w:r>
      <w:r w:rsidRPr="00717925">
        <w:rPr>
          <w:rFonts w:ascii="宋体" w:eastAsia="宋体" w:hAnsi="宋体"/>
        </w:rPr>
        <w:t>建筑群，计算系统性、整体性指标时，边界应选取</w:t>
      </w:r>
      <w:r w:rsidR="00994248" w:rsidRPr="00717925">
        <w:rPr>
          <w:rFonts w:ascii="宋体" w:eastAsia="宋体" w:hAnsi="宋体" w:hint="eastAsia"/>
        </w:rPr>
        <w:t>合理、口径</w:t>
      </w:r>
      <w:r w:rsidRPr="00717925">
        <w:rPr>
          <w:rFonts w:ascii="宋体" w:eastAsia="宋体" w:hAnsi="宋体"/>
        </w:rPr>
        <w:t>一致，一般以城市道路</w:t>
      </w:r>
      <w:proofErr w:type="gramStart"/>
      <w:r w:rsidRPr="00717925">
        <w:rPr>
          <w:rFonts w:ascii="宋体" w:eastAsia="宋体" w:hAnsi="宋体"/>
        </w:rPr>
        <w:t>完整围</w:t>
      </w:r>
      <w:proofErr w:type="gramEnd"/>
      <w:r w:rsidRPr="00717925">
        <w:rPr>
          <w:rFonts w:ascii="宋体" w:eastAsia="宋体" w:hAnsi="宋体"/>
        </w:rPr>
        <w:t>合的最小用地面积为宜。如最小规模的城市居住区即城市道路围合的居住街坊（现行国家标准《城市居住区规划设</w:t>
      </w:r>
      <w:r w:rsidRPr="00717925">
        <w:rPr>
          <w:rFonts w:ascii="宋体" w:eastAsia="宋体" w:hAnsi="宋体"/>
        </w:rPr>
        <w:lastRenderedPageBreak/>
        <w:t>计标准》GB 50180</w:t>
      </w:r>
      <w:r w:rsidRPr="00717925">
        <w:rPr>
          <w:rFonts w:ascii="宋体" w:eastAsia="宋体" w:hAnsi="宋体" w:hint="eastAsia"/>
        </w:rPr>
        <w:t>规定的居住街坊规模），或城市道路围合、由公共建筑</w:t>
      </w:r>
      <w:proofErr w:type="gramStart"/>
      <w:r w:rsidRPr="00717925">
        <w:rPr>
          <w:rFonts w:ascii="宋体" w:eastAsia="宋体" w:hAnsi="宋体" w:hint="eastAsia"/>
        </w:rPr>
        <w:t>群构成</w:t>
      </w:r>
      <w:proofErr w:type="gramEnd"/>
      <w:r w:rsidRPr="00717925">
        <w:rPr>
          <w:rFonts w:ascii="宋体" w:eastAsia="宋体" w:hAnsi="宋体" w:hint="eastAsia"/>
        </w:rPr>
        <w:t>的城市街坊。</w:t>
      </w:r>
    </w:p>
    <w:p w14:paraId="66D1A9AF" w14:textId="77777777" w:rsidR="004B70EF" w:rsidRPr="00717925" w:rsidRDefault="004B70EF" w:rsidP="002245BC">
      <w:pPr>
        <w:ind w:firstLineChars="200" w:firstLine="480"/>
        <w:rPr>
          <w:rFonts w:ascii="宋体" w:eastAsia="宋体" w:hAnsi="宋体"/>
        </w:rPr>
      </w:pPr>
      <w:r w:rsidRPr="00717925">
        <w:rPr>
          <w:rFonts w:ascii="宋体" w:eastAsia="宋体" w:hAnsi="宋体" w:hint="eastAsia"/>
        </w:rPr>
        <w:t>对于建筑未交付使用时，应坚持本条原则，不对一栋建筑中的部分区域开展绿色建筑评价。但建筑运行阶段，可能会存在两个或两个以上业主的多功能综合性建筑，此情况下可灵活处理，首先仍应考虑</w:t>
      </w:r>
      <w:r w:rsidRPr="00717925">
        <w:rPr>
          <w:rFonts w:ascii="宋体" w:eastAsia="宋体" w:hAnsi="宋体"/>
        </w:rPr>
        <w:t>“</w:t>
      </w:r>
      <w:r w:rsidRPr="00717925">
        <w:rPr>
          <w:rFonts w:ascii="宋体" w:eastAsia="宋体" w:hAnsi="宋体" w:hint="eastAsia"/>
        </w:rPr>
        <w:t>以一栋完整的建筑为基本对象</w:t>
      </w:r>
      <w:r w:rsidRPr="00717925">
        <w:rPr>
          <w:rFonts w:ascii="宋体" w:eastAsia="宋体" w:hAnsi="宋体"/>
        </w:rPr>
        <w:t>”</w:t>
      </w:r>
      <w:r w:rsidRPr="00717925">
        <w:rPr>
          <w:rFonts w:ascii="宋体" w:eastAsia="宋体" w:hAnsi="宋体" w:hint="eastAsia"/>
        </w:rPr>
        <w:t>的原则，鼓励其业主联合申请绿色建筑评价；如所有业主无法联合申请，但有业主有意愿单独申请时，可对建筑中的部分区域进行评价，但申请评价的区域，建筑面积应不少于</w:t>
      </w:r>
      <w:r w:rsidRPr="00717925">
        <w:rPr>
          <w:rFonts w:ascii="宋体" w:eastAsia="宋体" w:hAnsi="宋体"/>
        </w:rPr>
        <w:t>2</w:t>
      </w:r>
      <w:r w:rsidRPr="00717925">
        <w:rPr>
          <w:rFonts w:ascii="宋体" w:eastAsia="宋体" w:hAnsi="宋体" w:hint="eastAsia"/>
        </w:rPr>
        <w:t>万平方米，且有相对独立的暖通空调、给水排水等设备系统，此区域的电、气、热、水耗也能独立计量，还应明确物业产权和运行管理涵盖的区域，涉及的系统性、整体性指标，仍应按照本条的相关规定执行。</w:t>
      </w:r>
    </w:p>
    <w:p w14:paraId="14679198" w14:textId="77777777" w:rsidR="0064095C" w:rsidRPr="00717925" w:rsidRDefault="0064095C" w:rsidP="0064095C">
      <w:pPr>
        <w:ind w:firstLine="420"/>
        <w:rPr>
          <w:rFonts w:ascii="宋体" w:eastAsia="宋体" w:hAnsi="宋体"/>
        </w:rPr>
      </w:pPr>
    </w:p>
    <w:p w14:paraId="644920B9" w14:textId="77777777"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3.1.2</w:t>
      </w:r>
      <w:r w:rsidRPr="00717925">
        <w:rPr>
          <w:rFonts w:ascii="宋体" w:eastAsia="宋体" w:hAnsi="宋体" w:hint="eastAsia"/>
          <w:b/>
          <w:szCs w:val="24"/>
        </w:rPr>
        <w:tab/>
        <w:t>绿色建筑评价应在建筑工程竣工</w:t>
      </w:r>
      <w:r w:rsidR="006610AE" w:rsidRPr="00717925">
        <w:rPr>
          <w:rFonts w:ascii="宋体" w:eastAsia="宋体" w:hAnsi="宋体" w:hint="eastAsia"/>
          <w:b/>
          <w:szCs w:val="24"/>
        </w:rPr>
        <w:t>后</w:t>
      </w:r>
      <w:r w:rsidRPr="00717925">
        <w:rPr>
          <w:rFonts w:ascii="宋体" w:eastAsia="宋体" w:hAnsi="宋体" w:hint="eastAsia"/>
          <w:b/>
          <w:szCs w:val="24"/>
        </w:rPr>
        <w:t>进行。</w:t>
      </w:r>
      <w:bookmarkStart w:id="5" w:name="_Hlk33289063"/>
      <w:r w:rsidRPr="00717925">
        <w:rPr>
          <w:rFonts w:ascii="宋体" w:eastAsia="宋体" w:hAnsi="宋体" w:hint="eastAsia"/>
          <w:b/>
          <w:szCs w:val="24"/>
        </w:rPr>
        <w:t>在建筑工程施工图设计完成后，</w:t>
      </w:r>
      <w:bookmarkEnd w:id="5"/>
      <w:r w:rsidR="0025272D" w:rsidRPr="00717925">
        <w:rPr>
          <w:rFonts w:ascii="宋体" w:eastAsia="宋体" w:hAnsi="宋体" w:hint="eastAsia"/>
          <w:b/>
          <w:szCs w:val="24"/>
        </w:rPr>
        <w:t>应</w:t>
      </w:r>
      <w:r w:rsidRPr="00717925">
        <w:rPr>
          <w:rFonts w:ascii="宋体" w:eastAsia="宋体" w:hAnsi="宋体" w:hint="eastAsia"/>
          <w:b/>
          <w:szCs w:val="24"/>
        </w:rPr>
        <w:t>进行预评价。</w:t>
      </w:r>
    </w:p>
    <w:p w14:paraId="6479555C" w14:textId="14A32BDC" w:rsidR="00224B5E" w:rsidRPr="00717925" w:rsidRDefault="00224B5E" w:rsidP="00224B5E">
      <w:pPr>
        <w:ind w:firstLine="420"/>
        <w:rPr>
          <w:rFonts w:ascii="宋体" w:eastAsia="宋体" w:hAnsi="宋体"/>
        </w:rPr>
      </w:pPr>
      <w:r w:rsidRPr="00717925">
        <w:rPr>
          <w:rFonts w:ascii="宋体" w:eastAsia="宋体" w:hAnsi="宋体" w:hint="eastAsia"/>
        </w:rPr>
        <w:t>【条文说明】本条是关于绿色建筑评价</w:t>
      </w:r>
      <w:r w:rsidR="00172475" w:rsidRPr="00717925">
        <w:rPr>
          <w:rFonts w:ascii="宋体" w:eastAsia="宋体" w:hAnsi="宋体" w:hint="eastAsia"/>
        </w:rPr>
        <w:t>节点</w:t>
      </w:r>
      <w:r w:rsidRPr="00717925">
        <w:rPr>
          <w:rFonts w:ascii="宋体" w:eastAsia="宋体" w:hAnsi="宋体" w:hint="eastAsia"/>
        </w:rPr>
        <w:t>的要求。</w:t>
      </w:r>
      <w:proofErr w:type="gramStart"/>
      <w:r w:rsidR="00E67B0F" w:rsidRPr="00717925">
        <w:rPr>
          <w:rFonts w:ascii="宋体" w:eastAsia="宋体" w:hAnsi="宋体" w:hint="eastAsia"/>
        </w:rPr>
        <w:t>一</w:t>
      </w:r>
      <w:proofErr w:type="gramEnd"/>
      <w:r w:rsidR="00E67B0F" w:rsidRPr="00717925">
        <w:rPr>
          <w:rFonts w:ascii="宋体" w:eastAsia="宋体" w:hAnsi="宋体" w:hint="eastAsia"/>
        </w:rPr>
        <w:t>星级、二星级、三星级、四星级建筑应开展预评价，五星级建筑是基于四星级建筑基础上的加星评价，无需开展预评价。</w:t>
      </w:r>
    </w:p>
    <w:p w14:paraId="4F9AEF38" w14:textId="2BCDA1FC" w:rsidR="003A3951" w:rsidRPr="00717925" w:rsidRDefault="00D15528" w:rsidP="002245BC">
      <w:pPr>
        <w:ind w:firstLineChars="200" w:firstLine="480"/>
        <w:rPr>
          <w:rFonts w:ascii="宋体" w:eastAsia="宋体" w:hAnsi="宋体"/>
        </w:rPr>
      </w:pPr>
      <w:r w:rsidRPr="00717925">
        <w:rPr>
          <w:rFonts w:ascii="宋体" w:eastAsia="宋体" w:hAnsi="宋体" w:hint="eastAsia"/>
        </w:rPr>
        <w:t>住房城乡建设部《住房城乡建设事业“十三五”规划纲要》、《建筑节能与绿色建筑发展“十三五”规划》等国家政策明确提出全面推进绿色建筑发展，</w:t>
      </w:r>
      <w:r w:rsidR="00A00454" w:rsidRPr="00717925">
        <w:rPr>
          <w:rFonts w:ascii="宋体" w:eastAsia="宋体" w:hAnsi="宋体" w:hint="eastAsia"/>
        </w:rPr>
        <w:t>我省及</w:t>
      </w:r>
      <w:r w:rsidRPr="00717925">
        <w:rPr>
          <w:rFonts w:ascii="宋体" w:eastAsia="宋体" w:hAnsi="宋体" w:hint="eastAsia"/>
        </w:rPr>
        <w:t>浙江、河北、河南、辽宁等省市通过立法的方式强制推动绿色建筑发展，大部分省市全面执行绿色建筑施工图设计文件审查，全国省会以上城市保障性安居工程、政府投资的公益性建筑、大型公共建筑开始全面执行绿色建筑标准，</w:t>
      </w:r>
      <w:r w:rsidR="00A00454" w:rsidRPr="00717925">
        <w:rPr>
          <w:rFonts w:ascii="宋体" w:eastAsia="宋体" w:hAnsi="宋体" w:hint="eastAsia"/>
        </w:rPr>
        <w:t>我省及</w:t>
      </w:r>
      <w:r w:rsidRPr="00717925">
        <w:rPr>
          <w:rFonts w:ascii="宋体" w:eastAsia="宋体" w:hAnsi="宋体" w:hint="eastAsia"/>
        </w:rPr>
        <w:t>北京、天津、上海、重庆、浙江、山东、深圳等</w:t>
      </w:r>
      <w:r w:rsidR="00A00454" w:rsidRPr="00717925">
        <w:rPr>
          <w:rFonts w:ascii="宋体" w:eastAsia="宋体" w:hAnsi="宋体" w:hint="eastAsia"/>
        </w:rPr>
        <w:t>省</w:t>
      </w:r>
      <w:r w:rsidR="00056E66" w:rsidRPr="00717925">
        <w:rPr>
          <w:rFonts w:ascii="宋体" w:eastAsia="宋体" w:hAnsi="宋体" w:hint="eastAsia"/>
        </w:rPr>
        <w:t>市</w:t>
      </w:r>
      <w:r w:rsidR="00A00454" w:rsidRPr="00717925">
        <w:rPr>
          <w:rFonts w:ascii="宋体" w:eastAsia="宋体" w:hAnsi="宋体" w:hint="eastAsia"/>
        </w:rPr>
        <w:t>已</w:t>
      </w:r>
      <w:r w:rsidRPr="00717925">
        <w:rPr>
          <w:rFonts w:ascii="宋体" w:eastAsia="宋体" w:hAnsi="宋体" w:hint="eastAsia"/>
        </w:rPr>
        <w:t>在城镇新建建筑中全面执行绿色建筑标准，绿色建筑由推荐性、引领性、示范性向强制性方向转变。</w:t>
      </w:r>
    </w:p>
    <w:p w14:paraId="4E121E7F" w14:textId="77777777" w:rsidR="00DE1266" w:rsidRPr="00717925" w:rsidRDefault="00555696" w:rsidP="002245BC">
      <w:pPr>
        <w:ind w:firstLineChars="200" w:firstLine="480"/>
        <w:rPr>
          <w:rFonts w:ascii="宋体" w:eastAsia="宋体" w:hAnsi="宋体"/>
        </w:rPr>
      </w:pPr>
      <w:r w:rsidRPr="00717925">
        <w:rPr>
          <w:rFonts w:ascii="宋体" w:eastAsia="宋体" w:hAnsi="宋体" w:hint="eastAsia"/>
        </w:rPr>
        <w:t>2015年江苏省颁布了全国首部绿色建筑地方法规《江苏省绿色建筑发展条例》，推动江苏省绿色建筑全面、规模化发展，绿色建筑评价标识的数量一直处于全国前列。</w:t>
      </w:r>
      <w:r w:rsidR="00DE1266" w:rsidRPr="00717925">
        <w:rPr>
          <w:rFonts w:ascii="宋体" w:eastAsia="宋体" w:hAnsi="宋体" w:hint="eastAsia"/>
        </w:rPr>
        <w:t>但在累计或是新增的绿色建筑评价标识项目中，运行标识项目还相对较少，占标识项目总量的比例为7％左右，而且随着近几年绿色建筑施工图设计文件审查工作的普遍开展，绿色建筑运行标识项目所占的比例则更低。</w:t>
      </w:r>
    </w:p>
    <w:p w14:paraId="2828BA44" w14:textId="7C52F3D4" w:rsidR="0056730B" w:rsidRPr="00717925" w:rsidRDefault="00D15528" w:rsidP="002245BC">
      <w:pPr>
        <w:ind w:firstLineChars="200" w:firstLine="480"/>
        <w:rPr>
          <w:rFonts w:ascii="宋体" w:eastAsia="宋体" w:hAnsi="宋体"/>
        </w:rPr>
      </w:pPr>
      <w:r w:rsidRPr="00717925">
        <w:rPr>
          <w:rFonts w:ascii="宋体" w:eastAsia="宋体" w:hAnsi="宋体" w:hint="eastAsia"/>
        </w:rPr>
        <w:t>绿色建筑未来必然向注重运行实效方向发展</w:t>
      </w:r>
      <w:r w:rsidR="008622FC" w:rsidRPr="00717925">
        <w:rPr>
          <w:rFonts w:ascii="宋体" w:eastAsia="宋体" w:hAnsi="宋体" w:hint="eastAsia"/>
        </w:rPr>
        <w:t>。历经十余年发展，江苏绿色建</w:t>
      </w:r>
      <w:r w:rsidR="008622FC" w:rsidRPr="00717925">
        <w:rPr>
          <w:rFonts w:ascii="宋体" w:eastAsia="宋体" w:hAnsi="宋体" w:hint="eastAsia"/>
        </w:rPr>
        <w:lastRenderedPageBreak/>
        <w:t>筑发展面临从高速发展向高质量发展的转变，关键途径之一就是重新定位绿色建筑的评价阶段，重申评价工作的作用和意义。</w:t>
      </w:r>
      <w:r w:rsidR="0025272D" w:rsidRPr="00717925">
        <w:rPr>
          <w:rFonts w:ascii="宋体" w:eastAsia="宋体" w:hAnsi="宋体" w:hint="eastAsia"/>
        </w:rPr>
        <w:t>为更加有效约束绿色建筑技术落地，保证绿色性能实现，本条要求绿色建筑项目</w:t>
      </w:r>
      <w:r w:rsidR="00505FBB" w:rsidRPr="00717925">
        <w:rPr>
          <w:rFonts w:ascii="宋体" w:eastAsia="宋体" w:hAnsi="宋体" w:hint="eastAsia"/>
        </w:rPr>
        <w:t>在施工图设计完成后</w:t>
      </w:r>
      <w:r w:rsidR="0025272D" w:rsidRPr="00717925">
        <w:rPr>
          <w:rFonts w:ascii="宋体" w:eastAsia="宋体" w:hAnsi="宋体" w:hint="eastAsia"/>
        </w:rPr>
        <w:t>开展预评价</w:t>
      </w:r>
      <w:r w:rsidR="00505FBB" w:rsidRPr="00717925">
        <w:rPr>
          <w:rFonts w:ascii="宋体" w:eastAsia="宋体" w:hAnsi="宋体" w:hint="eastAsia"/>
        </w:rPr>
        <w:t>，并结合</w:t>
      </w:r>
      <w:r w:rsidR="008622FC" w:rsidRPr="00717925">
        <w:rPr>
          <w:rFonts w:ascii="宋体" w:eastAsia="宋体" w:hAnsi="宋体" w:hint="eastAsia"/>
        </w:rPr>
        <w:t>我</w:t>
      </w:r>
      <w:r w:rsidR="00505FBB" w:rsidRPr="00717925">
        <w:rPr>
          <w:rFonts w:ascii="宋体" w:eastAsia="宋体" w:hAnsi="宋体" w:hint="eastAsia"/>
        </w:rPr>
        <w:t>省《绿色建筑工程施工质量验收规范》</w:t>
      </w:r>
      <w:r w:rsidR="008622FC" w:rsidRPr="00717925">
        <w:rPr>
          <w:rFonts w:ascii="宋体" w:eastAsia="宋体" w:hAnsi="宋体"/>
        </w:rPr>
        <w:t>DGJ32/J19</w:t>
      </w:r>
      <w:r w:rsidR="00505FBB" w:rsidRPr="00717925">
        <w:rPr>
          <w:rFonts w:ascii="宋体" w:eastAsia="宋体" w:hAnsi="宋体" w:hint="eastAsia"/>
        </w:rPr>
        <w:t>等</w:t>
      </w:r>
      <w:r w:rsidR="008622FC" w:rsidRPr="00717925">
        <w:rPr>
          <w:rFonts w:ascii="宋体" w:eastAsia="宋体" w:hAnsi="宋体" w:hint="eastAsia"/>
        </w:rPr>
        <w:t>标准规范和地方节能监管</w:t>
      </w:r>
      <w:r w:rsidR="00505FBB" w:rsidRPr="00717925">
        <w:rPr>
          <w:rFonts w:ascii="宋体" w:eastAsia="宋体" w:hAnsi="宋体" w:hint="eastAsia"/>
        </w:rPr>
        <w:t>相关要求，</w:t>
      </w:r>
      <w:r w:rsidR="00966840" w:rsidRPr="00717925">
        <w:rPr>
          <w:rFonts w:ascii="宋体" w:eastAsia="宋体" w:hAnsi="宋体" w:hint="eastAsia"/>
        </w:rPr>
        <w:t>在竣工验收阶段进行质量把关，</w:t>
      </w:r>
      <w:r w:rsidR="00D37E1E" w:rsidRPr="00717925">
        <w:rPr>
          <w:rFonts w:ascii="宋体" w:eastAsia="宋体" w:hAnsi="宋体" w:hint="eastAsia"/>
        </w:rPr>
        <w:t>有效促成</w:t>
      </w:r>
      <w:r w:rsidR="00966840" w:rsidRPr="00717925">
        <w:rPr>
          <w:rFonts w:ascii="宋体" w:eastAsia="宋体" w:hAnsi="宋体" w:hint="eastAsia"/>
        </w:rPr>
        <w:t>绿色建筑规划设计</w:t>
      </w:r>
      <w:r w:rsidR="00D37E1E" w:rsidRPr="00717925">
        <w:rPr>
          <w:rFonts w:ascii="宋体" w:eastAsia="宋体" w:hAnsi="宋体" w:hint="eastAsia"/>
        </w:rPr>
        <w:t>和建造实施的一致性。</w:t>
      </w:r>
      <w:proofErr w:type="gramStart"/>
      <w:r w:rsidR="00D37E1E" w:rsidRPr="00717925">
        <w:rPr>
          <w:rFonts w:ascii="宋体" w:eastAsia="宋体" w:hAnsi="宋体" w:hint="eastAsia"/>
        </w:rPr>
        <w:t>预评价</w:t>
      </w:r>
      <w:proofErr w:type="gramEnd"/>
      <w:r w:rsidR="00D37E1E" w:rsidRPr="00717925">
        <w:rPr>
          <w:rFonts w:ascii="宋体" w:eastAsia="宋体" w:hAnsi="宋体" w:hint="eastAsia"/>
        </w:rPr>
        <w:t>阶段，便于掌握建筑工程可能实现的绿色性能，可以及时优化或调整建筑方案或技术措施，为竣工验收和建成后的运行管理做准备。评价阶段，</w:t>
      </w:r>
      <w:r w:rsidR="00A80E0E" w:rsidRPr="00717925">
        <w:rPr>
          <w:rFonts w:ascii="宋体" w:eastAsia="宋体" w:hAnsi="宋体" w:hint="eastAsia"/>
        </w:rPr>
        <w:t>可以基于</w:t>
      </w:r>
      <w:proofErr w:type="gramStart"/>
      <w:r w:rsidR="00A80E0E" w:rsidRPr="00717925">
        <w:rPr>
          <w:rFonts w:ascii="宋体" w:eastAsia="宋体" w:hAnsi="宋体" w:hint="eastAsia"/>
        </w:rPr>
        <w:t>预评价</w:t>
      </w:r>
      <w:proofErr w:type="gramEnd"/>
      <w:r w:rsidR="00A80E0E" w:rsidRPr="00717925">
        <w:rPr>
          <w:rFonts w:ascii="宋体" w:eastAsia="宋体" w:hAnsi="宋体" w:hint="eastAsia"/>
        </w:rPr>
        <w:t>结果和竣工验收相关资料，以及项目</w:t>
      </w:r>
      <w:r w:rsidR="00D37E1E" w:rsidRPr="00717925">
        <w:rPr>
          <w:rFonts w:ascii="宋体" w:eastAsia="宋体" w:hAnsi="宋体" w:hint="eastAsia"/>
        </w:rPr>
        <w:t>竣工运行后</w:t>
      </w:r>
      <w:r w:rsidR="00A80E0E" w:rsidRPr="00717925">
        <w:rPr>
          <w:rFonts w:ascii="宋体" w:eastAsia="宋体" w:hAnsi="宋体" w:hint="eastAsia"/>
        </w:rPr>
        <w:t>的</w:t>
      </w:r>
      <w:r w:rsidR="0056730B" w:rsidRPr="00717925">
        <w:rPr>
          <w:rFonts w:ascii="宋体" w:eastAsia="宋体" w:hAnsi="宋体" w:hint="eastAsia"/>
        </w:rPr>
        <w:t>实效</w:t>
      </w:r>
      <w:r w:rsidR="00F71595" w:rsidRPr="00717925">
        <w:rPr>
          <w:rFonts w:ascii="宋体" w:eastAsia="宋体" w:hAnsi="宋体" w:hint="eastAsia"/>
        </w:rPr>
        <w:t>数据</w:t>
      </w:r>
      <w:r w:rsidR="0056730B" w:rsidRPr="00717925">
        <w:rPr>
          <w:rFonts w:ascii="宋体" w:eastAsia="宋体" w:hAnsi="宋体" w:hint="eastAsia"/>
        </w:rPr>
        <w:t>和运营资料</w:t>
      </w:r>
      <w:r w:rsidR="00D37E1E" w:rsidRPr="00717925">
        <w:rPr>
          <w:rFonts w:ascii="宋体" w:eastAsia="宋体" w:hAnsi="宋体" w:hint="eastAsia"/>
        </w:rPr>
        <w:t>，</w:t>
      </w:r>
      <w:r w:rsidR="00F71595" w:rsidRPr="00717925">
        <w:rPr>
          <w:rFonts w:ascii="宋体" w:eastAsia="宋体" w:hAnsi="宋体" w:hint="eastAsia"/>
        </w:rPr>
        <w:t>开展</w:t>
      </w:r>
      <w:r w:rsidR="0056730B" w:rsidRPr="00717925">
        <w:rPr>
          <w:rFonts w:ascii="宋体" w:eastAsia="宋体" w:hAnsi="宋体" w:hint="eastAsia"/>
        </w:rPr>
        <w:t>绿色建筑星级</w:t>
      </w:r>
      <w:r w:rsidR="00F71595" w:rsidRPr="00717925">
        <w:rPr>
          <w:rFonts w:ascii="宋体" w:eastAsia="宋体" w:hAnsi="宋体" w:hint="eastAsia"/>
        </w:rPr>
        <w:t>评价</w:t>
      </w:r>
      <w:r w:rsidR="0056730B" w:rsidRPr="00717925">
        <w:rPr>
          <w:rFonts w:ascii="宋体" w:eastAsia="宋体" w:hAnsi="宋体" w:hint="eastAsia"/>
        </w:rPr>
        <w:t>。</w:t>
      </w:r>
    </w:p>
    <w:p w14:paraId="3D7E8B29" w14:textId="77777777" w:rsidR="00E12FC3" w:rsidRPr="00717925" w:rsidRDefault="00D15528" w:rsidP="00F64F36">
      <w:pPr>
        <w:ind w:firstLine="420"/>
        <w:rPr>
          <w:rFonts w:ascii="宋体" w:eastAsia="宋体" w:hAnsi="宋体"/>
        </w:rPr>
      </w:pPr>
      <w:r w:rsidRPr="00717925">
        <w:rPr>
          <w:rFonts w:ascii="宋体" w:eastAsia="宋体" w:hAnsi="宋体" w:hint="eastAsia"/>
        </w:rPr>
        <w:t xml:space="preserve"> </w:t>
      </w:r>
    </w:p>
    <w:p w14:paraId="3AAD702C" w14:textId="77777777"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3.1.3</w:t>
      </w:r>
      <w:r w:rsidRPr="00717925">
        <w:rPr>
          <w:rFonts w:ascii="宋体" w:eastAsia="宋体" w:hAnsi="宋体" w:hint="eastAsia"/>
          <w:b/>
          <w:szCs w:val="24"/>
        </w:rPr>
        <w:tab/>
        <w:t>申请评价方应对参评建筑进行全寿命</w:t>
      </w:r>
      <w:proofErr w:type="gramStart"/>
      <w:r w:rsidRPr="00717925">
        <w:rPr>
          <w:rFonts w:ascii="宋体" w:eastAsia="宋体" w:hAnsi="宋体" w:hint="eastAsia"/>
          <w:b/>
          <w:szCs w:val="24"/>
        </w:rPr>
        <w:t>期技术</w:t>
      </w:r>
      <w:proofErr w:type="gramEnd"/>
      <w:r w:rsidRPr="00717925">
        <w:rPr>
          <w:rFonts w:ascii="宋体" w:eastAsia="宋体" w:hAnsi="宋体" w:hint="eastAsia"/>
          <w:b/>
          <w:szCs w:val="24"/>
        </w:rPr>
        <w:t>和经济分析，选用适宜技术、设备和材料，对规划、设计、施工、运行阶段进行全过程控制，并应在评价时提交相应分析、测试</w:t>
      </w:r>
      <w:r w:rsidR="006F3A07" w:rsidRPr="00717925">
        <w:rPr>
          <w:rFonts w:ascii="宋体" w:eastAsia="宋体" w:hAnsi="宋体" w:hint="eastAsia"/>
          <w:b/>
          <w:szCs w:val="24"/>
        </w:rPr>
        <w:t>报</w:t>
      </w:r>
      <w:r w:rsidRPr="00717925">
        <w:rPr>
          <w:rFonts w:ascii="宋体" w:eastAsia="宋体" w:hAnsi="宋体" w:hint="eastAsia"/>
          <w:b/>
          <w:szCs w:val="24"/>
        </w:rPr>
        <w:t>告和相关文件。申请评价方应对所提交资料的真实性和完整性负责。</w:t>
      </w:r>
    </w:p>
    <w:p w14:paraId="2AB51E61" w14:textId="77777777" w:rsidR="00172475" w:rsidRPr="00717925" w:rsidRDefault="00172475" w:rsidP="002245BC">
      <w:pPr>
        <w:ind w:firstLineChars="200" w:firstLine="480"/>
        <w:rPr>
          <w:rFonts w:ascii="宋体" w:eastAsia="宋体" w:hAnsi="宋体"/>
        </w:rPr>
      </w:pPr>
      <w:r w:rsidRPr="00717925">
        <w:rPr>
          <w:rFonts w:ascii="宋体" w:eastAsia="宋体" w:hAnsi="宋体" w:hint="eastAsia"/>
        </w:rPr>
        <w:t>【条文说明】本条是关于绿色建筑申请评价方的要求。</w:t>
      </w:r>
    </w:p>
    <w:p w14:paraId="015B3347" w14:textId="58D4FB13" w:rsidR="00172475" w:rsidRPr="00717925" w:rsidRDefault="009A7873" w:rsidP="002245BC">
      <w:pPr>
        <w:ind w:firstLineChars="200" w:firstLine="480"/>
        <w:rPr>
          <w:rFonts w:ascii="宋体" w:eastAsia="宋体" w:hAnsi="宋体"/>
        </w:rPr>
      </w:pPr>
      <w:r w:rsidRPr="00717925">
        <w:rPr>
          <w:rFonts w:ascii="宋体" w:eastAsia="宋体" w:hAnsi="宋体" w:hint="eastAsia"/>
        </w:rPr>
        <w:t>本条所指的</w:t>
      </w:r>
      <w:r w:rsidR="006F3A07" w:rsidRPr="00717925">
        <w:rPr>
          <w:rFonts w:ascii="宋体" w:eastAsia="宋体" w:hAnsi="宋体" w:hint="eastAsia"/>
        </w:rPr>
        <w:t>测试报告</w:t>
      </w:r>
      <w:r w:rsidRPr="00717925">
        <w:rPr>
          <w:rFonts w:ascii="宋体" w:eastAsia="宋体" w:hAnsi="宋体" w:hint="eastAsia"/>
        </w:rPr>
        <w:t>，</w:t>
      </w:r>
      <w:r w:rsidR="006F3A07" w:rsidRPr="00717925">
        <w:rPr>
          <w:rFonts w:ascii="宋体" w:eastAsia="宋体" w:hAnsi="宋体" w:hint="eastAsia"/>
        </w:rPr>
        <w:t>包含</w:t>
      </w:r>
      <w:r w:rsidR="00A86B36" w:rsidRPr="00717925">
        <w:rPr>
          <w:rFonts w:ascii="宋体" w:eastAsia="宋体" w:hAnsi="宋体" w:hint="eastAsia"/>
        </w:rPr>
        <w:t>试验、</w:t>
      </w:r>
      <w:r w:rsidR="006F3A07" w:rsidRPr="00717925">
        <w:rPr>
          <w:rFonts w:ascii="宋体" w:eastAsia="宋体" w:hAnsi="宋体" w:hint="eastAsia"/>
        </w:rPr>
        <w:t>检测报告</w:t>
      </w:r>
      <w:r w:rsidR="00A86B36" w:rsidRPr="00717925">
        <w:rPr>
          <w:rFonts w:ascii="宋体" w:eastAsia="宋体" w:hAnsi="宋体" w:hint="eastAsia"/>
        </w:rPr>
        <w:t>及</w:t>
      </w:r>
      <w:r w:rsidR="006F3A07" w:rsidRPr="00717925">
        <w:rPr>
          <w:rFonts w:ascii="宋体" w:eastAsia="宋体" w:hAnsi="宋体" w:hint="eastAsia"/>
        </w:rPr>
        <w:t>能效测评报告等。</w:t>
      </w:r>
    </w:p>
    <w:p w14:paraId="22CADB93" w14:textId="77777777" w:rsidR="009A7873" w:rsidRPr="00717925" w:rsidRDefault="009A7873" w:rsidP="009A7873">
      <w:pPr>
        <w:ind w:firstLineChars="200" w:firstLine="480"/>
        <w:rPr>
          <w:rFonts w:ascii="宋体" w:eastAsia="宋体" w:hAnsi="宋体"/>
        </w:rPr>
      </w:pPr>
      <w:r w:rsidRPr="00717925">
        <w:rPr>
          <w:rFonts w:ascii="宋体" w:eastAsia="宋体" w:hAnsi="宋体" w:hint="eastAsia"/>
        </w:rPr>
        <w:t>申请评价方依据有关管理制度文件确定。绿色建筑注重全寿命期内资源节约与环境保护的性能，申请评价方应对建筑全寿命期内各个阶段进行控制，优化建筑技术、设备和材料选用，综合评估建筑规模、建筑技术与投资之间的总体平衡，并按本标准的要求提交相应的分析、测试报告和相关文件，涉及计算和测试的结果，应明确计算、测试条件，明确计算、测试方法，明确计算、测试结果。涉及检测检验报告的，应由具有相应资质的第三方独立机构出具。</w:t>
      </w:r>
    </w:p>
    <w:p w14:paraId="5B565365" w14:textId="77777777" w:rsidR="009A7873" w:rsidRPr="00717925" w:rsidRDefault="009A7873" w:rsidP="009A7873">
      <w:pPr>
        <w:ind w:firstLineChars="200" w:firstLine="480"/>
        <w:rPr>
          <w:rFonts w:ascii="宋体" w:eastAsia="宋体" w:hAnsi="宋体"/>
        </w:rPr>
      </w:pPr>
      <w:r w:rsidRPr="00717925">
        <w:rPr>
          <w:rFonts w:ascii="宋体" w:eastAsia="宋体" w:hAnsi="宋体" w:hint="eastAsia"/>
        </w:rPr>
        <w:t>申请评价方对所提交资料的真实性和完整性负责。</w:t>
      </w:r>
      <w:r w:rsidR="005F572C" w:rsidRPr="00717925">
        <w:rPr>
          <w:rFonts w:ascii="宋体" w:eastAsia="宋体" w:hAnsi="宋体" w:hint="eastAsia"/>
        </w:rPr>
        <w:t>对存在提供虚假信息、隐瞒情况等行为的，一切后果由申请</w:t>
      </w:r>
      <w:r w:rsidR="00232F86" w:rsidRPr="00717925">
        <w:rPr>
          <w:rFonts w:ascii="宋体" w:eastAsia="宋体" w:hAnsi="宋体" w:hint="eastAsia"/>
        </w:rPr>
        <w:t>评价</w:t>
      </w:r>
      <w:r w:rsidR="005F572C" w:rsidRPr="00717925">
        <w:rPr>
          <w:rFonts w:ascii="宋体" w:eastAsia="宋体" w:hAnsi="宋体" w:hint="eastAsia"/>
        </w:rPr>
        <w:t>方</w:t>
      </w:r>
      <w:r w:rsidR="00A86B36" w:rsidRPr="00717925">
        <w:rPr>
          <w:rFonts w:ascii="宋体" w:eastAsia="宋体" w:hAnsi="宋体" w:hint="eastAsia"/>
        </w:rPr>
        <w:t>承担</w:t>
      </w:r>
      <w:r w:rsidR="005F572C" w:rsidRPr="00717925">
        <w:rPr>
          <w:rFonts w:ascii="宋体" w:eastAsia="宋体" w:hAnsi="宋体" w:hint="eastAsia"/>
        </w:rPr>
        <w:t>。</w:t>
      </w:r>
    </w:p>
    <w:p w14:paraId="19CA297D" w14:textId="77777777" w:rsidR="005F572C" w:rsidRPr="00717925" w:rsidRDefault="005F572C" w:rsidP="009A7873">
      <w:pPr>
        <w:ind w:firstLineChars="200" w:firstLine="480"/>
        <w:rPr>
          <w:rFonts w:ascii="宋体" w:eastAsia="宋体" w:hAnsi="宋体"/>
        </w:rPr>
      </w:pPr>
    </w:p>
    <w:p w14:paraId="7BA66FD5" w14:textId="77777777"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3.1.4</w:t>
      </w:r>
      <w:r w:rsidRPr="00717925">
        <w:rPr>
          <w:rFonts w:ascii="宋体" w:eastAsia="宋体" w:hAnsi="宋体" w:hint="eastAsia"/>
          <w:b/>
          <w:szCs w:val="24"/>
        </w:rPr>
        <w:tab/>
        <w:t>评价机构应对申请</w:t>
      </w:r>
      <w:r w:rsidR="006610AE" w:rsidRPr="00717925">
        <w:rPr>
          <w:rFonts w:ascii="宋体" w:eastAsia="宋体" w:hAnsi="宋体" w:hint="eastAsia"/>
          <w:b/>
          <w:szCs w:val="24"/>
        </w:rPr>
        <w:t>评价方</w:t>
      </w:r>
      <w:r w:rsidRPr="00717925">
        <w:rPr>
          <w:rFonts w:ascii="宋体" w:eastAsia="宋体" w:hAnsi="宋体" w:hint="eastAsia"/>
          <w:b/>
          <w:szCs w:val="24"/>
        </w:rPr>
        <w:t>提交的分析、测试报告和相关文件进行审查，出具评价报告，确定等级。</w:t>
      </w:r>
    </w:p>
    <w:p w14:paraId="3B1D2CE6" w14:textId="77777777" w:rsidR="00172475" w:rsidRPr="00717925" w:rsidRDefault="00172475" w:rsidP="002245BC">
      <w:pPr>
        <w:ind w:firstLineChars="200" w:firstLine="480"/>
        <w:rPr>
          <w:rFonts w:ascii="宋体" w:eastAsia="宋体" w:hAnsi="宋体"/>
        </w:rPr>
      </w:pPr>
      <w:r w:rsidRPr="00717925">
        <w:rPr>
          <w:rFonts w:ascii="宋体" w:eastAsia="宋体" w:hAnsi="宋体" w:hint="eastAsia"/>
        </w:rPr>
        <w:t>【条文说明】本条是关于绿色建筑评价机构的要求。</w:t>
      </w:r>
    </w:p>
    <w:p w14:paraId="4842F289" w14:textId="4B660DB7" w:rsidR="008E41C8" w:rsidRPr="00717925" w:rsidRDefault="008E41C8" w:rsidP="002245BC">
      <w:pPr>
        <w:ind w:firstLineChars="200" w:firstLine="480"/>
        <w:rPr>
          <w:rFonts w:ascii="宋体" w:eastAsia="宋体" w:hAnsi="宋体"/>
        </w:rPr>
      </w:pPr>
      <w:r w:rsidRPr="00717925">
        <w:rPr>
          <w:rFonts w:ascii="宋体" w:eastAsia="宋体" w:hAnsi="宋体" w:hint="eastAsia"/>
        </w:rPr>
        <w:t>绿色建筑评价机构依据有关管理制度文件确定。绿色建筑评价机构应按照本</w:t>
      </w:r>
      <w:r w:rsidRPr="00717925">
        <w:rPr>
          <w:rFonts w:ascii="宋体" w:eastAsia="宋体" w:hAnsi="宋体" w:hint="eastAsia"/>
        </w:rPr>
        <w:lastRenderedPageBreak/>
        <w:t>标准的有关要求审查申请评价方提交的报告、文档，</w:t>
      </w:r>
      <w:r w:rsidR="00770979" w:rsidRPr="00717925">
        <w:rPr>
          <w:rFonts w:ascii="宋体" w:eastAsia="宋体" w:hAnsi="宋体" w:hint="eastAsia"/>
        </w:rPr>
        <w:t>具体工程应</w:t>
      </w:r>
      <w:r w:rsidRPr="00717925">
        <w:rPr>
          <w:rFonts w:ascii="宋体" w:eastAsia="宋体" w:hAnsi="宋体" w:hint="eastAsia"/>
        </w:rPr>
        <w:t>组织现场查勘，并在评价报告中确定等级。</w:t>
      </w:r>
    </w:p>
    <w:p w14:paraId="4B5F568C" w14:textId="77777777" w:rsidR="00172475" w:rsidRPr="00717925" w:rsidRDefault="00172475" w:rsidP="00172475">
      <w:pPr>
        <w:ind w:firstLine="420"/>
        <w:rPr>
          <w:rFonts w:ascii="宋体" w:eastAsia="宋体" w:hAnsi="宋体"/>
        </w:rPr>
      </w:pPr>
    </w:p>
    <w:p w14:paraId="23881E77" w14:textId="77777777"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3.1.5</w:t>
      </w:r>
      <w:r w:rsidRPr="00717925">
        <w:rPr>
          <w:rFonts w:ascii="宋体" w:eastAsia="宋体" w:hAnsi="宋体" w:hint="eastAsia"/>
          <w:b/>
          <w:szCs w:val="24"/>
        </w:rPr>
        <w:tab/>
        <w:t>申请绿色金融服务的建筑项目，应对节能措施、节水措施、建筑能耗和</w:t>
      </w:r>
      <w:proofErr w:type="gramStart"/>
      <w:r w:rsidRPr="00717925">
        <w:rPr>
          <w:rFonts w:ascii="宋体" w:eastAsia="宋体" w:hAnsi="宋体" w:hint="eastAsia"/>
          <w:b/>
          <w:szCs w:val="24"/>
        </w:rPr>
        <w:t>碳排放</w:t>
      </w:r>
      <w:proofErr w:type="gramEnd"/>
      <w:r w:rsidRPr="00717925">
        <w:rPr>
          <w:rFonts w:ascii="宋体" w:eastAsia="宋体" w:hAnsi="宋体" w:hint="eastAsia"/>
          <w:b/>
          <w:szCs w:val="24"/>
        </w:rPr>
        <w:t>等进行计算和说明，并应形成专项报告。</w:t>
      </w:r>
    </w:p>
    <w:p w14:paraId="38057A65" w14:textId="77777777" w:rsidR="006F3A07" w:rsidRPr="00717925" w:rsidRDefault="006F3A07" w:rsidP="002245BC">
      <w:pPr>
        <w:ind w:firstLineChars="200" w:firstLine="480"/>
        <w:rPr>
          <w:rFonts w:ascii="宋体" w:eastAsia="宋体" w:hAnsi="宋体"/>
        </w:rPr>
      </w:pPr>
      <w:r w:rsidRPr="00717925">
        <w:rPr>
          <w:rFonts w:ascii="宋体" w:eastAsia="宋体" w:hAnsi="宋体" w:hint="eastAsia"/>
        </w:rPr>
        <w:t>【条文说明】本条是关于绿色金融</w:t>
      </w:r>
      <w:r w:rsidR="00770979" w:rsidRPr="00717925">
        <w:rPr>
          <w:rFonts w:ascii="宋体" w:eastAsia="宋体" w:hAnsi="宋体" w:hint="eastAsia"/>
        </w:rPr>
        <w:t>服务</w:t>
      </w:r>
      <w:r w:rsidRPr="00717925">
        <w:rPr>
          <w:rFonts w:ascii="宋体" w:eastAsia="宋体" w:hAnsi="宋体" w:hint="eastAsia"/>
        </w:rPr>
        <w:t>的要求。</w:t>
      </w:r>
    </w:p>
    <w:p w14:paraId="29C7A0EF" w14:textId="77777777" w:rsidR="00172475" w:rsidRPr="00717925" w:rsidRDefault="00053B61" w:rsidP="002245BC">
      <w:pPr>
        <w:ind w:firstLineChars="200" w:firstLine="480"/>
        <w:rPr>
          <w:rFonts w:ascii="宋体" w:eastAsia="宋体" w:hAnsi="宋体"/>
        </w:rPr>
      </w:pPr>
      <w:r w:rsidRPr="00717925">
        <w:rPr>
          <w:rFonts w:ascii="宋体" w:eastAsia="宋体" w:hAnsi="宋体" w:hint="eastAsia"/>
        </w:rPr>
        <w:t>本条对申请绿色金融服务的建筑项目提出了要求。2016年8月31日，中国人民银行、财政部、国家发展改革委、环境保护部、银监会、证监会、保监会印发《关于构建绿色金融体系的指导意见》，指出绿色金融是指为支持环境改善、应对气候变化和资源节约高效利用的经济活动，即对环保、节能、清洁能源、绿色交通、绿色建筑等领域的项目投融资、项目运营、风险管理等所提供的金融服务。绿色金融服务包括绿色信贷、绿色债券、绿色股票指数和相关产品、绿色发展基金、绿色保险、</w:t>
      </w:r>
      <w:proofErr w:type="gramStart"/>
      <w:r w:rsidRPr="00717925">
        <w:rPr>
          <w:rFonts w:ascii="宋体" w:eastAsia="宋体" w:hAnsi="宋体" w:hint="eastAsia"/>
        </w:rPr>
        <w:t>碳金融</w:t>
      </w:r>
      <w:proofErr w:type="gramEnd"/>
      <w:r w:rsidRPr="00717925">
        <w:rPr>
          <w:rFonts w:ascii="宋体" w:eastAsia="宋体" w:hAnsi="宋体" w:hint="eastAsia"/>
        </w:rPr>
        <w:t>等。对于申请绿色金融服务的建筑项目，应按照相关要求，对建筑的能耗和节能措施、碳排放、节水措施等进行计算和说明并形成专项报告。若绿色金融相关管理文件中无特殊规定，建筑能耗按本标准第</w:t>
      </w:r>
      <w:r w:rsidRPr="00717925">
        <w:rPr>
          <w:rFonts w:ascii="宋体" w:eastAsia="宋体" w:hAnsi="宋体"/>
        </w:rPr>
        <w:t>7.2.8</w:t>
      </w:r>
      <w:r w:rsidRPr="00717925">
        <w:rPr>
          <w:rFonts w:ascii="宋体" w:eastAsia="宋体" w:hAnsi="宋体" w:hint="eastAsia"/>
        </w:rPr>
        <w:t>条的相关方法计算，节能措施说明包括用能设备能效、可再生能源利用、重要节能技术等；碳排放按本标准第</w:t>
      </w:r>
      <w:r w:rsidRPr="00717925">
        <w:rPr>
          <w:rFonts w:ascii="宋体" w:eastAsia="宋体" w:hAnsi="宋体"/>
        </w:rPr>
        <w:t>9.2.7</w:t>
      </w:r>
      <w:r w:rsidRPr="00717925">
        <w:rPr>
          <w:rFonts w:ascii="宋体" w:eastAsia="宋体" w:hAnsi="宋体" w:hint="eastAsia"/>
        </w:rPr>
        <w:t>条的相关方法计算；建筑节水措施说明包括节水器具使用情况、用水计量情况等。</w:t>
      </w:r>
    </w:p>
    <w:p w14:paraId="6A75ACC4" w14:textId="77777777" w:rsidR="00172475" w:rsidRPr="00717925" w:rsidRDefault="00172475" w:rsidP="00172475">
      <w:pPr>
        <w:ind w:firstLine="420"/>
        <w:rPr>
          <w:rFonts w:ascii="宋体" w:eastAsia="宋体" w:hAnsi="宋体"/>
        </w:rPr>
      </w:pPr>
    </w:p>
    <w:p w14:paraId="3F71C108" w14:textId="06905A7F" w:rsidR="00436B7B" w:rsidRPr="00717925" w:rsidRDefault="00436B7B" w:rsidP="00436B7B">
      <w:pPr>
        <w:pStyle w:val="2"/>
        <w:rPr>
          <w:rFonts w:ascii="宋体" w:eastAsia="宋体" w:hAnsi="宋体"/>
        </w:rPr>
      </w:pPr>
      <w:bookmarkStart w:id="6" w:name="_Toc38212029"/>
      <w:r w:rsidRPr="00717925">
        <w:rPr>
          <w:rFonts w:ascii="宋体" w:eastAsia="宋体" w:hAnsi="宋体" w:hint="eastAsia"/>
        </w:rPr>
        <w:t>3.2  评价与等级划分</w:t>
      </w:r>
      <w:bookmarkEnd w:id="6"/>
    </w:p>
    <w:p w14:paraId="0A0723FB" w14:textId="47B7156B" w:rsidR="00032D29" w:rsidRPr="00717925" w:rsidRDefault="00032D29" w:rsidP="004F3851">
      <w:pPr>
        <w:outlineLvl w:val="2"/>
        <w:rPr>
          <w:rFonts w:ascii="宋体" w:eastAsia="宋体" w:hAnsi="宋体"/>
          <w:b/>
          <w:szCs w:val="24"/>
        </w:rPr>
      </w:pPr>
      <w:r w:rsidRPr="00717925">
        <w:rPr>
          <w:rFonts w:ascii="宋体" w:eastAsia="宋体" w:hAnsi="宋体" w:hint="eastAsia"/>
          <w:b/>
          <w:szCs w:val="24"/>
        </w:rPr>
        <w:t>3.2.1</w:t>
      </w:r>
      <w:r w:rsidRPr="00717925">
        <w:rPr>
          <w:rFonts w:ascii="宋体" w:eastAsia="宋体" w:hAnsi="宋体" w:hint="eastAsia"/>
          <w:b/>
          <w:szCs w:val="24"/>
        </w:rPr>
        <w:tab/>
        <w:t>绿色建筑评价指标体系应由安全耐久、健康舒适、生活便利、资源节约、环境宜居5类指标组成，且每类指标均包括控制项</w:t>
      </w:r>
      <w:r w:rsidR="00465490" w:rsidRPr="00717925">
        <w:rPr>
          <w:rFonts w:ascii="宋体" w:eastAsia="宋体" w:hAnsi="宋体" w:hint="eastAsia"/>
          <w:b/>
          <w:szCs w:val="24"/>
        </w:rPr>
        <w:t>和</w:t>
      </w:r>
      <w:r w:rsidRPr="00717925">
        <w:rPr>
          <w:rFonts w:ascii="宋体" w:eastAsia="宋体" w:hAnsi="宋体" w:hint="eastAsia"/>
          <w:b/>
          <w:szCs w:val="24"/>
        </w:rPr>
        <w:t>评分项；评价指标体系还设置</w:t>
      </w:r>
      <w:r w:rsidR="002D5322" w:rsidRPr="00717925">
        <w:rPr>
          <w:rFonts w:ascii="宋体" w:eastAsia="宋体" w:hAnsi="宋体" w:hint="eastAsia"/>
          <w:b/>
          <w:szCs w:val="24"/>
        </w:rPr>
        <w:t>“提高与</w:t>
      </w:r>
      <w:r w:rsidR="00525DAC" w:rsidRPr="00717925">
        <w:rPr>
          <w:rFonts w:ascii="宋体" w:eastAsia="宋体" w:hAnsi="宋体" w:hint="eastAsia"/>
          <w:b/>
          <w:szCs w:val="24"/>
        </w:rPr>
        <w:t>创新</w:t>
      </w:r>
      <w:r w:rsidR="002D5322" w:rsidRPr="00717925">
        <w:rPr>
          <w:rFonts w:ascii="宋体" w:eastAsia="宋体" w:hAnsi="宋体" w:hint="eastAsia"/>
          <w:b/>
          <w:szCs w:val="24"/>
        </w:rPr>
        <w:t>”</w:t>
      </w:r>
      <w:r w:rsidR="00465490" w:rsidRPr="00717925">
        <w:rPr>
          <w:rFonts w:ascii="宋体" w:eastAsia="宋体" w:hAnsi="宋体" w:hint="eastAsia"/>
          <w:b/>
          <w:szCs w:val="24"/>
        </w:rPr>
        <w:t>加分</w:t>
      </w:r>
      <w:r w:rsidRPr="00717925">
        <w:rPr>
          <w:rFonts w:ascii="宋体" w:eastAsia="宋体" w:hAnsi="宋体" w:hint="eastAsia"/>
          <w:b/>
          <w:szCs w:val="24"/>
        </w:rPr>
        <w:t>项</w:t>
      </w:r>
      <w:r w:rsidR="004A6D4B" w:rsidRPr="00717925">
        <w:rPr>
          <w:rFonts w:ascii="宋体" w:eastAsia="宋体" w:hAnsi="宋体" w:hint="eastAsia"/>
          <w:b/>
          <w:szCs w:val="24"/>
        </w:rPr>
        <w:t>、</w:t>
      </w:r>
      <w:r w:rsidR="002D5322" w:rsidRPr="00717925">
        <w:rPr>
          <w:rFonts w:ascii="宋体" w:eastAsia="宋体" w:hAnsi="宋体" w:hint="eastAsia"/>
          <w:b/>
          <w:szCs w:val="24"/>
        </w:rPr>
        <w:t>“</w:t>
      </w:r>
      <w:r w:rsidR="00790594" w:rsidRPr="00717925">
        <w:rPr>
          <w:rFonts w:ascii="宋体" w:eastAsia="宋体" w:hAnsi="宋体" w:hint="eastAsia"/>
          <w:b/>
          <w:szCs w:val="24"/>
        </w:rPr>
        <w:t>五星</w:t>
      </w:r>
      <w:r w:rsidR="00221C28">
        <w:rPr>
          <w:rFonts w:ascii="宋体" w:eastAsia="宋体" w:hAnsi="宋体" w:hint="eastAsia"/>
          <w:b/>
          <w:szCs w:val="24"/>
        </w:rPr>
        <w:t>级绿色建筑</w:t>
      </w:r>
      <w:r w:rsidR="002D5322" w:rsidRPr="00717925">
        <w:rPr>
          <w:rFonts w:ascii="宋体" w:eastAsia="宋体" w:hAnsi="宋体" w:hint="eastAsia"/>
          <w:b/>
          <w:szCs w:val="24"/>
        </w:rPr>
        <w:t>”</w:t>
      </w:r>
      <w:r w:rsidR="00221C28">
        <w:rPr>
          <w:rFonts w:ascii="宋体" w:eastAsia="宋体" w:hAnsi="宋体" w:hint="eastAsia"/>
          <w:b/>
          <w:szCs w:val="24"/>
        </w:rPr>
        <w:t>评价内容</w:t>
      </w:r>
      <w:r w:rsidRPr="00717925">
        <w:rPr>
          <w:rFonts w:ascii="宋体" w:eastAsia="宋体" w:hAnsi="宋体" w:hint="eastAsia"/>
          <w:b/>
          <w:szCs w:val="24"/>
        </w:rPr>
        <w:t>。</w:t>
      </w:r>
    </w:p>
    <w:p w14:paraId="4EFC0004" w14:textId="77777777" w:rsidR="00C77B53" w:rsidRPr="00717925" w:rsidRDefault="00C77B53" w:rsidP="002245BC">
      <w:pPr>
        <w:ind w:firstLineChars="200" w:firstLine="480"/>
        <w:rPr>
          <w:rFonts w:ascii="宋体" w:eastAsia="宋体" w:hAnsi="宋体"/>
        </w:rPr>
      </w:pPr>
      <w:r w:rsidRPr="00717925">
        <w:rPr>
          <w:rFonts w:ascii="宋体" w:eastAsia="宋体" w:hAnsi="宋体" w:hint="eastAsia"/>
        </w:rPr>
        <w:t>【条文说明】本条是关于绿色建筑评价指标体系组成的说明。</w:t>
      </w:r>
    </w:p>
    <w:p w14:paraId="7F6724B7" w14:textId="7D82D288" w:rsidR="00581237" w:rsidRPr="00717925" w:rsidRDefault="002D5322" w:rsidP="002245BC">
      <w:pPr>
        <w:ind w:firstLineChars="200" w:firstLine="480"/>
        <w:rPr>
          <w:rFonts w:ascii="宋体" w:eastAsia="宋体" w:hAnsi="宋体"/>
        </w:rPr>
      </w:pPr>
      <w:r w:rsidRPr="00717925">
        <w:rPr>
          <w:rFonts w:ascii="宋体" w:eastAsia="宋体" w:hAnsi="宋体" w:hint="eastAsia"/>
        </w:rPr>
        <w:t>本标准以“四节</w:t>
      </w:r>
      <w:proofErr w:type="gramStart"/>
      <w:r w:rsidRPr="00717925">
        <w:rPr>
          <w:rFonts w:ascii="宋体" w:eastAsia="宋体" w:hAnsi="宋体" w:hint="eastAsia"/>
        </w:rPr>
        <w:t>一</w:t>
      </w:r>
      <w:proofErr w:type="gramEnd"/>
      <w:r w:rsidRPr="00717925">
        <w:rPr>
          <w:rFonts w:ascii="宋体" w:eastAsia="宋体" w:hAnsi="宋体" w:hint="eastAsia"/>
        </w:rPr>
        <w:t>环保”为基本约束，</w:t>
      </w:r>
      <w:r w:rsidR="00770979" w:rsidRPr="00717925">
        <w:rPr>
          <w:rFonts w:ascii="宋体" w:eastAsia="宋体" w:hAnsi="宋体" w:hint="eastAsia"/>
        </w:rPr>
        <w:t>遵循以人民为中心的发展理念，</w:t>
      </w:r>
      <w:r w:rsidR="00581237" w:rsidRPr="00717925">
        <w:rPr>
          <w:rFonts w:ascii="宋体" w:eastAsia="宋体" w:hAnsi="宋体" w:hint="eastAsia"/>
        </w:rPr>
        <w:t>构建了</w:t>
      </w:r>
      <w:r w:rsidRPr="00717925">
        <w:rPr>
          <w:rFonts w:ascii="宋体" w:eastAsia="宋体" w:hAnsi="宋体" w:hint="eastAsia"/>
        </w:rPr>
        <w:t>安全耐久、健康舒适、生活便利、资源节约、环境宜居5类</w:t>
      </w:r>
      <w:r w:rsidR="00581237" w:rsidRPr="00717925">
        <w:rPr>
          <w:rFonts w:ascii="宋体" w:eastAsia="宋体" w:hAnsi="宋体" w:hint="eastAsia"/>
        </w:rPr>
        <w:t>绿色建筑评价</w:t>
      </w:r>
      <w:r w:rsidRPr="00717925">
        <w:rPr>
          <w:rFonts w:ascii="宋体" w:eastAsia="宋体" w:hAnsi="宋体" w:hint="eastAsia"/>
        </w:rPr>
        <w:t>指标</w:t>
      </w:r>
      <w:r w:rsidR="00581237" w:rsidRPr="00717925">
        <w:rPr>
          <w:rFonts w:ascii="宋体" w:eastAsia="宋体" w:hAnsi="宋体" w:hint="eastAsia"/>
        </w:rPr>
        <w:t>体系</w:t>
      </w:r>
      <w:r w:rsidRPr="00717925">
        <w:rPr>
          <w:rFonts w:ascii="宋体" w:eastAsia="宋体" w:hAnsi="宋体" w:hint="eastAsia"/>
        </w:rPr>
        <w:t>，</w:t>
      </w:r>
      <w:r w:rsidR="00581237" w:rsidRPr="00717925">
        <w:rPr>
          <w:rFonts w:ascii="宋体" w:eastAsia="宋体" w:hAnsi="宋体" w:hint="eastAsia"/>
        </w:rPr>
        <w:t>并鼓励绿色建筑采用提高、创新的建筑技术和设备产品</w:t>
      </w:r>
      <w:r w:rsidR="00E67B0F" w:rsidRPr="00717925">
        <w:rPr>
          <w:rFonts w:ascii="宋体" w:eastAsia="宋体" w:hAnsi="宋体" w:hint="eastAsia"/>
        </w:rPr>
        <w:t>发展模式，倡导江苏省区域项目开展高品质示范与创建，促进绿色建筑向高质量发展迈进。</w:t>
      </w:r>
    </w:p>
    <w:p w14:paraId="32F87538" w14:textId="77777777" w:rsidR="002D5322" w:rsidRPr="00717925" w:rsidRDefault="002D5322" w:rsidP="00032D29">
      <w:pPr>
        <w:rPr>
          <w:rFonts w:ascii="宋体" w:eastAsia="宋体" w:hAnsi="宋体"/>
        </w:rPr>
      </w:pPr>
    </w:p>
    <w:p w14:paraId="00B5BF30" w14:textId="29946EBA"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3.2.2</w:t>
      </w:r>
      <w:r w:rsidRPr="00717925">
        <w:rPr>
          <w:rFonts w:ascii="宋体" w:eastAsia="宋体" w:hAnsi="宋体" w:hint="eastAsia"/>
          <w:b/>
          <w:szCs w:val="24"/>
        </w:rPr>
        <w:tab/>
        <w:t>控制项的评定结果应为达标或不达标；评分项和加分项的评定结果应为分值</w:t>
      </w:r>
      <w:r w:rsidR="004A6D4B" w:rsidRPr="00717925">
        <w:rPr>
          <w:rFonts w:ascii="宋体" w:eastAsia="宋体" w:hAnsi="宋体" w:hint="eastAsia"/>
          <w:b/>
          <w:szCs w:val="24"/>
        </w:rPr>
        <w:t>，</w:t>
      </w:r>
      <w:r w:rsidR="00221C28">
        <w:rPr>
          <w:rFonts w:ascii="宋体" w:eastAsia="宋体" w:hAnsi="宋体" w:hint="eastAsia"/>
          <w:b/>
          <w:szCs w:val="24"/>
        </w:rPr>
        <w:t>五星级绿色建筑</w:t>
      </w:r>
      <w:r w:rsidR="004A6D4B" w:rsidRPr="00717925">
        <w:rPr>
          <w:rFonts w:ascii="宋体" w:eastAsia="宋体" w:hAnsi="宋体" w:hint="eastAsia"/>
          <w:b/>
          <w:szCs w:val="24"/>
        </w:rPr>
        <w:t>的评定结果应为符合或不符合</w:t>
      </w:r>
      <w:r w:rsidRPr="00717925">
        <w:rPr>
          <w:rFonts w:ascii="宋体" w:eastAsia="宋体" w:hAnsi="宋体" w:hint="eastAsia"/>
          <w:b/>
          <w:szCs w:val="24"/>
        </w:rPr>
        <w:t>。</w:t>
      </w:r>
    </w:p>
    <w:p w14:paraId="57743FBF" w14:textId="6CA37241" w:rsidR="003D56BD" w:rsidRPr="00717925" w:rsidRDefault="003D56BD" w:rsidP="002245BC">
      <w:pPr>
        <w:ind w:firstLineChars="200" w:firstLine="480"/>
        <w:rPr>
          <w:rFonts w:ascii="宋体" w:eastAsia="宋体" w:hAnsi="宋体"/>
        </w:rPr>
      </w:pPr>
      <w:r w:rsidRPr="00717925">
        <w:rPr>
          <w:rFonts w:ascii="宋体" w:eastAsia="宋体" w:hAnsi="宋体" w:hint="eastAsia"/>
        </w:rPr>
        <w:t>【条文说明】本条是关于绿色建筑控制项、评分项</w:t>
      </w:r>
      <w:r w:rsidR="00F856DF" w:rsidRPr="00717925">
        <w:rPr>
          <w:rFonts w:ascii="宋体" w:eastAsia="宋体" w:hAnsi="宋体" w:hint="eastAsia"/>
        </w:rPr>
        <w:t>、</w:t>
      </w:r>
      <w:r w:rsidRPr="00717925">
        <w:rPr>
          <w:rFonts w:ascii="宋体" w:eastAsia="宋体" w:hAnsi="宋体" w:hint="eastAsia"/>
        </w:rPr>
        <w:t>加分项</w:t>
      </w:r>
      <w:r w:rsidR="00F856DF" w:rsidRPr="00717925">
        <w:rPr>
          <w:rFonts w:ascii="宋体" w:eastAsia="宋体" w:hAnsi="宋体" w:hint="eastAsia"/>
        </w:rPr>
        <w:t>和</w:t>
      </w:r>
      <w:r w:rsidR="00221C28">
        <w:rPr>
          <w:rFonts w:ascii="宋体" w:eastAsia="宋体" w:hAnsi="宋体" w:hint="eastAsia"/>
        </w:rPr>
        <w:t>五星级绿色建筑</w:t>
      </w:r>
      <w:r w:rsidRPr="00717925">
        <w:rPr>
          <w:rFonts w:ascii="宋体" w:eastAsia="宋体" w:hAnsi="宋体" w:hint="eastAsia"/>
        </w:rPr>
        <w:t>评定结果的说明。</w:t>
      </w:r>
    </w:p>
    <w:p w14:paraId="1ED3BAFC" w14:textId="342385A2" w:rsidR="00F856DF" w:rsidRPr="00717925" w:rsidRDefault="00352429" w:rsidP="002245BC">
      <w:pPr>
        <w:ind w:firstLineChars="200" w:firstLine="480"/>
        <w:rPr>
          <w:rFonts w:ascii="宋体" w:eastAsia="宋体" w:hAnsi="宋体"/>
        </w:rPr>
      </w:pPr>
      <w:r w:rsidRPr="00717925">
        <w:rPr>
          <w:rFonts w:ascii="宋体" w:eastAsia="宋体" w:hAnsi="宋体" w:hint="eastAsia"/>
        </w:rPr>
        <w:t>控制项为绿色建筑的必备条件，控制项的评定应对条文逐一判定是否达标。</w:t>
      </w:r>
      <w:r w:rsidR="00F856DF" w:rsidRPr="00717925">
        <w:rPr>
          <w:rFonts w:ascii="宋体" w:eastAsia="宋体" w:hAnsi="宋体" w:hint="eastAsia"/>
        </w:rPr>
        <w:t>评分项的评价，依据评价条文的规定确定得分或不得分，得分时根据</w:t>
      </w:r>
      <w:r w:rsidR="00343888" w:rsidRPr="00717925">
        <w:rPr>
          <w:rFonts w:ascii="宋体" w:eastAsia="宋体" w:hAnsi="宋体" w:hint="eastAsia"/>
        </w:rPr>
        <w:t>项目情况确定达标子项得分或</w:t>
      </w:r>
      <w:r w:rsidR="00F856DF" w:rsidRPr="00717925">
        <w:rPr>
          <w:rFonts w:ascii="宋体" w:eastAsia="宋体" w:hAnsi="宋体" w:hint="eastAsia"/>
        </w:rPr>
        <w:t>达标程度得分。加分项的评价，依据评价条文的规定确定得分或不得分。</w:t>
      </w:r>
      <w:r w:rsidR="00D52FF7">
        <w:rPr>
          <w:rFonts w:ascii="宋体" w:eastAsia="宋体" w:hAnsi="宋体" w:hint="eastAsia"/>
        </w:rPr>
        <w:t>五星级绿色建筑</w:t>
      </w:r>
      <w:r w:rsidR="00F856DF" w:rsidRPr="00717925">
        <w:rPr>
          <w:rFonts w:ascii="宋体" w:eastAsia="宋体" w:hAnsi="宋体" w:hint="eastAsia"/>
        </w:rPr>
        <w:t>的评价，依据评价条文的规定确定符合或不符合。</w:t>
      </w:r>
    </w:p>
    <w:p w14:paraId="3BB91948"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评分项</w:t>
      </w:r>
      <w:proofErr w:type="gramStart"/>
      <w:r w:rsidRPr="00717925">
        <w:rPr>
          <w:rFonts w:ascii="宋体" w:eastAsia="宋体" w:hAnsi="宋体" w:hint="eastAsia"/>
        </w:rPr>
        <w:t>的赋分有</w:t>
      </w:r>
      <w:proofErr w:type="gramEnd"/>
      <w:r w:rsidRPr="00717925">
        <w:rPr>
          <w:rFonts w:ascii="宋体" w:eastAsia="宋体" w:hAnsi="宋体" w:hint="eastAsia"/>
        </w:rPr>
        <w:t>以下几种方式：</w:t>
      </w:r>
    </w:p>
    <w:p w14:paraId="470BC0CA"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 xml:space="preserve">1 一条条文评判一类性能或技术指标，且不需要根据达标情况不同赋以不同分值时，赋以一个固定分值，该评分项的得分为0分或固定分值，在条文主干部分表述为“评价分值为某分”； </w:t>
      </w:r>
    </w:p>
    <w:p w14:paraId="28EFD2DC"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2 一条条文评判一类性能或技术指标，需要根据达标情况不同赋以不同分值时，在条文主干部分表述为“评价总分值为某分”，同时将不同得分值表述为“得某分”的形式，且从低分到高分排列；递进的档次特别多或者评分特别复杂的，则采用列表的形式表达，在条文主干部分表述为“按某表的规则评分”；</w:t>
      </w:r>
    </w:p>
    <w:p w14:paraId="137914B8"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3 一条条文评判一类性能或技术指标，但需要针对不同建筑类型或特点分别评判时，针对各种类型或</w:t>
      </w:r>
      <w:proofErr w:type="gramStart"/>
      <w:r w:rsidRPr="00717925">
        <w:rPr>
          <w:rFonts w:ascii="宋体" w:eastAsia="宋体" w:hAnsi="宋体" w:hint="eastAsia"/>
        </w:rPr>
        <w:t>特点按款或</w:t>
      </w:r>
      <w:proofErr w:type="gramEnd"/>
      <w:r w:rsidRPr="00717925">
        <w:rPr>
          <w:rFonts w:ascii="宋体" w:eastAsia="宋体" w:hAnsi="宋体" w:hint="eastAsia"/>
        </w:rPr>
        <w:t>项分别赋以分值，各款或项得分均等于该条得分，在条文主干部分表述为“按下列规则评分”；</w:t>
      </w:r>
    </w:p>
    <w:p w14:paraId="271CA5AC"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4 一条条文评判多个技术指标，将多个技术指标的</w:t>
      </w:r>
      <w:proofErr w:type="gramStart"/>
      <w:r w:rsidRPr="00717925">
        <w:rPr>
          <w:rFonts w:ascii="宋体" w:eastAsia="宋体" w:hAnsi="宋体" w:hint="eastAsia"/>
        </w:rPr>
        <w:t>评判以款或</w:t>
      </w:r>
      <w:proofErr w:type="gramEnd"/>
      <w:r w:rsidRPr="00717925">
        <w:rPr>
          <w:rFonts w:ascii="宋体" w:eastAsia="宋体" w:hAnsi="宋体" w:hint="eastAsia"/>
        </w:rPr>
        <w:t>项的形式表达，</w:t>
      </w:r>
      <w:proofErr w:type="gramStart"/>
      <w:r w:rsidRPr="00717925">
        <w:rPr>
          <w:rFonts w:ascii="宋体" w:eastAsia="宋体" w:hAnsi="宋体" w:hint="eastAsia"/>
        </w:rPr>
        <w:t>并按款或</w:t>
      </w:r>
      <w:proofErr w:type="gramEnd"/>
      <w:r w:rsidRPr="00717925">
        <w:rPr>
          <w:rFonts w:ascii="宋体" w:eastAsia="宋体" w:hAnsi="宋体" w:hint="eastAsia"/>
        </w:rPr>
        <w:t>项赋以分值，该条得分为各款或项得分之和，在条文主干部分表述为“按下列规则分别评分并累计”；</w:t>
      </w:r>
    </w:p>
    <w:p w14:paraId="110C6E43"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5 一条条文评判多个技术指标，其中某技术指标需要根据达标情况不同赋以不同分值时，首先按多个技术指标的</w:t>
      </w:r>
      <w:proofErr w:type="gramStart"/>
      <w:r w:rsidRPr="00717925">
        <w:rPr>
          <w:rFonts w:ascii="宋体" w:eastAsia="宋体" w:hAnsi="宋体" w:hint="eastAsia"/>
        </w:rPr>
        <w:t>评判以款或</w:t>
      </w:r>
      <w:proofErr w:type="gramEnd"/>
      <w:r w:rsidRPr="00717925">
        <w:rPr>
          <w:rFonts w:ascii="宋体" w:eastAsia="宋体" w:hAnsi="宋体" w:hint="eastAsia"/>
        </w:rPr>
        <w:t>项的形式表达</w:t>
      </w:r>
      <w:proofErr w:type="gramStart"/>
      <w:r w:rsidRPr="00717925">
        <w:rPr>
          <w:rFonts w:ascii="宋体" w:eastAsia="宋体" w:hAnsi="宋体" w:hint="eastAsia"/>
        </w:rPr>
        <w:t>并按款或</w:t>
      </w:r>
      <w:proofErr w:type="gramEnd"/>
      <w:r w:rsidRPr="00717925">
        <w:rPr>
          <w:rFonts w:ascii="宋体" w:eastAsia="宋体" w:hAnsi="宋体" w:hint="eastAsia"/>
        </w:rPr>
        <w:t>项赋以分值，然后考虑达标程度不同对其中部分技术指标采用</w:t>
      </w:r>
      <w:proofErr w:type="gramStart"/>
      <w:r w:rsidRPr="00717925">
        <w:rPr>
          <w:rFonts w:ascii="宋体" w:eastAsia="宋体" w:hAnsi="宋体" w:hint="eastAsia"/>
        </w:rPr>
        <w:t>递进赋分方式</w:t>
      </w:r>
      <w:proofErr w:type="gramEnd"/>
      <w:r w:rsidRPr="00717925">
        <w:rPr>
          <w:rFonts w:ascii="宋体" w:eastAsia="宋体" w:hAnsi="宋体" w:hint="eastAsia"/>
        </w:rPr>
        <w:t>。</w:t>
      </w:r>
    </w:p>
    <w:p w14:paraId="24EEAB5A" w14:textId="77777777" w:rsidR="00C3260D" w:rsidRPr="00717925" w:rsidRDefault="00F856DF" w:rsidP="002245BC">
      <w:pPr>
        <w:ind w:firstLineChars="200" w:firstLine="480"/>
        <w:rPr>
          <w:rFonts w:ascii="宋体" w:eastAsia="宋体" w:hAnsi="宋体"/>
        </w:rPr>
      </w:pPr>
      <w:r w:rsidRPr="00717925">
        <w:rPr>
          <w:rFonts w:ascii="宋体" w:eastAsia="宋体" w:hAnsi="宋体" w:hint="eastAsia"/>
        </w:rPr>
        <w:t>可能还会有少数条文出现其他评分方式组合。</w:t>
      </w:r>
    </w:p>
    <w:p w14:paraId="73305935" w14:textId="77777777" w:rsidR="00F856DF" w:rsidRPr="00717925" w:rsidRDefault="00F856DF" w:rsidP="002245BC">
      <w:pPr>
        <w:ind w:firstLineChars="200" w:firstLine="480"/>
        <w:rPr>
          <w:rFonts w:ascii="宋体" w:eastAsia="宋体" w:hAnsi="宋体"/>
        </w:rPr>
      </w:pPr>
      <w:r w:rsidRPr="00717925">
        <w:rPr>
          <w:rFonts w:ascii="宋体" w:eastAsia="宋体" w:hAnsi="宋体" w:hint="eastAsia"/>
        </w:rPr>
        <w:t>本标准中评分项和加分项条文主干部分给出了该条文的“评价分值”或“评价总分值”，是该条可能得到的最高分值。</w:t>
      </w:r>
    </w:p>
    <w:p w14:paraId="20DB4B54" w14:textId="6C78A92A" w:rsidR="003D56BD" w:rsidRPr="00717925" w:rsidRDefault="00352429" w:rsidP="002245BC">
      <w:pPr>
        <w:ind w:firstLineChars="200" w:firstLine="480"/>
        <w:rPr>
          <w:rFonts w:ascii="宋体" w:eastAsia="宋体" w:hAnsi="宋体"/>
        </w:rPr>
      </w:pPr>
      <w:r w:rsidRPr="00717925">
        <w:rPr>
          <w:rFonts w:ascii="宋体" w:eastAsia="宋体" w:hAnsi="宋体" w:hint="eastAsia"/>
        </w:rPr>
        <w:lastRenderedPageBreak/>
        <w:t>本标准中</w:t>
      </w:r>
      <w:r w:rsidR="00221C28">
        <w:rPr>
          <w:rFonts w:ascii="宋体" w:eastAsia="宋体" w:hAnsi="宋体" w:hint="eastAsia"/>
        </w:rPr>
        <w:t>五星级绿色建筑评价内容</w:t>
      </w:r>
      <w:r w:rsidRPr="00717925">
        <w:rPr>
          <w:rFonts w:ascii="宋体" w:eastAsia="宋体" w:hAnsi="宋体" w:hint="eastAsia"/>
        </w:rPr>
        <w:t>属于参评选项，仅针对满足本标准绿色建筑四星级的项目</w:t>
      </w:r>
      <w:r w:rsidR="00343888" w:rsidRPr="00717925">
        <w:rPr>
          <w:rFonts w:ascii="宋体" w:eastAsia="宋体" w:hAnsi="宋体" w:hint="eastAsia"/>
        </w:rPr>
        <w:t>。</w:t>
      </w:r>
    </w:p>
    <w:p w14:paraId="17E59FC6" w14:textId="77777777" w:rsidR="00352429" w:rsidRPr="00717925" w:rsidRDefault="00352429" w:rsidP="003D56BD">
      <w:pPr>
        <w:ind w:firstLine="420"/>
        <w:rPr>
          <w:rFonts w:ascii="宋体" w:eastAsia="宋体" w:hAnsi="宋体"/>
        </w:rPr>
      </w:pPr>
    </w:p>
    <w:p w14:paraId="5F2F22A1"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3.2.3</w:t>
      </w:r>
      <w:r w:rsidRPr="00717925">
        <w:rPr>
          <w:rFonts w:ascii="宋体" w:eastAsia="宋体" w:hAnsi="宋体" w:hint="eastAsia"/>
          <w:b/>
          <w:szCs w:val="24"/>
        </w:rPr>
        <w:tab/>
        <w:t>对于多功能的综合性单体建筑，应按本标准全部评价条文逐条对适用的区域进行评价</w:t>
      </w:r>
      <w:r w:rsidR="000F009B" w:rsidRPr="00717925">
        <w:rPr>
          <w:rFonts w:ascii="宋体" w:eastAsia="宋体" w:hAnsi="宋体" w:hint="eastAsia"/>
          <w:b/>
          <w:szCs w:val="24"/>
        </w:rPr>
        <w:t>，</w:t>
      </w:r>
      <w:r w:rsidR="008B346D" w:rsidRPr="00717925">
        <w:rPr>
          <w:rFonts w:ascii="宋体" w:eastAsia="宋体" w:hAnsi="宋体" w:hint="eastAsia"/>
          <w:b/>
          <w:szCs w:val="24"/>
        </w:rPr>
        <w:t>确定各评价条文的得分</w:t>
      </w:r>
      <w:r w:rsidR="000F009B" w:rsidRPr="00717925">
        <w:rPr>
          <w:rFonts w:ascii="宋体" w:eastAsia="宋体" w:hAnsi="宋体" w:hint="eastAsia"/>
          <w:b/>
          <w:szCs w:val="24"/>
        </w:rPr>
        <w:t>。</w:t>
      </w:r>
    </w:p>
    <w:p w14:paraId="2E506111" w14:textId="77777777" w:rsidR="0072481C" w:rsidRPr="00717925" w:rsidRDefault="0072481C" w:rsidP="002245BC">
      <w:pPr>
        <w:ind w:firstLineChars="200" w:firstLine="480"/>
        <w:rPr>
          <w:rFonts w:ascii="宋体" w:eastAsia="宋体" w:hAnsi="宋体"/>
        </w:rPr>
      </w:pPr>
      <w:r w:rsidRPr="00717925">
        <w:rPr>
          <w:rFonts w:ascii="宋体" w:eastAsia="宋体" w:hAnsi="宋体" w:hint="eastAsia"/>
        </w:rPr>
        <w:t>【条文说明】本条是对多功能综合性单体建筑评价规定的说明。</w:t>
      </w:r>
    </w:p>
    <w:p w14:paraId="4A97183D" w14:textId="27798101" w:rsidR="000F009B" w:rsidRPr="00717925" w:rsidRDefault="000F009B" w:rsidP="002245BC">
      <w:pPr>
        <w:ind w:firstLineChars="200" w:firstLine="480"/>
        <w:rPr>
          <w:rFonts w:ascii="宋体" w:eastAsia="宋体" w:hAnsi="宋体"/>
        </w:rPr>
      </w:pPr>
      <w:r w:rsidRPr="00717925">
        <w:rPr>
          <w:rFonts w:ascii="宋体" w:eastAsia="宋体" w:hAnsi="宋体" w:hint="eastAsia"/>
        </w:rPr>
        <w:t>不论建筑功能是否综合，均以各个条/款为基本评判单元。对于某一条文，只要建筑中有相关区域涉及，则该建筑就</w:t>
      </w:r>
      <w:r w:rsidR="00E81DD6" w:rsidRPr="00717925">
        <w:rPr>
          <w:rFonts w:ascii="宋体" w:eastAsia="宋体" w:hAnsi="宋体" w:hint="eastAsia"/>
        </w:rPr>
        <w:t>应</w:t>
      </w:r>
      <w:r w:rsidRPr="00717925">
        <w:rPr>
          <w:rFonts w:ascii="宋体" w:eastAsia="宋体" w:hAnsi="宋体" w:hint="eastAsia"/>
        </w:rPr>
        <w:t>参评并确定得分。对于条文下设两款分别针对住宅建筑和公共建筑，所评价建筑如果同时具有住宅建筑和公共建筑，</w:t>
      </w:r>
      <w:r w:rsidRPr="00717925">
        <w:rPr>
          <w:rFonts w:ascii="宋体" w:eastAsia="宋体" w:hAnsi="宋体"/>
        </w:rPr>
        <w:t>则需按这两种功能分别评价</w:t>
      </w:r>
      <w:r w:rsidR="00A9531A" w:rsidRPr="00717925">
        <w:rPr>
          <w:rFonts w:ascii="宋体" w:eastAsia="宋体" w:hAnsi="宋体" w:hint="eastAsia"/>
        </w:rPr>
        <w:t>，按各自占比的建筑面积进行权衡计算分值。</w:t>
      </w:r>
      <w:r w:rsidRPr="00717925">
        <w:rPr>
          <w:rFonts w:ascii="宋体" w:eastAsia="宋体" w:hAnsi="宋体" w:hint="eastAsia"/>
        </w:rPr>
        <w:t>总体原则为：只要有涉及即全部参评；系统性、整体性指标</w:t>
      </w:r>
      <w:proofErr w:type="gramStart"/>
      <w:r w:rsidRPr="00717925">
        <w:rPr>
          <w:rFonts w:ascii="宋体" w:eastAsia="宋体" w:hAnsi="宋体" w:hint="eastAsia"/>
        </w:rPr>
        <w:t>应总体</w:t>
      </w:r>
      <w:proofErr w:type="gramEnd"/>
      <w:r w:rsidRPr="00717925">
        <w:rPr>
          <w:rFonts w:ascii="宋体" w:eastAsia="宋体" w:hAnsi="宋体" w:hint="eastAsia"/>
        </w:rPr>
        <w:t>评价；所有部分均满足要求才给分；递进分档的条文，按“就低不就高”的原则确定得分；上述情况之外的特殊情况可特殊处理。标准后文中不再一一说明。建筑整体的等级仍按本标准的规定确定。</w:t>
      </w:r>
    </w:p>
    <w:p w14:paraId="2189C3B7" w14:textId="77777777" w:rsidR="003D56BD" w:rsidRPr="00717925" w:rsidRDefault="003D56BD" w:rsidP="00032D29">
      <w:pPr>
        <w:rPr>
          <w:rFonts w:ascii="宋体" w:eastAsia="宋体" w:hAnsi="宋体"/>
        </w:rPr>
      </w:pPr>
    </w:p>
    <w:p w14:paraId="3D25F801"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3.2.4</w:t>
      </w:r>
      <w:r w:rsidRPr="00717925">
        <w:rPr>
          <w:rFonts w:ascii="宋体" w:eastAsia="宋体" w:hAnsi="宋体" w:hint="eastAsia"/>
          <w:b/>
          <w:szCs w:val="24"/>
        </w:rPr>
        <w:tab/>
        <w:t>绿色建筑评价的分值设定应符合表3.2.4的规定。</w:t>
      </w:r>
    </w:p>
    <w:p w14:paraId="74A824DD" w14:textId="77777777" w:rsidR="0036727C" w:rsidRPr="00717925" w:rsidRDefault="0036727C" w:rsidP="00D752DE">
      <w:pPr>
        <w:jc w:val="center"/>
        <w:rPr>
          <w:rFonts w:ascii="宋体" w:eastAsia="宋体" w:hAnsi="宋体"/>
        </w:rPr>
      </w:pPr>
      <w:r w:rsidRPr="00717925">
        <w:rPr>
          <w:rFonts w:ascii="宋体" w:eastAsia="宋体" w:hAnsi="宋体" w:hint="eastAsia"/>
        </w:rPr>
        <w:t>表3</w:t>
      </w:r>
      <w:r w:rsidRPr="00717925">
        <w:rPr>
          <w:rFonts w:ascii="宋体" w:eastAsia="宋体" w:hAnsi="宋体"/>
        </w:rPr>
        <w:t xml:space="preserve">.2.4 </w:t>
      </w:r>
      <w:r w:rsidRPr="00717925">
        <w:rPr>
          <w:rFonts w:ascii="宋体" w:eastAsia="宋体" w:hAnsi="宋体" w:hint="eastAsia"/>
        </w:rPr>
        <w:t>绿色建筑评价分值</w:t>
      </w:r>
    </w:p>
    <w:tbl>
      <w:tblPr>
        <w:tblStyle w:val="a5"/>
        <w:tblW w:w="7610" w:type="dxa"/>
        <w:jc w:val="center"/>
        <w:tblLayout w:type="fixed"/>
        <w:tblLook w:val="04A0" w:firstRow="1" w:lastRow="0" w:firstColumn="1" w:lastColumn="0" w:noHBand="0" w:noVBand="1"/>
      </w:tblPr>
      <w:tblGrid>
        <w:gridCol w:w="1555"/>
        <w:gridCol w:w="1134"/>
        <w:gridCol w:w="708"/>
        <w:gridCol w:w="709"/>
        <w:gridCol w:w="709"/>
        <w:gridCol w:w="709"/>
        <w:gridCol w:w="693"/>
        <w:gridCol w:w="1393"/>
      </w:tblGrid>
      <w:tr w:rsidR="00717925" w:rsidRPr="00717925" w14:paraId="174A442B" w14:textId="77777777" w:rsidTr="00BE1CC6">
        <w:trPr>
          <w:trHeight w:val="457"/>
          <w:jc w:val="center"/>
        </w:trPr>
        <w:tc>
          <w:tcPr>
            <w:tcW w:w="1555" w:type="dxa"/>
            <w:vMerge w:val="restart"/>
            <w:vAlign w:val="center"/>
          </w:tcPr>
          <w:p w14:paraId="719B1EB4" w14:textId="77777777" w:rsidR="00952F2C" w:rsidRPr="00717925" w:rsidRDefault="00952F2C" w:rsidP="00437222">
            <w:pPr>
              <w:widowControl/>
              <w:spacing w:line="240" w:lineRule="exact"/>
              <w:jc w:val="left"/>
              <w:rPr>
                <w:rFonts w:ascii="宋体" w:eastAsia="宋体" w:hAnsi="宋体"/>
                <w:sz w:val="21"/>
                <w:szCs w:val="21"/>
              </w:rPr>
            </w:pPr>
          </w:p>
        </w:tc>
        <w:tc>
          <w:tcPr>
            <w:tcW w:w="1134" w:type="dxa"/>
            <w:vMerge w:val="restart"/>
            <w:vAlign w:val="center"/>
          </w:tcPr>
          <w:p w14:paraId="66F5D94C"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控制项</w:t>
            </w:r>
          </w:p>
          <w:p w14:paraId="009E26D5"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基础分值</w:t>
            </w:r>
          </w:p>
        </w:tc>
        <w:tc>
          <w:tcPr>
            <w:tcW w:w="3528" w:type="dxa"/>
            <w:gridSpan w:val="5"/>
            <w:vAlign w:val="center"/>
          </w:tcPr>
          <w:p w14:paraId="4E447446" w14:textId="77777777" w:rsidR="00952F2C" w:rsidRPr="00717925" w:rsidRDefault="00952F2C" w:rsidP="00437222">
            <w:pPr>
              <w:widowControl/>
              <w:spacing w:line="240" w:lineRule="exact"/>
              <w:jc w:val="center"/>
              <w:rPr>
                <w:rFonts w:ascii="宋体" w:eastAsia="宋体" w:hAnsi="宋体"/>
                <w:sz w:val="21"/>
                <w:szCs w:val="21"/>
              </w:rPr>
            </w:pPr>
            <w:r w:rsidRPr="00717925">
              <w:rPr>
                <w:rFonts w:ascii="宋体" w:eastAsia="宋体" w:hAnsi="宋体" w:hint="eastAsia"/>
                <w:sz w:val="21"/>
                <w:szCs w:val="21"/>
              </w:rPr>
              <w:t>评价指标满分值</w:t>
            </w:r>
          </w:p>
        </w:tc>
        <w:tc>
          <w:tcPr>
            <w:tcW w:w="1393" w:type="dxa"/>
            <w:vMerge w:val="restart"/>
            <w:vAlign w:val="center"/>
          </w:tcPr>
          <w:p w14:paraId="332D726E" w14:textId="77777777" w:rsidR="00BE1CC6" w:rsidRPr="00717925" w:rsidRDefault="00952F2C" w:rsidP="00BE1CC6">
            <w:pPr>
              <w:spacing w:line="240" w:lineRule="exact"/>
              <w:jc w:val="center"/>
              <w:rPr>
                <w:rFonts w:ascii="宋体" w:eastAsia="宋体" w:hAnsi="宋体"/>
                <w:sz w:val="21"/>
                <w:szCs w:val="21"/>
              </w:rPr>
            </w:pPr>
            <w:r w:rsidRPr="00717925">
              <w:rPr>
                <w:rFonts w:ascii="宋体" w:eastAsia="宋体" w:hAnsi="宋体" w:hint="eastAsia"/>
                <w:sz w:val="21"/>
                <w:szCs w:val="21"/>
              </w:rPr>
              <w:t>提高与</w:t>
            </w:r>
            <w:r w:rsidR="005F7F6D" w:rsidRPr="00717925">
              <w:rPr>
                <w:rFonts w:ascii="宋体" w:eastAsia="宋体" w:hAnsi="宋体" w:hint="eastAsia"/>
                <w:sz w:val="21"/>
                <w:szCs w:val="21"/>
              </w:rPr>
              <w:t>创新</w:t>
            </w:r>
          </w:p>
          <w:p w14:paraId="718BB276" w14:textId="77777777" w:rsidR="00952F2C" w:rsidRPr="00717925" w:rsidRDefault="00952F2C" w:rsidP="00BE1CC6">
            <w:pPr>
              <w:spacing w:line="240" w:lineRule="exact"/>
              <w:jc w:val="center"/>
              <w:rPr>
                <w:rFonts w:ascii="宋体" w:eastAsia="宋体" w:hAnsi="宋体"/>
                <w:sz w:val="21"/>
                <w:szCs w:val="21"/>
              </w:rPr>
            </w:pPr>
            <w:r w:rsidRPr="00717925">
              <w:rPr>
                <w:rFonts w:ascii="宋体" w:eastAsia="宋体" w:hAnsi="宋体" w:hint="eastAsia"/>
                <w:sz w:val="21"/>
                <w:szCs w:val="21"/>
              </w:rPr>
              <w:t>加分项满分值</w:t>
            </w:r>
          </w:p>
        </w:tc>
      </w:tr>
      <w:tr w:rsidR="00717925" w:rsidRPr="00717925" w14:paraId="4108A9D3" w14:textId="77777777" w:rsidTr="00BE1CC6">
        <w:trPr>
          <w:trHeight w:val="422"/>
          <w:jc w:val="center"/>
        </w:trPr>
        <w:tc>
          <w:tcPr>
            <w:tcW w:w="1555" w:type="dxa"/>
            <w:vMerge/>
            <w:vAlign w:val="center"/>
          </w:tcPr>
          <w:p w14:paraId="1725DD4C" w14:textId="77777777" w:rsidR="00952F2C" w:rsidRPr="00717925" w:rsidRDefault="00952F2C" w:rsidP="00437222">
            <w:pPr>
              <w:widowControl/>
              <w:spacing w:line="240" w:lineRule="exact"/>
              <w:jc w:val="left"/>
              <w:rPr>
                <w:rFonts w:ascii="宋体" w:eastAsia="宋体" w:hAnsi="宋体"/>
                <w:sz w:val="21"/>
                <w:szCs w:val="21"/>
              </w:rPr>
            </w:pPr>
          </w:p>
        </w:tc>
        <w:tc>
          <w:tcPr>
            <w:tcW w:w="1134" w:type="dxa"/>
            <w:vMerge/>
            <w:vAlign w:val="center"/>
          </w:tcPr>
          <w:p w14:paraId="22A75E84" w14:textId="77777777" w:rsidR="00952F2C" w:rsidRPr="00717925" w:rsidRDefault="00952F2C" w:rsidP="00437222">
            <w:pPr>
              <w:widowControl/>
              <w:spacing w:line="240" w:lineRule="exact"/>
              <w:jc w:val="left"/>
              <w:rPr>
                <w:rFonts w:ascii="宋体" w:eastAsia="宋体" w:hAnsi="宋体"/>
                <w:sz w:val="21"/>
                <w:szCs w:val="21"/>
              </w:rPr>
            </w:pPr>
          </w:p>
        </w:tc>
        <w:tc>
          <w:tcPr>
            <w:tcW w:w="708" w:type="dxa"/>
            <w:vMerge w:val="restart"/>
            <w:vAlign w:val="center"/>
          </w:tcPr>
          <w:p w14:paraId="09E1A062" w14:textId="77777777" w:rsidR="00952F2C" w:rsidRPr="00717925" w:rsidRDefault="00952F2C" w:rsidP="00437222">
            <w:pPr>
              <w:widowControl/>
              <w:spacing w:line="240" w:lineRule="exact"/>
              <w:jc w:val="left"/>
              <w:rPr>
                <w:rFonts w:ascii="宋体" w:eastAsia="宋体" w:hAnsi="宋体"/>
                <w:sz w:val="21"/>
                <w:szCs w:val="21"/>
              </w:rPr>
            </w:pPr>
            <w:r w:rsidRPr="00717925">
              <w:rPr>
                <w:rFonts w:ascii="宋体" w:eastAsia="宋体" w:hAnsi="宋体" w:hint="eastAsia"/>
                <w:sz w:val="21"/>
                <w:szCs w:val="21"/>
              </w:rPr>
              <w:t>安全耐久</w:t>
            </w:r>
          </w:p>
        </w:tc>
        <w:tc>
          <w:tcPr>
            <w:tcW w:w="709" w:type="dxa"/>
            <w:vMerge w:val="restart"/>
            <w:vAlign w:val="center"/>
          </w:tcPr>
          <w:p w14:paraId="2FD28C72" w14:textId="77777777" w:rsidR="00952F2C" w:rsidRPr="00717925" w:rsidRDefault="00952F2C" w:rsidP="00437222">
            <w:pPr>
              <w:widowControl/>
              <w:spacing w:line="240" w:lineRule="exact"/>
              <w:jc w:val="left"/>
              <w:rPr>
                <w:rFonts w:ascii="宋体" w:eastAsia="宋体" w:hAnsi="宋体"/>
                <w:sz w:val="21"/>
                <w:szCs w:val="21"/>
              </w:rPr>
            </w:pPr>
            <w:r w:rsidRPr="00717925">
              <w:rPr>
                <w:rFonts w:ascii="宋体" w:eastAsia="宋体" w:hAnsi="宋体" w:hint="eastAsia"/>
                <w:sz w:val="21"/>
                <w:szCs w:val="21"/>
              </w:rPr>
              <w:t>健康舒适</w:t>
            </w:r>
          </w:p>
        </w:tc>
        <w:tc>
          <w:tcPr>
            <w:tcW w:w="709" w:type="dxa"/>
            <w:vMerge w:val="restart"/>
            <w:vAlign w:val="center"/>
          </w:tcPr>
          <w:p w14:paraId="3B62B7C6" w14:textId="77777777" w:rsidR="00952F2C" w:rsidRPr="00717925" w:rsidRDefault="00952F2C" w:rsidP="00437222">
            <w:pPr>
              <w:widowControl/>
              <w:spacing w:line="240" w:lineRule="exact"/>
              <w:jc w:val="left"/>
              <w:rPr>
                <w:rFonts w:ascii="宋体" w:eastAsia="宋体" w:hAnsi="宋体"/>
                <w:sz w:val="21"/>
                <w:szCs w:val="21"/>
              </w:rPr>
            </w:pPr>
            <w:r w:rsidRPr="00717925">
              <w:rPr>
                <w:rFonts w:ascii="宋体" w:eastAsia="宋体" w:hAnsi="宋体" w:hint="eastAsia"/>
                <w:sz w:val="21"/>
                <w:szCs w:val="21"/>
              </w:rPr>
              <w:t>生活便利</w:t>
            </w:r>
          </w:p>
        </w:tc>
        <w:tc>
          <w:tcPr>
            <w:tcW w:w="709" w:type="dxa"/>
            <w:vMerge w:val="restart"/>
            <w:vAlign w:val="center"/>
          </w:tcPr>
          <w:p w14:paraId="5530EFE9" w14:textId="77777777" w:rsidR="00952F2C" w:rsidRPr="00717925" w:rsidRDefault="00952F2C" w:rsidP="00437222">
            <w:pPr>
              <w:widowControl/>
              <w:spacing w:line="240" w:lineRule="exact"/>
              <w:jc w:val="left"/>
              <w:rPr>
                <w:rFonts w:ascii="宋体" w:eastAsia="宋体" w:hAnsi="宋体"/>
                <w:sz w:val="21"/>
                <w:szCs w:val="21"/>
              </w:rPr>
            </w:pPr>
            <w:r w:rsidRPr="00717925">
              <w:rPr>
                <w:rFonts w:ascii="宋体" w:eastAsia="宋体" w:hAnsi="宋体" w:hint="eastAsia"/>
                <w:sz w:val="21"/>
                <w:szCs w:val="21"/>
              </w:rPr>
              <w:t>资源节约</w:t>
            </w:r>
          </w:p>
        </w:tc>
        <w:tc>
          <w:tcPr>
            <w:tcW w:w="693" w:type="dxa"/>
            <w:vMerge w:val="restart"/>
            <w:vAlign w:val="center"/>
          </w:tcPr>
          <w:p w14:paraId="51709456" w14:textId="77777777" w:rsidR="00952F2C" w:rsidRPr="00717925" w:rsidRDefault="00952F2C" w:rsidP="00437222">
            <w:pPr>
              <w:widowControl/>
              <w:spacing w:line="240" w:lineRule="exact"/>
              <w:jc w:val="left"/>
              <w:rPr>
                <w:rFonts w:ascii="宋体" w:eastAsia="宋体" w:hAnsi="宋体"/>
                <w:sz w:val="21"/>
                <w:szCs w:val="21"/>
              </w:rPr>
            </w:pPr>
            <w:r w:rsidRPr="00717925">
              <w:rPr>
                <w:rFonts w:ascii="宋体" w:eastAsia="宋体" w:hAnsi="宋体" w:hint="eastAsia"/>
                <w:sz w:val="21"/>
                <w:szCs w:val="21"/>
              </w:rPr>
              <w:t>环境宜居</w:t>
            </w:r>
          </w:p>
        </w:tc>
        <w:tc>
          <w:tcPr>
            <w:tcW w:w="1393" w:type="dxa"/>
            <w:vMerge/>
            <w:vAlign w:val="center"/>
          </w:tcPr>
          <w:p w14:paraId="66F78726" w14:textId="77777777" w:rsidR="00952F2C" w:rsidRPr="00717925" w:rsidRDefault="00952F2C" w:rsidP="00437222">
            <w:pPr>
              <w:widowControl/>
              <w:spacing w:line="240" w:lineRule="exact"/>
              <w:jc w:val="left"/>
              <w:rPr>
                <w:rFonts w:ascii="宋体" w:eastAsia="宋体" w:hAnsi="宋体"/>
                <w:sz w:val="21"/>
                <w:szCs w:val="21"/>
              </w:rPr>
            </w:pPr>
          </w:p>
        </w:tc>
      </w:tr>
      <w:tr w:rsidR="00717925" w:rsidRPr="00717925" w14:paraId="1CFDF55B" w14:textId="77777777" w:rsidTr="00BE1CC6">
        <w:trPr>
          <w:trHeight w:val="306"/>
          <w:jc w:val="center"/>
        </w:trPr>
        <w:tc>
          <w:tcPr>
            <w:tcW w:w="1555" w:type="dxa"/>
            <w:vMerge/>
            <w:vAlign w:val="center"/>
          </w:tcPr>
          <w:p w14:paraId="0467E883" w14:textId="77777777" w:rsidR="00952F2C" w:rsidRPr="00717925" w:rsidRDefault="00952F2C" w:rsidP="00437222">
            <w:pPr>
              <w:widowControl/>
              <w:spacing w:line="240" w:lineRule="exact"/>
              <w:jc w:val="left"/>
              <w:rPr>
                <w:rFonts w:ascii="宋体" w:eastAsia="宋体" w:hAnsi="宋体"/>
                <w:sz w:val="21"/>
                <w:szCs w:val="21"/>
              </w:rPr>
            </w:pPr>
          </w:p>
        </w:tc>
        <w:tc>
          <w:tcPr>
            <w:tcW w:w="1134" w:type="dxa"/>
            <w:vMerge/>
            <w:vAlign w:val="center"/>
          </w:tcPr>
          <w:p w14:paraId="214F8970" w14:textId="77777777" w:rsidR="00952F2C" w:rsidRPr="00717925" w:rsidRDefault="00952F2C" w:rsidP="00437222">
            <w:pPr>
              <w:widowControl/>
              <w:spacing w:line="240" w:lineRule="exact"/>
              <w:jc w:val="left"/>
              <w:rPr>
                <w:rFonts w:ascii="宋体" w:eastAsia="宋体" w:hAnsi="宋体"/>
                <w:sz w:val="21"/>
                <w:szCs w:val="21"/>
              </w:rPr>
            </w:pPr>
          </w:p>
        </w:tc>
        <w:tc>
          <w:tcPr>
            <w:tcW w:w="708" w:type="dxa"/>
            <w:vMerge/>
            <w:vAlign w:val="center"/>
          </w:tcPr>
          <w:p w14:paraId="035848BC" w14:textId="77777777" w:rsidR="00952F2C" w:rsidRPr="00717925" w:rsidRDefault="00952F2C" w:rsidP="00437222">
            <w:pPr>
              <w:spacing w:line="240" w:lineRule="exact"/>
              <w:jc w:val="left"/>
              <w:rPr>
                <w:rFonts w:ascii="宋体" w:eastAsia="宋体" w:hAnsi="宋体"/>
                <w:sz w:val="21"/>
                <w:szCs w:val="21"/>
              </w:rPr>
            </w:pPr>
          </w:p>
        </w:tc>
        <w:tc>
          <w:tcPr>
            <w:tcW w:w="709" w:type="dxa"/>
            <w:vMerge/>
            <w:vAlign w:val="center"/>
          </w:tcPr>
          <w:p w14:paraId="6CEB0CDE" w14:textId="77777777" w:rsidR="00952F2C" w:rsidRPr="00717925" w:rsidRDefault="00952F2C" w:rsidP="00437222">
            <w:pPr>
              <w:spacing w:line="240" w:lineRule="exact"/>
              <w:jc w:val="left"/>
              <w:rPr>
                <w:rFonts w:ascii="宋体" w:eastAsia="宋体" w:hAnsi="宋体"/>
                <w:sz w:val="21"/>
                <w:szCs w:val="21"/>
              </w:rPr>
            </w:pPr>
          </w:p>
        </w:tc>
        <w:tc>
          <w:tcPr>
            <w:tcW w:w="709" w:type="dxa"/>
            <w:vMerge/>
            <w:vAlign w:val="center"/>
          </w:tcPr>
          <w:p w14:paraId="10597FD0" w14:textId="77777777" w:rsidR="00952F2C" w:rsidRPr="00717925" w:rsidRDefault="00952F2C" w:rsidP="00437222">
            <w:pPr>
              <w:spacing w:line="240" w:lineRule="exact"/>
              <w:jc w:val="left"/>
              <w:rPr>
                <w:rFonts w:ascii="宋体" w:eastAsia="宋体" w:hAnsi="宋体"/>
                <w:sz w:val="21"/>
                <w:szCs w:val="21"/>
              </w:rPr>
            </w:pPr>
          </w:p>
        </w:tc>
        <w:tc>
          <w:tcPr>
            <w:tcW w:w="709" w:type="dxa"/>
            <w:vMerge/>
            <w:vAlign w:val="center"/>
          </w:tcPr>
          <w:p w14:paraId="5488F60C" w14:textId="77777777" w:rsidR="00952F2C" w:rsidRPr="00717925" w:rsidRDefault="00952F2C" w:rsidP="00437222">
            <w:pPr>
              <w:spacing w:line="240" w:lineRule="exact"/>
              <w:jc w:val="left"/>
              <w:rPr>
                <w:rFonts w:ascii="宋体" w:eastAsia="宋体" w:hAnsi="宋体"/>
                <w:sz w:val="21"/>
                <w:szCs w:val="21"/>
              </w:rPr>
            </w:pPr>
          </w:p>
        </w:tc>
        <w:tc>
          <w:tcPr>
            <w:tcW w:w="693" w:type="dxa"/>
            <w:vMerge/>
            <w:vAlign w:val="center"/>
          </w:tcPr>
          <w:p w14:paraId="25542000" w14:textId="77777777" w:rsidR="00952F2C" w:rsidRPr="00717925" w:rsidRDefault="00952F2C" w:rsidP="00437222">
            <w:pPr>
              <w:spacing w:line="240" w:lineRule="exact"/>
              <w:jc w:val="left"/>
              <w:rPr>
                <w:rFonts w:ascii="宋体" w:eastAsia="宋体" w:hAnsi="宋体"/>
                <w:sz w:val="21"/>
                <w:szCs w:val="21"/>
              </w:rPr>
            </w:pPr>
          </w:p>
        </w:tc>
        <w:tc>
          <w:tcPr>
            <w:tcW w:w="1393" w:type="dxa"/>
            <w:vMerge/>
            <w:vAlign w:val="center"/>
          </w:tcPr>
          <w:p w14:paraId="275C5A39" w14:textId="77777777" w:rsidR="00952F2C" w:rsidRPr="00717925" w:rsidRDefault="00952F2C" w:rsidP="00437222">
            <w:pPr>
              <w:widowControl/>
              <w:spacing w:line="240" w:lineRule="exact"/>
              <w:jc w:val="left"/>
              <w:rPr>
                <w:rFonts w:ascii="宋体" w:eastAsia="宋体" w:hAnsi="宋体"/>
                <w:sz w:val="21"/>
                <w:szCs w:val="21"/>
              </w:rPr>
            </w:pPr>
          </w:p>
        </w:tc>
      </w:tr>
      <w:tr w:rsidR="00717925" w:rsidRPr="00717925" w14:paraId="333BA06E" w14:textId="77777777" w:rsidTr="00BE1CC6">
        <w:trPr>
          <w:trHeight w:val="465"/>
          <w:jc w:val="center"/>
        </w:trPr>
        <w:tc>
          <w:tcPr>
            <w:tcW w:w="1555" w:type="dxa"/>
            <w:vAlign w:val="center"/>
          </w:tcPr>
          <w:p w14:paraId="55BA63D2" w14:textId="77777777" w:rsidR="00952F2C" w:rsidRPr="00717925" w:rsidRDefault="00952F2C" w:rsidP="00952F2C">
            <w:pPr>
              <w:widowControl/>
              <w:spacing w:line="240" w:lineRule="exact"/>
              <w:jc w:val="center"/>
              <w:rPr>
                <w:rFonts w:ascii="宋体" w:eastAsia="宋体" w:hAnsi="宋体"/>
                <w:sz w:val="21"/>
                <w:szCs w:val="21"/>
              </w:rPr>
            </w:pPr>
            <w:proofErr w:type="gramStart"/>
            <w:r w:rsidRPr="00717925">
              <w:rPr>
                <w:rFonts w:ascii="宋体" w:eastAsia="宋体" w:hAnsi="宋体" w:hint="eastAsia"/>
                <w:sz w:val="21"/>
                <w:szCs w:val="21"/>
              </w:rPr>
              <w:t>预评价</w:t>
            </w:r>
            <w:proofErr w:type="gramEnd"/>
            <w:r w:rsidRPr="00717925">
              <w:rPr>
                <w:rFonts w:ascii="宋体" w:eastAsia="宋体" w:hAnsi="宋体" w:hint="eastAsia"/>
                <w:sz w:val="21"/>
                <w:szCs w:val="21"/>
              </w:rPr>
              <w:t>分值</w:t>
            </w:r>
          </w:p>
        </w:tc>
        <w:tc>
          <w:tcPr>
            <w:tcW w:w="1134" w:type="dxa"/>
            <w:vAlign w:val="center"/>
          </w:tcPr>
          <w:p w14:paraId="6A945F3B"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4</w:t>
            </w:r>
            <w:r w:rsidRPr="00717925">
              <w:rPr>
                <w:rFonts w:ascii="宋体" w:eastAsia="宋体" w:hAnsi="宋体"/>
                <w:sz w:val="21"/>
                <w:szCs w:val="21"/>
              </w:rPr>
              <w:t>00</w:t>
            </w:r>
          </w:p>
        </w:tc>
        <w:tc>
          <w:tcPr>
            <w:tcW w:w="708" w:type="dxa"/>
            <w:vAlign w:val="center"/>
          </w:tcPr>
          <w:p w14:paraId="59164282" w14:textId="77777777" w:rsidR="00952F2C" w:rsidRPr="00717925" w:rsidRDefault="00A9531A"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709" w:type="dxa"/>
            <w:vAlign w:val="center"/>
          </w:tcPr>
          <w:p w14:paraId="46025A88" w14:textId="77777777" w:rsidR="00952F2C" w:rsidRPr="00717925" w:rsidRDefault="00A9531A"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709" w:type="dxa"/>
            <w:vAlign w:val="center"/>
          </w:tcPr>
          <w:p w14:paraId="6357DD0F" w14:textId="7B56D9DD" w:rsidR="00952F2C" w:rsidRPr="00717925" w:rsidRDefault="003308E2" w:rsidP="00952F2C">
            <w:pPr>
              <w:widowControl/>
              <w:spacing w:line="240" w:lineRule="exact"/>
              <w:jc w:val="center"/>
              <w:rPr>
                <w:rFonts w:ascii="宋体" w:eastAsia="宋体" w:hAnsi="宋体"/>
                <w:sz w:val="21"/>
                <w:szCs w:val="21"/>
              </w:rPr>
            </w:pPr>
            <w:r w:rsidRPr="00717925">
              <w:rPr>
                <w:rFonts w:ascii="宋体" w:eastAsia="宋体" w:hAnsi="宋体"/>
                <w:sz w:val="21"/>
                <w:szCs w:val="21"/>
              </w:rPr>
              <w:t>80</w:t>
            </w:r>
          </w:p>
        </w:tc>
        <w:tc>
          <w:tcPr>
            <w:tcW w:w="709" w:type="dxa"/>
            <w:vAlign w:val="center"/>
          </w:tcPr>
          <w:p w14:paraId="3CC8777E"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sz w:val="21"/>
                <w:szCs w:val="21"/>
              </w:rPr>
              <w:t>200</w:t>
            </w:r>
          </w:p>
        </w:tc>
        <w:tc>
          <w:tcPr>
            <w:tcW w:w="693" w:type="dxa"/>
            <w:vAlign w:val="center"/>
          </w:tcPr>
          <w:p w14:paraId="719CFDF4" w14:textId="4C5B8FF7" w:rsidR="00952F2C" w:rsidRPr="00717925" w:rsidRDefault="00065E31"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1393" w:type="dxa"/>
            <w:vAlign w:val="center"/>
          </w:tcPr>
          <w:p w14:paraId="2EC76A09"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1</w:t>
            </w:r>
            <w:r w:rsidRPr="00717925">
              <w:rPr>
                <w:rFonts w:ascii="宋体" w:eastAsia="宋体" w:hAnsi="宋体"/>
                <w:sz w:val="21"/>
                <w:szCs w:val="21"/>
              </w:rPr>
              <w:t>00</w:t>
            </w:r>
          </w:p>
        </w:tc>
      </w:tr>
      <w:tr w:rsidR="00717925" w:rsidRPr="00717925" w14:paraId="5609F022" w14:textId="77777777" w:rsidTr="00BE1CC6">
        <w:trPr>
          <w:trHeight w:val="415"/>
          <w:jc w:val="center"/>
        </w:trPr>
        <w:tc>
          <w:tcPr>
            <w:tcW w:w="1555" w:type="dxa"/>
            <w:vAlign w:val="center"/>
          </w:tcPr>
          <w:p w14:paraId="1186688A"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评价分值</w:t>
            </w:r>
          </w:p>
        </w:tc>
        <w:tc>
          <w:tcPr>
            <w:tcW w:w="1134" w:type="dxa"/>
            <w:vAlign w:val="center"/>
          </w:tcPr>
          <w:p w14:paraId="6C654208"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hint="eastAsia"/>
                <w:sz w:val="21"/>
                <w:szCs w:val="21"/>
              </w:rPr>
              <w:t>4</w:t>
            </w:r>
            <w:r w:rsidRPr="00717925">
              <w:rPr>
                <w:rFonts w:ascii="宋体" w:eastAsia="宋体" w:hAnsi="宋体"/>
                <w:sz w:val="21"/>
                <w:szCs w:val="21"/>
              </w:rPr>
              <w:t>00</w:t>
            </w:r>
          </w:p>
        </w:tc>
        <w:tc>
          <w:tcPr>
            <w:tcW w:w="708" w:type="dxa"/>
            <w:vAlign w:val="center"/>
          </w:tcPr>
          <w:p w14:paraId="03A32D30" w14:textId="77777777" w:rsidR="00952F2C" w:rsidRPr="00717925" w:rsidRDefault="00A9531A"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709" w:type="dxa"/>
            <w:vAlign w:val="center"/>
          </w:tcPr>
          <w:p w14:paraId="26093CB7" w14:textId="77777777" w:rsidR="00952F2C" w:rsidRPr="00717925" w:rsidRDefault="00A9531A"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709" w:type="dxa"/>
            <w:vAlign w:val="center"/>
          </w:tcPr>
          <w:p w14:paraId="4B6B0DC0" w14:textId="77777777" w:rsidR="00952F2C" w:rsidRPr="00717925" w:rsidRDefault="00A9531A"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709" w:type="dxa"/>
            <w:vAlign w:val="center"/>
          </w:tcPr>
          <w:p w14:paraId="64FB4D59" w14:textId="77777777" w:rsidR="00952F2C" w:rsidRPr="00717925" w:rsidRDefault="00952F2C" w:rsidP="00952F2C">
            <w:pPr>
              <w:widowControl/>
              <w:spacing w:line="240" w:lineRule="exact"/>
              <w:jc w:val="center"/>
              <w:rPr>
                <w:rFonts w:ascii="宋体" w:eastAsia="宋体" w:hAnsi="宋体"/>
                <w:sz w:val="21"/>
                <w:szCs w:val="21"/>
              </w:rPr>
            </w:pPr>
            <w:r w:rsidRPr="00717925">
              <w:rPr>
                <w:rFonts w:ascii="宋体" w:eastAsia="宋体" w:hAnsi="宋体"/>
                <w:sz w:val="21"/>
                <w:szCs w:val="21"/>
              </w:rPr>
              <w:t>200</w:t>
            </w:r>
          </w:p>
        </w:tc>
        <w:tc>
          <w:tcPr>
            <w:tcW w:w="693" w:type="dxa"/>
            <w:vAlign w:val="center"/>
          </w:tcPr>
          <w:p w14:paraId="17D33DEE" w14:textId="20DA7ED5" w:rsidR="00952F2C" w:rsidRPr="00717925" w:rsidRDefault="00065E31" w:rsidP="00952F2C">
            <w:pPr>
              <w:widowControl/>
              <w:spacing w:line="240" w:lineRule="exact"/>
              <w:jc w:val="center"/>
              <w:rPr>
                <w:rFonts w:ascii="宋体" w:eastAsia="宋体" w:hAnsi="宋体"/>
                <w:sz w:val="21"/>
                <w:szCs w:val="21"/>
              </w:rPr>
            </w:pPr>
            <w:r w:rsidRPr="00717925">
              <w:rPr>
                <w:rFonts w:ascii="宋体" w:eastAsia="宋体" w:hAnsi="宋体"/>
                <w:sz w:val="21"/>
                <w:szCs w:val="21"/>
              </w:rPr>
              <w:t>110</w:t>
            </w:r>
          </w:p>
        </w:tc>
        <w:tc>
          <w:tcPr>
            <w:tcW w:w="1393" w:type="dxa"/>
            <w:vAlign w:val="center"/>
          </w:tcPr>
          <w:p w14:paraId="1DFB8AD6" w14:textId="77777777" w:rsidR="00952F2C" w:rsidRPr="00717925" w:rsidRDefault="005F7F6D" w:rsidP="00952F2C">
            <w:pPr>
              <w:widowControl/>
              <w:spacing w:line="240" w:lineRule="exact"/>
              <w:jc w:val="center"/>
              <w:rPr>
                <w:rFonts w:ascii="宋体" w:eastAsia="宋体" w:hAnsi="宋体"/>
                <w:sz w:val="21"/>
                <w:szCs w:val="21"/>
              </w:rPr>
            </w:pPr>
            <w:r w:rsidRPr="00717925">
              <w:rPr>
                <w:rFonts w:ascii="宋体" w:eastAsia="宋体" w:hAnsi="宋体"/>
                <w:sz w:val="21"/>
                <w:szCs w:val="21"/>
              </w:rPr>
              <w:t>100</w:t>
            </w:r>
          </w:p>
        </w:tc>
      </w:tr>
    </w:tbl>
    <w:p w14:paraId="564E31A0" w14:textId="3FB94FBD" w:rsidR="00032D29" w:rsidRPr="00717925" w:rsidRDefault="00032D29" w:rsidP="00032D29">
      <w:pPr>
        <w:rPr>
          <w:rFonts w:ascii="宋体" w:eastAsia="宋体" w:hAnsi="宋体"/>
        </w:rPr>
      </w:pPr>
      <w:r w:rsidRPr="00717925">
        <w:rPr>
          <w:rFonts w:ascii="宋体" w:eastAsia="宋体" w:hAnsi="宋体" w:hint="eastAsia"/>
        </w:rPr>
        <w:t>注：</w:t>
      </w:r>
      <w:r w:rsidR="00E67B0F" w:rsidRPr="00717925">
        <w:rPr>
          <w:rFonts w:ascii="宋体" w:eastAsia="宋体" w:hAnsi="宋体" w:hint="eastAsia"/>
        </w:rPr>
        <w:t>二星级、三星级、四星级建筑开展</w:t>
      </w:r>
      <w:proofErr w:type="gramStart"/>
      <w:r w:rsidRPr="00717925">
        <w:rPr>
          <w:rFonts w:ascii="宋体" w:eastAsia="宋体" w:hAnsi="宋体" w:hint="eastAsia"/>
        </w:rPr>
        <w:t>预评价</w:t>
      </w:r>
      <w:proofErr w:type="gramEnd"/>
      <w:r w:rsidRPr="00717925">
        <w:rPr>
          <w:rFonts w:ascii="宋体" w:eastAsia="宋体" w:hAnsi="宋体" w:hint="eastAsia"/>
        </w:rPr>
        <w:t>时，本标准第</w:t>
      </w:r>
      <w:r w:rsidR="005F7F6D" w:rsidRPr="00717925">
        <w:rPr>
          <w:rFonts w:ascii="宋体" w:eastAsia="宋体" w:hAnsi="宋体" w:hint="eastAsia"/>
        </w:rPr>
        <w:t>6</w:t>
      </w:r>
      <w:r w:rsidR="005F7F6D" w:rsidRPr="00717925">
        <w:rPr>
          <w:rFonts w:ascii="宋体" w:eastAsia="宋体" w:hAnsi="宋体"/>
        </w:rPr>
        <w:t>.2.11</w:t>
      </w:r>
      <w:r w:rsidR="005F7F6D" w:rsidRPr="00717925">
        <w:rPr>
          <w:rFonts w:ascii="宋体" w:eastAsia="宋体" w:hAnsi="宋体" w:hint="eastAsia"/>
        </w:rPr>
        <w:t>、6</w:t>
      </w:r>
      <w:r w:rsidR="005F7F6D" w:rsidRPr="00717925">
        <w:rPr>
          <w:rFonts w:ascii="宋体" w:eastAsia="宋体" w:hAnsi="宋体"/>
        </w:rPr>
        <w:t>.2.12</w:t>
      </w:r>
      <w:r w:rsidR="005F7F6D" w:rsidRPr="00717925">
        <w:rPr>
          <w:rFonts w:ascii="宋体" w:eastAsia="宋体" w:hAnsi="宋体" w:hint="eastAsia"/>
        </w:rPr>
        <w:t>、6</w:t>
      </w:r>
      <w:r w:rsidR="005F7F6D" w:rsidRPr="00717925">
        <w:rPr>
          <w:rFonts w:ascii="宋体" w:eastAsia="宋体" w:hAnsi="宋体"/>
        </w:rPr>
        <w:t>.2.13</w:t>
      </w:r>
      <w:r w:rsidR="005F7F6D" w:rsidRPr="00717925">
        <w:rPr>
          <w:rFonts w:ascii="宋体" w:eastAsia="宋体" w:hAnsi="宋体" w:hint="eastAsia"/>
        </w:rPr>
        <w:t>、</w:t>
      </w:r>
      <w:r w:rsidR="005F7F6D" w:rsidRPr="00717925">
        <w:rPr>
          <w:rFonts w:ascii="宋体" w:eastAsia="宋体" w:hAnsi="宋体"/>
        </w:rPr>
        <w:t>6.2.14</w:t>
      </w:r>
      <w:r w:rsidR="005F7F6D" w:rsidRPr="00717925">
        <w:rPr>
          <w:rFonts w:ascii="宋体" w:eastAsia="宋体" w:hAnsi="宋体" w:hint="eastAsia"/>
        </w:rPr>
        <w:t>、</w:t>
      </w:r>
      <w:r w:rsidR="005F7F6D" w:rsidRPr="00717925">
        <w:rPr>
          <w:rFonts w:ascii="宋体" w:eastAsia="宋体" w:hAnsi="宋体"/>
        </w:rPr>
        <w:t>6.2.15</w:t>
      </w:r>
      <w:r w:rsidR="005F7F6D" w:rsidRPr="00717925">
        <w:rPr>
          <w:rFonts w:ascii="宋体" w:eastAsia="宋体" w:hAnsi="宋体" w:hint="eastAsia"/>
        </w:rPr>
        <w:t>、9</w:t>
      </w:r>
      <w:r w:rsidR="005F7F6D" w:rsidRPr="00717925">
        <w:rPr>
          <w:rFonts w:ascii="宋体" w:eastAsia="宋体" w:hAnsi="宋体"/>
        </w:rPr>
        <w:t>.2.</w:t>
      </w:r>
      <w:r w:rsidR="00065E31" w:rsidRPr="00717925">
        <w:rPr>
          <w:rFonts w:ascii="宋体" w:eastAsia="宋体" w:hAnsi="宋体"/>
        </w:rPr>
        <w:t>9</w:t>
      </w:r>
      <w:r w:rsidR="005F7F6D" w:rsidRPr="00717925">
        <w:rPr>
          <w:rFonts w:ascii="宋体" w:eastAsia="宋体" w:hAnsi="宋体" w:hint="eastAsia"/>
        </w:rPr>
        <w:t>条</w:t>
      </w:r>
      <w:r w:rsidRPr="00717925">
        <w:rPr>
          <w:rFonts w:ascii="宋体" w:eastAsia="宋体" w:hAnsi="宋体" w:hint="eastAsia"/>
        </w:rPr>
        <w:t>不得分。</w:t>
      </w:r>
    </w:p>
    <w:p w14:paraId="10D2A8D6" w14:textId="77777777" w:rsidR="00AA519A" w:rsidRPr="00717925" w:rsidRDefault="00AA519A" w:rsidP="002245BC">
      <w:pPr>
        <w:ind w:firstLineChars="200" w:firstLine="480"/>
        <w:rPr>
          <w:rFonts w:ascii="宋体" w:eastAsia="宋体" w:hAnsi="宋体"/>
        </w:rPr>
      </w:pPr>
      <w:r w:rsidRPr="00717925">
        <w:rPr>
          <w:rFonts w:ascii="宋体" w:eastAsia="宋体" w:hAnsi="宋体" w:hint="eastAsia"/>
        </w:rPr>
        <w:t>【条文说明】本条是关于绿色建筑评价分值设定的说明。</w:t>
      </w:r>
    </w:p>
    <w:p w14:paraId="3235B854" w14:textId="77777777" w:rsidR="0042747D" w:rsidRPr="00717925" w:rsidRDefault="0042747D" w:rsidP="002245BC">
      <w:pPr>
        <w:ind w:firstLineChars="200" w:firstLine="480"/>
        <w:rPr>
          <w:rFonts w:ascii="宋体" w:eastAsia="宋体" w:hAnsi="宋体"/>
        </w:rPr>
      </w:pPr>
      <w:r w:rsidRPr="00717925">
        <w:rPr>
          <w:rFonts w:ascii="宋体" w:eastAsia="宋体" w:hAnsi="宋体" w:hint="eastAsia"/>
        </w:rPr>
        <w:t>控制</w:t>
      </w:r>
      <w:proofErr w:type="gramStart"/>
      <w:r w:rsidRPr="00717925">
        <w:rPr>
          <w:rFonts w:ascii="宋体" w:eastAsia="宋体" w:hAnsi="宋体" w:hint="eastAsia"/>
        </w:rPr>
        <w:t>项基础分值</w:t>
      </w:r>
      <w:proofErr w:type="gramEnd"/>
      <w:r w:rsidRPr="00717925">
        <w:rPr>
          <w:rFonts w:ascii="宋体" w:eastAsia="宋体" w:hAnsi="宋体" w:hint="eastAsia"/>
        </w:rPr>
        <w:t>的获得条件是满足本标准所有控制项的要求。对于住宅建筑和公共建筑，5类指标同等重要，所以未按照不同建筑类型划分各评价指标评分项的总分值。“资源节约”指标包含了节地、节能、节水、节材的相关内容，故该指标的总分值高于其他指标。“提高与创新”为加分项，鼓励绿色建筑性能提升和技术创新。</w:t>
      </w:r>
    </w:p>
    <w:p w14:paraId="51ED3DDD" w14:textId="77777777" w:rsidR="0042747D" w:rsidRPr="00717925" w:rsidRDefault="0042747D" w:rsidP="002245BC">
      <w:pPr>
        <w:ind w:firstLineChars="200" w:firstLine="480"/>
        <w:rPr>
          <w:rFonts w:ascii="宋体" w:eastAsia="宋体" w:hAnsi="宋体"/>
        </w:rPr>
      </w:pPr>
      <w:r w:rsidRPr="00717925">
        <w:rPr>
          <w:rFonts w:ascii="宋体" w:eastAsia="宋体" w:hAnsi="宋体" w:hint="eastAsia"/>
        </w:rPr>
        <w:lastRenderedPageBreak/>
        <w:t>“生活便利”指标中“物业管理”小节为建筑项目投入运行后的技术要求，因此，相比绿色建筑的评价，</w:t>
      </w:r>
      <w:proofErr w:type="gramStart"/>
      <w:r w:rsidRPr="00717925">
        <w:rPr>
          <w:rFonts w:ascii="宋体" w:eastAsia="宋体" w:hAnsi="宋体" w:hint="eastAsia"/>
        </w:rPr>
        <w:t>预评价</w:t>
      </w:r>
      <w:proofErr w:type="gramEnd"/>
      <w:r w:rsidRPr="00717925">
        <w:rPr>
          <w:rFonts w:ascii="宋体" w:eastAsia="宋体" w:hAnsi="宋体" w:hint="eastAsia"/>
        </w:rPr>
        <w:t>时“生活便利”指标的满分值有所降低。</w:t>
      </w:r>
    </w:p>
    <w:p w14:paraId="156B2ED7" w14:textId="77777777" w:rsidR="00E81DD6" w:rsidRPr="00717925" w:rsidRDefault="0042747D" w:rsidP="002245BC">
      <w:pPr>
        <w:ind w:firstLineChars="200" w:firstLine="480"/>
        <w:rPr>
          <w:rFonts w:ascii="宋体" w:eastAsia="宋体" w:hAnsi="宋体"/>
        </w:rPr>
      </w:pPr>
      <w:r w:rsidRPr="00717925">
        <w:rPr>
          <w:rFonts w:ascii="宋体" w:eastAsia="宋体" w:hAnsi="宋体" w:hint="eastAsia"/>
        </w:rPr>
        <w:t>本条规定的评价指标评分项满分值、提高与创新加分项满分值均为最高可能的分值。绿色建筑评价应在建筑工程竣工后进行，对于刚刚竣工后即评价的建筑，部分与运行有关的条文仍无法得分。</w:t>
      </w:r>
    </w:p>
    <w:p w14:paraId="4BF0A2A1" w14:textId="77777777" w:rsidR="0036727C" w:rsidRPr="00717925" w:rsidRDefault="0036727C" w:rsidP="0042747D">
      <w:pPr>
        <w:ind w:firstLine="420"/>
        <w:rPr>
          <w:rFonts w:ascii="宋体" w:eastAsia="宋体" w:hAnsi="宋体"/>
        </w:rPr>
      </w:pPr>
    </w:p>
    <w:p w14:paraId="699BE0FD" w14:textId="77777777" w:rsidR="00032D29" w:rsidRPr="00717925" w:rsidRDefault="00436B7B" w:rsidP="00DF0223">
      <w:pPr>
        <w:outlineLvl w:val="2"/>
        <w:rPr>
          <w:rFonts w:ascii="宋体" w:eastAsia="宋体" w:hAnsi="宋体"/>
          <w:b/>
          <w:szCs w:val="24"/>
        </w:rPr>
      </w:pPr>
      <w:r w:rsidRPr="00717925">
        <w:rPr>
          <w:rFonts w:ascii="宋体" w:eastAsia="宋体" w:hAnsi="宋体" w:hint="eastAsia"/>
          <w:b/>
          <w:szCs w:val="24"/>
        </w:rPr>
        <w:t>3.2.5</w:t>
      </w:r>
      <w:r w:rsidRPr="00717925">
        <w:rPr>
          <w:rFonts w:ascii="宋体" w:eastAsia="宋体" w:hAnsi="宋体" w:hint="eastAsia"/>
          <w:b/>
          <w:szCs w:val="24"/>
        </w:rPr>
        <w:tab/>
      </w:r>
      <w:r w:rsidR="00032D29" w:rsidRPr="00717925">
        <w:rPr>
          <w:rFonts w:ascii="宋体" w:eastAsia="宋体" w:hAnsi="宋体" w:hint="eastAsia"/>
          <w:b/>
          <w:szCs w:val="24"/>
        </w:rPr>
        <w:t>绿色建筑评价的总得分应按下式进行计算：</w:t>
      </w:r>
    </w:p>
    <w:p w14:paraId="1C133655" w14:textId="77777777" w:rsidR="00032D29" w:rsidRPr="00717925" w:rsidRDefault="00032D29" w:rsidP="00032D29">
      <w:pPr>
        <w:rPr>
          <w:rFonts w:ascii="宋体" w:eastAsia="宋体" w:hAnsi="宋体"/>
        </w:rPr>
      </w:pPr>
      <w:r w:rsidRPr="00717925">
        <w:rPr>
          <w:rFonts w:ascii="宋体" w:eastAsia="宋体" w:hAnsi="宋体" w:hint="eastAsia"/>
        </w:rPr>
        <w:t xml:space="preserve">      Q=（Q</w:t>
      </w:r>
      <w:r w:rsidRPr="00717925">
        <w:rPr>
          <w:rFonts w:ascii="宋体" w:eastAsia="宋体" w:hAnsi="宋体" w:hint="eastAsia"/>
          <w:vertAlign w:val="subscript"/>
        </w:rPr>
        <w:t>0</w:t>
      </w:r>
      <w:r w:rsidRPr="00717925">
        <w:rPr>
          <w:rFonts w:ascii="宋体" w:eastAsia="宋体" w:hAnsi="宋体" w:hint="eastAsia"/>
        </w:rPr>
        <w:t>+Q</w:t>
      </w:r>
      <w:r w:rsidRPr="00717925">
        <w:rPr>
          <w:rFonts w:ascii="宋体" w:eastAsia="宋体" w:hAnsi="宋体" w:hint="eastAsia"/>
          <w:vertAlign w:val="subscript"/>
        </w:rPr>
        <w:t>1</w:t>
      </w:r>
      <w:r w:rsidRPr="00717925">
        <w:rPr>
          <w:rFonts w:ascii="宋体" w:eastAsia="宋体" w:hAnsi="宋体" w:hint="eastAsia"/>
        </w:rPr>
        <w:t>+Q</w:t>
      </w:r>
      <w:r w:rsidRPr="00717925">
        <w:rPr>
          <w:rFonts w:ascii="宋体" w:eastAsia="宋体" w:hAnsi="宋体" w:hint="eastAsia"/>
          <w:vertAlign w:val="subscript"/>
        </w:rPr>
        <w:t>2</w:t>
      </w:r>
      <w:r w:rsidRPr="00717925">
        <w:rPr>
          <w:rFonts w:ascii="宋体" w:eastAsia="宋体" w:hAnsi="宋体" w:hint="eastAsia"/>
        </w:rPr>
        <w:t>+Q</w:t>
      </w:r>
      <w:r w:rsidRPr="00717925">
        <w:rPr>
          <w:rFonts w:ascii="宋体" w:eastAsia="宋体" w:hAnsi="宋体" w:hint="eastAsia"/>
          <w:vertAlign w:val="subscript"/>
        </w:rPr>
        <w:t>3</w:t>
      </w:r>
      <w:r w:rsidRPr="00717925">
        <w:rPr>
          <w:rFonts w:ascii="宋体" w:eastAsia="宋体" w:hAnsi="宋体" w:hint="eastAsia"/>
        </w:rPr>
        <w:t>+Q</w:t>
      </w:r>
      <w:r w:rsidRPr="00717925">
        <w:rPr>
          <w:rFonts w:ascii="宋体" w:eastAsia="宋体" w:hAnsi="宋体" w:hint="eastAsia"/>
          <w:vertAlign w:val="subscript"/>
        </w:rPr>
        <w:t>4</w:t>
      </w:r>
      <w:r w:rsidRPr="00717925">
        <w:rPr>
          <w:rFonts w:ascii="宋体" w:eastAsia="宋体" w:hAnsi="宋体" w:hint="eastAsia"/>
        </w:rPr>
        <w:t>+Q</w:t>
      </w:r>
      <w:r w:rsidRPr="00717925">
        <w:rPr>
          <w:rFonts w:ascii="宋体" w:eastAsia="宋体" w:hAnsi="宋体" w:hint="eastAsia"/>
          <w:vertAlign w:val="subscript"/>
        </w:rPr>
        <w:t>5</w:t>
      </w:r>
      <w:r w:rsidRPr="00717925">
        <w:rPr>
          <w:rFonts w:ascii="宋体" w:eastAsia="宋体" w:hAnsi="宋体" w:hint="eastAsia"/>
        </w:rPr>
        <w:t>+Q</w:t>
      </w:r>
      <w:r w:rsidRPr="00717925">
        <w:rPr>
          <w:rFonts w:ascii="宋体" w:eastAsia="宋体" w:hAnsi="宋体" w:hint="eastAsia"/>
          <w:vertAlign w:val="subscript"/>
        </w:rPr>
        <w:t>A</w:t>
      </w:r>
      <w:r w:rsidRPr="00717925">
        <w:rPr>
          <w:rFonts w:ascii="宋体" w:eastAsia="宋体" w:hAnsi="宋体" w:hint="eastAsia"/>
        </w:rPr>
        <w:t>）/10      （3.2.5）</w:t>
      </w:r>
    </w:p>
    <w:p w14:paraId="28182E5A" w14:textId="77777777" w:rsidR="00032D29" w:rsidRPr="00717925" w:rsidRDefault="00032D29" w:rsidP="00032D29">
      <w:pPr>
        <w:rPr>
          <w:rFonts w:ascii="宋体" w:eastAsia="宋体" w:hAnsi="宋体"/>
        </w:rPr>
      </w:pPr>
      <w:r w:rsidRPr="00717925">
        <w:rPr>
          <w:rFonts w:ascii="宋体" w:eastAsia="宋体" w:hAnsi="宋体" w:hint="eastAsia"/>
        </w:rPr>
        <w:t>式中：Q——总得分；</w:t>
      </w:r>
    </w:p>
    <w:p w14:paraId="42B6F382" w14:textId="77777777" w:rsidR="00032D29" w:rsidRPr="00717925" w:rsidRDefault="00032D29" w:rsidP="00032D29">
      <w:pPr>
        <w:rPr>
          <w:rFonts w:ascii="宋体" w:eastAsia="宋体" w:hAnsi="宋体"/>
        </w:rPr>
      </w:pPr>
      <w:r w:rsidRPr="00717925">
        <w:rPr>
          <w:rFonts w:ascii="宋体" w:eastAsia="宋体" w:hAnsi="宋体" w:hint="eastAsia"/>
        </w:rPr>
        <w:t xml:space="preserve">      Q</w:t>
      </w:r>
      <w:r w:rsidRPr="00717925">
        <w:rPr>
          <w:rFonts w:ascii="宋体" w:eastAsia="宋体" w:hAnsi="宋体" w:hint="eastAsia"/>
          <w:vertAlign w:val="subscript"/>
        </w:rPr>
        <w:t>0</w:t>
      </w:r>
      <w:r w:rsidRPr="00717925">
        <w:rPr>
          <w:rFonts w:ascii="宋体" w:eastAsia="宋体" w:hAnsi="宋体" w:hint="eastAsia"/>
        </w:rPr>
        <w:t>——控制</w:t>
      </w:r>
      <w:proofErr w:type="gramStart"/>
      <w:r w:rsidRPr="00717925">
        <w:rPr>
          <w:rFonts w:ascii="宋体" w:eastAsia="宋体" w:hAnsi="宋体" w:hint="eastAsia"/>
        </w:rPr>
        <w:t>项基础分值</w:t>
      </w:r>
      <w:proofErr w:type="gramEnd"/>
      <w:r w:rsidRPr="00717925">
        <w:rPr>
          <w:rFonts w:ascii="宋体" w:eastAsia="宋体" w:hAnsi="宋体" w:hint="eastAsia"/>
        </w:rPr>
        <w:t>，当满足所有控制项的要求时取400分；</w:t>
      </w:r>
    </w:p>
    <w:p w14:paraId="7FA8A0A2" w14:textId="77777777" w:rsidR="00032D29" w:rsidRPr="00717925" w:rsidRDefault="00032D29" w:rsidP="00032D29">
      <w:pPr>
        <w:rPr>
          <w:rFonts w:ascii="宋体" w:eastAsia="宋体" w:hAnsi="宋体"/>
        </w:rPr>
      </w:pPr>
      <w:r w:rsidRPr="00717925">
        <w:rPr>
          <w:rFonts w:ascii="宋体" w:eastAsia="宋体" w:hAnsi="宋体" w:hint="eastAsia"/>
        </w:rPr>
        <w:t xml:space="preserve">     Q</w:t>
      </w:r>
      <w:r w:rsidRPr="00717925">
        <w:rPr>
          <w:rFonts w:ascii="宋体" w:eastAsia="宋体" w:hAnsi="宋体" w:hint="eastAsia"/>
          <w:vertAlign w:val="subscript"/>
        </w:rPr>
        <w:t>1</w:t>
      </w:r>
      <w:r w:rsidRPr="00717925">
        <w:rPr>
          <w:rFonts w:ascii="宋体" w:eastAsia="宋体" w:hAnsi="宋体" w:hint="eastAsia"/>
        </w:rPr>
        <w:t>~Q</w:t>
      </w:r>
      <w:r w:rsidRPr="00717925">
        <w:rPr>
          <w:rFonts w:ascii="宋体" w:eastAsia="宋体" w:hAnsi="宋体" w:hint="eastAsia"/>
          <w:vertAlign w:val="subscript"/>
        </w:rPr>
        <w:t>5</w:t>
      </w:r>
      <w:r w:rsidRPr="00717925">
        <w:rPr>
          <w:rFonts w:ascii="宋体" w:eastAsia="宋体" w:hAnsi="宋体" w:hint="eastAsia"/>
        </w:rPr>
        <w:t>——分别为评价指标体系5类指标（安全耐久、健康舒适、生活便利、资源节约、环境宜居）评分项得分；</w:t>
      </w:r>
    </w:p>
    <w:p w14:paraId="032761F6" w14:textId="77777777" w:rsidR="00032D29" w:rsidRPr="00717925" w:rsidRDefault="00032D29" w:rsidP="00032D29">
      <w:pPr>
        <w:rPr>
          <w:rFonts w:ascii="宋体" w:eastAsia="宋体" w:hAnsi="宋体"/>
        </w:rPr>
      </w:pPr>
      <w:r w:rsidRPr="00717925">
        <w:rPr>
          <w:rFonts w:ascii="宋体" w:eastAsia="宋体" w:hAnsi="宋体" w:hint="eastAsia"/>
        </w:rPr>
        <w:t xml:space="preserve">      Q</w:t>
      </w:r>
      <w:r w:rsidRPr="00717925">
        <w:rPr>
          <w:rFonts w:ascii="宋体" w:eastAsia="宋体" w:hAnsi="宋体" w:hint="eastAsia"/>
          <w:vertAlign w:val="subscript"/>
        </w:rPr>
        <w:t>A</w:t>
      </w:r>
      <w:r w:rsidRPr="00717925">
        <w:rPr>
          <w:rFonts w:ascii="宋体" w:eastAsia="宋体" w:hAnsi="宋体" w:hint="eastAsia"/>
        </w:rPr>
        <w:t>——提高与创新加分项得分。</w:t>
      </w:r>
    </w:p>
    <w:p w14:paraId="18E5DEA1" w14:textId="77777777" w:rsidR="00AA519A" w:rsidRPr="00717925" w:rsidRDefault="00AA519A" w:rsidP="002245BC">
      <w:pPr>
        <w:ind w:firstLineChars="200" w:firstLine="480"/>
        <w:rPr>
          <w:rFonts w:ascii="宋体" w:eastAsia="宋体" w:hAnsi="宋体"/>
        </w:rPr>
      </w:pPr>
      <w:r w:rsidRPr="00717925">
        <w:rPr>
          <w:rFonts w:ascii="宋体" w:eastAsia="宋体" w:hAnsi="宋体" w:hint="eastAsia"/>
        </w:rPr>
        <w:t>【条文说明】本条是关于绿色建筑评价总得分计算方法的说明。</w:t>
      </w:r>
    </w:p>
    <w:p w14:paraId="550061FA" w14:textId="6A6798C7" w:rsidR="0042747D" w:rsidRPr="00717925" w:rsidRDefault="0042747D" w:rsidP="002245BC">
      <w:pPr>
        <w:ind w:firstLineChars="200" w:firstLine="480"/>
        <w:rPr>
          <w:rFonts w:ascii="宋体" w:eastAsia="宋体" w:hAnsi="宋体"/>
        </w:rPr>
      </w:pPr>
      <w:r w:rsidRPr="00717925">
        <w:rPr>
          <w:rFonts w:ascii="宋体" w:eastAsia="宋体" w:hAnsi="宋体" w:hint="eastAsia"/>
        </w:rPr>
        <w:t>参评建筑的总得分由控制</w:t>
      </w:r>
      <w:proofErr w:type="gramStart"/>
      <w:r w:rsidRPr="00717925">
        <w:rPr>
          <w:rFonts w:ascii="宋体" w:eastAsia="宋体" w:hAnsi="宋体" w:hint="eastAsia"/>
        </w:rPr>
        <w:t>项基础分值</w:t>
      </w:r>
      <w:proofErr w:type="gramEnd"/>
      <w:r w:rsidRPr="00717925">
        <w:rPr>
          <w:rFonts w:ascii="宋体" w:eastAsia="宋体" w:hAnsi="宋体" w:hint="eastAsia"/>
        </w:rPr>
        <w:t>、评分项得分和提高与创新项得分三部分组成，总得分满分为11</w:t>
      </w:r>
      <w:r w:rsidR="00555C42" w:rsidRPr="00717925">
        <w:rPr>
          <w:rFonts w:ascii="宋体" w:eastAsia="宋体" w:hAnsi="宋体" w:hint="eastAsia"/>
        </w:rPr>
        <w:t>4</w:t>
      </w:r>
      <w:r w:rsidRPr="00717925">
        <w:rPr>
          <w:rFonts w:ascii="宋体" w:eastAsia="宋体" w:hAnsi="宋体" w:hint="eastAsia"/>
        </w:rPr>
        <w:t>分。控制</w:t>
      </w:r>
      <w:proofErr w:type="gramStart"/>
      <w:r w:rsidRPr="00717925">
        <w:rPr>
          <w:rFonts w:ascii="宋体" w:eastAsia="宋体" w:hAnsi="宋体" w:hint="eastAsia"/>
        </w:rPr>
        <w:t>项基础分值</w:t>
      </w:r>
      <w:proofErr w:type="gramEnd"/>
      <w:r w:rsidRPr="00717925">
        <w:rPr>
          <w:rFonts w:ascii="宋体" w:eastAsia="宋体" w:hAnsi="宋体" w:hint="eastAsia"/>
        </w:rPr>
        <w:t>的获得条件是满足本标准所有控制项的要求，提高与创新项得分应按本标准第9章的相关要求确定。</w:t>
      </w:r>
      <w:r w:rsidR="001C5451" w:rsidRPr="00717925">
        <w:rPr>
          <w:rFonts w:ascii="宋体" w:eastAsia="宋体" w:hAnsi="宋体" w:hint="eastAsia"/>
        </w:rPr>
        <w:t>计算分值Q的最终结果，按四舍五入取整。</w:t>
      </w:r>
    </w:p>
    <w:p w14:paraId="0ABBA68A" w14:textId="77777777" w:rsidR="00AA519A" w:rsidRPr="00717925" w:rsidRDefault="00AA519A" w:rsidP="00AA519A">
      <w:pPr>
        <w:rPr>
          <w:rFonts w:ascii="宋体" w:eastAsia="宋体" w:hAnsi="宋体"/>
        </w:rPr>
      </w:pPr>
    </w:p>
    <w:p w14:paraId="5BF0B321" w14:textId="48B82BEC"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3.2.6</w:t>
      </w:r>
      <w:r w:rsidRPr="00717925">
        <w:rPr>
          <w:rFonts w:ascii="宋体" w:eastAsia="宋体" w:hAnsi="宋体" w:hint="eastAsia"/>
          <w:b/>
          <w:szCs w:val="24"/>
        </w:rPr>
        <w:tab/>
      </w:r>
      <w:r w:rsidR="001C5451" w:rsidRPr="00717925">
        <w:rPr>
          <w:rFonts w:ascii="宋体" w:eastAsia="宋体" w:hAnsi="宋体" w:hint="eastAsia"/>
          <w:b/>
          <w:szCs w:val="24"/>
        </w:rPr>
        <w:t>江苏省</w:t>
      </w:r>
      <w:r w:rsidRPr="00717925">
        <w:rPr>
          <w:rFonts w:ascii="宋体" w:eastAsia="宋体" w:hAnsi="宋体" w:hint="eastAsia"/>
          <w:b/>
          <w:szCs w:val="24"/>
        </w:rPr>
        <w:t>绿色建筑划分为一星级、二星级、三星级</w:t>
      </w:r>
      <w:r w:rsidR="009167B4" w:rsidRPr="00717925">
        <w:rPr>
          <w:rFonts w:ascii="宋体" w:eastAsia="宋体" w:hAnsi="宋体" w:hint="eastAsia"/>
          <w:b/>
          <w:szCs w:val="24"/>
        </w:rPr>
        <w:t>、四星级、五星级5</w:t>
      </w:r>
      <w:r w:rsidRPr="00717925">
        <w:rPr>
          <w:rFonts w:ascii="宋体" w:eastAsia="宋体" w:hAnsi="宋体" w:hint="eastAsia"/>
          <w:b/>
          <w:szCs w:val="24"/>
        </w:rPr>
        <w:t>个等级。</w:t>
      </w:r>
    </w:p>
    <w:p w14:paraId="3C14DF44" w14:textId="5C79C7E3" w:rsidR="001C5451" w:rsidRPr="00717925" w:rsidRDefault="00AA519A" w:rsidP="002245BC">
      <w:pPr>
        <w:ind w:firstLineChars="200" w:firstLine="480"/>
        <w:rPr>
          <w:rFonts w:ascii="宋体" w:eastAsia="宋体" w:hAnsi="宋体"/>
        </w:rPr>
      </w:pPr>
      <w:r w:rsidRPr="00717925">
        <w:rPr>
          <w:rFonts w:ascii="宋体" w:eastAsia="宋体" w:hAnsi="宋体" w:hint="eastAsia"/>
        </w:rPr>
        <w:t>【条文说明】本条是关于</w:t>
      </w:r>
      <w:r w:rsidR="001C5451" w:rsidRPr="00717925">
        <w:rPr>
          <w:rFonts w:ascii="宋体" w:eastAsia="宋体" w:hAnsi="宋体" w:hint="eastAsia"/>
        </w:rPr>
        <w:t>江苏省</w:t>
      </w:r>
      <w:r w:rsidRPr="00717925">
        <w:rPr>
          <w:rFonts w:ascii="宋体" w:eastAsia="宋体" w:hAnsi="宋体" w:hint="eastAsia"/>
        </w:rPr>
        <w:t>绿色建筑</w:t>
      </w:r>
      <w:r w:rsidR="001D1609" w:rsidRPr="00717925">
        <w:rPr>
          <w:rFonts w:ascii="宋体" w:eastAsia="宋体" w:hAnsi="宋体" w:hint="eastAsia"/>
        </w:rPr>
        <w:t>等级划分</w:t>
      </w:r>
      <w:r w:rsidR="001C5451" w:rsidRPr="00717925">
        <w:rPr>
          <w:rFonts w:ascii="宋体" w:eastAsia="宋体" w:hAnsi="宋体" w:hint="eastAsia"/>
        </w:rPr>
        <w:t>的说明</w:t>
      </w:r>
      <w:r w:rsidRPr="00717925">
        <w:rPr>
          <w:rFonts w:ascii="宋体" w:eastAsia="宋体" w:hAnsi="宋体" w:hint="eastAsia"/>
        </w:rPr>
        <w:t>。</w:t>
      </w:r>
    </w:p>
    <w:p w14:paraId="07C60B39" w14:textId="77777777" w:rsidR="001C5451" w:rsidRPr="00717925" w:rsidRDefault="001C5451" w:rsidP="002245BC">
      <w:pPr>
        <w:ind w:firstLineChars="200" w:firstLine="480"/>
        <w:rPr>
          <w:rFonts w:ascii="宋体" w:eastAsia="宋体" w:hAnsi="宋体"/>
        </w:rPr>
      </w:pPr>
      <w:r w:rsidRPr="00717925">
        <w:rPr>
          <w:rFonts w:ascii="宋体" w:eastAsia="宋体" w:hAnsi="宋体" w:hint="eastAsia"/>
        </w:rPr>
        <w:t>2</w:t>
      </w:r>
      <w:r w:rsidRPr="00717925">
        <w:rPr>
          <w:rFonts w:ascii="宋体" w:eastAsia="宋体" w:hAnsi="宋体"/>
        </w:rPr>
        <w:t>015</w:t>
      </w:r>
      <w:r w:rsidRPr="00717925">
        <w:rPr>
          <w:rFonts w:ascii="宋体" w:eastAsia="宋体" w:hAnsi="宋体" w:hint="eastAsia"/>
        </w:rPr>
        <w:t>年3月2</w:t>
      </w:r>
      <w:r w:rsidRPr="00717925">
        <w:rPr>
          <w:rFonts w:ascii="宋体" w:eastAsia="宋体" w:hAnsi="宋体"/>
        </w:rPr>
        <w:t>7</w:t>
      </w:r>
      <w:r w:rsidRPr="00717925">
        <w:rPr>
          <w:rFonts w:ascii="宋体" w:eastAsia="宋体" w:hAnsi="宋体" w:hint="eastAsia"/>
        </w:rPr>
        <w:t>日，江苏省第十二届人民代表大会常务委员会第十五次会议通过《江苏省绿色建筑发展条例》</w:t>
      </w:r>
      <w:r w:rsidR="00962607" w:rsidRPr="00717925">
        <w:rPr>
          <w:rFonts w:ascii="宋体" w:eastAsia="宋体" w:hAnsi="宋体" w:hint="eastAsia"/>
        </w:rPr>
        <w:t>（以下简称《条例》）</w:t>
      </w:r>
      <w:r w:rsidRPr="00717925">
        <w:rPr>
          <w:rFonts w:ascii="宋体" w:eastAsia="宋体" w:hAnsi="宋体" w:hint="eastAsia"/>
        </w:rPr>
        <w:t>，并于2</w:t>
      </w:r>
      <w:r w:rsidRPr="00717925">
        <w:rPr>
          <w:rFonts w:ascii="宋体" w:eastAsia="宋体" w:hAnsi="宋体"/>
        </w:rPr>
        <w:t>015</w:t>
      </w:r>
      <w:r w:rsidRPr="00717925">
        <w:rPr>
          <w:rFonts w:ascii="宋体" w:eastAsia="宋体" w:hAnsi="宋体" w:hint="eastAsia"/>
        </w:rPr>
        <w:t>年7月1日起施行。</w:t>
      </w:r>
      <w:r w:rsidR="00962607" w:rsidRPr="00717925">
        <w:rPr>
          <w:rFonts w:ascii="宋体" w:eastAsia="宋体" w:hAnsi="宋体" w:hint="eastAsia"/>
        </w:rPr>
        <w:t>《条例》</w:t>
      </w:r>
      <w:r w:rsidRPr="00717925">
        <w:rPr>
          <w:rFonts w:ascii="宋体" w:eastAsia="宋体" w:hAnsi="宋体" w:hint="eastAsia"/>
        </w:rPr>
        <w:t>第十条规定：“</w:t>
      </w:r>
      <w:r w:rsidRPr="00717925">
        <w:rPr>
          <w:rFonts w:ascii="宋体" w:eastAsia="宋体" w:hAnsi="宋体"/>
        </w:rPr>
        <w:t>本省新建民用建筑的规划、设计、建设，应当采用</w:t>
      </w:r>
      <w:proofErr w:type="gramStart"/>
      <w:r w:rsidRPr="00717925">
        <w:rPr>
          <w:rFonts w:ascii="宋体" w:eastAsia="宋体" w:hAnsi="宋体"/>
        </w:rPr>
        <w:t>一</w:t>
      </w:r>
      <w:proofErr w:type="gramEnd"/>
      <w:r w:rsidRPr="00717925">
        <w:rPr>
          <w:rFonts w:ascii="宋体" w:eastAsia="宋体" w:hAnsi="宋体"/>
        </w:rPr>
        <w:t>星级以上绿色建筑标准。使用国有资金投资或者国家融资的大型公共建筑，应当采用二星级以上绿色建筑标准进行规划、设计、建设。鼓励其他建筑按照二星级以上绿色建筑标准进行规划、设计、建设。省建设主管部门负责制定、发布绿色建筑标准。</w:t>
      </w:r>
      <w:r w:rsidRPr="00717925">
        <w:rPr>
          <w:rFonts w:ascii="宋体" w:eastAsia="宋体" w:hAnsi="宋体" w:hint="eastAsia"/>
        </w:rPr>
        <w:t>”</w:t>
      </w:r>
    </w:p>
    <w:p w14:paraId="53A9432D" w14:textId="77777777" w:rsidR="00005C18" w:rsidRPr="00717925" w:rsidRDefault="00962607" w:rsidP="002245BC">
      <w:pPr>
        <w:ind w:firstLineChars="200" w:firstLine="480"/>
        <w:rPr>
          <w:rFonts w:ascii="宋体" w:eastAsia="宋体" w:hAnsi="宋体"/>
        </w:rPr>
      </w:pPr>
      <w:r w:rsidRPr="00717925">
        <w:rPr>
          <w:rFonts w:ascii="宋体" w:eastAsia="宋体" w:hAnsi="宋体" w:hint="eastAsia"/>
        </w:rPr>
        <w:lastRenderedPageBreak/>
        <w:t>近年来，我省绿色建筑在规模化发展的同时，重点向高质量发展转变。</w:t>
      </w:r>
      <w:r w:rsidR="00C03F7D" w:rsidRPr="00717925">
        <w:rPr>
          <w:rFonts w:ascii="宋体" w:eastAsia="宋体" w:hAnsi="宋体" w:hint="eastAsia"/>
        </w:rPr>
        <w:t>为推进绿色建筑高质量发展和建设科技创新工作，省建设主管部门统筹绿色建筑发展顶层设计，引导新建建筑从提高建筑设计水平到适宜技术体系应用、建造方式、地域建筑风貌特色彰显等方面进行综合集成和实践</w:t>
      </w:r>
      <w:r w:rsidR="00005C18" w:rsidRPr="00717925">
        <w:rPr>
          <w:rFonts w:ascii="宋体" w:eastAsia="宋体" w:hAnsi="宋体" w:hint="eastAsia"/>
        </w:rPr>
        <w:t>，绿色建筑</w:t>
      </w:r>
      <w:r w:rsidR="00C03F7D" w:rsidRPr="00717925">
        <w:rPr>
          <w:rFonts w:ascii="宋体" w:eastAsia="宋体" w:hAnsi="宋体" w:hint="eastAsia"/>
        </w:rPr>
        <w:t>相关工作在原有</w:t>
      </w:r>
      <w:r w:rsidRPr="00717925">
        <w:rPr>
          <w:rFonts w:ascii="宋体" w:eastAsia="宋体" w:hAnsi="宋体" w:hint="eastAsia"/>
        </w:rPr>
        <w:t>基础上</w:t>
      </w:r>
      <w:r w:rsidR="00005C18" w:rsidRPr="00717925">
        <w:rPr>
          <w:rFonts w:ascii="宋体" w:eastAsia="宋体" w:hAnsi="宋体" w:hint="eastAsia"/>
        </w:rPr>
        <w:t>得到</w:t>
      </w:r>
      <w:r w:rsidR="00C03F7D" w:rsidRPr="00717925">
        <w:rPr>
          <w:rFonts w:ascii="宋体" w:eastAsia="宋体" w:hAnsi="宋体" w:hint="eastAsia"/>
        </w:rPr>
        <w:t>综合</w:t>
      </w:r>
      <w:r w:rsidRPr="00717925">
        <w:rPr>
          <w:rFonts w:ascii="宋体" w:eastAsia="宋体" w:hAnsi="宋体" w:hint="eastAsia"/>
        </w:rPr>
        <w:t>提升和拓展深化</w:t>
      </w:r>
      <w:r w:rsidR="00005C18" w:rsidRPr="00717925">
        <w:rPr>
          <w:rFonts w:ascii="宋体" w:eastAsia="宋体" w:hAnsi="宋体" w:hint="eastAsia"/>
        </w:rPr>
        <w:t>。装配式建筑、近零能耗建筑、健康建筑、B</w:t>
      </w:r>
      <w:r w:rsidR="00005C18" w:rsidRPr="00717925">
        <w:rPr>
          <w:rFonts w:ascii="宋体" w:eastAsia="宋体" w:hAnsi="宋体"/>
        </w:rPr>
        <w:t>IM</w:t>
      </w:r>
      <w:r w:rsidR="00005C18" w:rsidRPr="00717925">
        <w:rPr>
          <w:rFonts w:ascii="宋体" w:eastAsia="宋体" w:hAnsi="宋体" w:hint="eastAsia"/>
        </w:rPr>
        <w:t>、智能智慧等技术与绿色建筑深度融合，引导绿色建筑向“绿色建筑+”转变，</w:t>
      </w:r>
      <w:r w:rsidR="007D139D" w:rsidRPr="00717925">
        <w:rPr>
          <w:rFonts w:ascii="宋体" w:eastAsia="宋体" w:hAnsi="宋体" w:hint="eastAsia"/>
        </w:rPr>
        <w:t>将</w:t>
      </w:r>
      <w:r w:rsidR="00005C18" w:rsidRPr="00717925">
        <w:rPr>
          <w:rFonts w:ascii="宋体" w:eastAsia="宋体" w:hAnsi="宋体" w:hint="eastAsia"/>
        </w:rPr>
        <w:t>高星级绿色建筑和“江苏建造”集成集聚，</w:t>
      </w:r>
      <w:r w:rsidR="007D139D" w:rsidRPr="00717925">
        <w:rPr>
          <w:rFonts w:ascii="宋体" w:eastAsia="宋体" w:hAnsi="宋体" w:hint="eastAsia"/>
        </w:rPr>
        <w:t>不断探索我省绿色建筑高质量发展技术路线和工程实践。</w:t>
      </w:r>
    </w:p>
    <w:p w14:paraId="59DE35BD" w14:textId="65C8D50B" w:rsidR="008D1B93" w:rsidRPr="00717925" w:rsidRDefault="007D139D" w:rsidP="002245BC">
      <w:pPr>
        <w:ind w:firstLineChars="200" w:firstLine="480"/>
        <w:rPr>
          <w:rFonts w:ascii="宋体" w:eastAsia="宋体" w:hAnsi="宋体"/>
        </w:rPr>
      </w:pPr>
      <w:r w:rsidRPr="00717925">
        <w:rPr>
          <w:rFonts w:ascii="宋体" w:eastAsia="宋体" w:hAnsi="宋体" w:hint="eastAsia"/>
        </w:rPr>
        <w:t>对我省绿色建筑星级等级进行划分时，综合考虑了我省绿色建筑</w:t>
      </w:r>
      <w:r w:rsidR="0049773C" w:rsidRPr="00717925">
        <w:rPr>
          <w:rFonts w:ascii="宋体" w:eastAsia="宋体" w:hAnsi="宋体" w:hint="eastAsia"/>
        </w:rPr>
        <w:t>的</w:t>
      </w:r>
      <w:r w:rsidRPr="00717925">
        <w:rPr>
          <w:rFonts w:ascii="宋体" w:eastAsia="宋体" w:hAnsi="宋体" w:hint="eastAsia"/>
        </w:rPr>
        <w:t>发展现状以及高质量发展的转变，</w:t>
      </w:r>
      <w:r w:rsidR="0049773C" w:rsidRPr="00717925">
        <w:rPr>
          <w:rFonts w:ascii="宋体" w:eastAsia="宋体" w:hAnsi="宋体" w:hint="eastAsia"/>
        </w:rPr>
        <w:t>“绿色建筑+”技术和高星级绿色建筑是引导方向之一。考虑到</w:t>
      </w:r>
      <w:r w:rsidR="00755957" w:rsidRPr="00717925">
        <w:rPr>
          <w:rFonts w:ascii="宋体" w:eastAsia="宋体" w:hAnsi="宋体" w:hint="eastAsia"/>
        </w:rPr>
        <w:t>国标</w:t>
      </w:r>
      <w:r w:rsidR="0049773C" w:rsidRPr="00717925">
        <w:rPr>
          <w:rFonts w:ascii="宋体" w:eastAsia="宋体" w:hAnsi="宋体" w:hint="eastAsia"/>
        </w:rPr>
        <w:t>《绿色建筑评价标准》GB/T 50378是</w:t>
      </w:r>
      <w:r w:rsidR="00755957" w:rsidRPr="00717925">
        <w:rPr>
          <w:rFonts w:ascii="宋体" w:eastAsia="宋体" w:hAnsi="宋体" w:hint="eastAsia"/>
        </w:rPr>
        <w:t>我国</w:t>
      </w:r>
      <w:r w:rsidR="0049773C" w:rsidRPr="00717925">
        <w:rPr>
          <w:rFonts w:ascii="宋体" w:eastAsia="宋体" w:hAnsi="宋体" w:hint="eastAsia"/>
        </w:rPr>
        <w:t>及</w:t>
      </w:r>
      <w:r w:rsidR="00755957" w:rsidRPr="00717925">
        <w:rPr>
          <w:rFonts w:ascii="宋体" w:eastAsia="宋体" w:hAnsi="宋体" w:hint="eastAsia"/>
        </w:rPr>
        <w:t>多个</w:t>
      </w:r>
      <w:r w:rsidR="0049773C" w:rsidRPr="00717925">
        <w:rPr>
          <w:rFonts w:ascii="宋体" w:eastAsia="宋体" w:hAnsi="宋体" w:hint="eastAsia"/>
        </w:rPr>
        <w:t>地方</w:t>
      </w:r>
      <w:r w:rsidR="00755957" w:rsidRPr="00717925">
        <w:rPr>
          <w:rFonts w:ascii="宋体" w:eastAsia="宋体" w:hAnsi="宋体" w:hint="eastAsia"/>
        </w:rPr>
        <w:t>省市</w:t>
      </w:r>
      <w:r w:rsidR="0049773C" w:rsidRPr="00717925">
        <w:rPr>
          <w:rFonts w:ascii="宋体" w:eastAsia="宋体" w:hAnsi="宋体" w:hint="eastAsia"/>
        </w:rPr>
        <w:t>执行绿色建筑评价的标准依据，其将绿色建筑等级划分为：基本级、</w:t>
      </w:r>
      <w:proofErr w:type="gramStart"/>
      <w:r w:rsidR="0049773C" w:rsidRPr="00717925">
        <w:rPr>
          <w:rFonts w:ascii="宋体" w:eastAsia="宋体" w:hAnsi="宋体" w:hint="eastAsia"/>
        </w:rPr>
        <w:t>一</w:t>
      </w:r>
      <w:proofErr w:type="gramEnd"/>
      <w:r w:rsidR="0049773C" w:rsidRPr="00717925">
        <w:rPr>
          <w:rFonts w:ascii="宋体" w:eastAsia="宋体" w:hAnsi="宋体" w:hint="eastAsia"/>
        </w:rPr>
        <w:t>星级、二星级、三星级</w:t>
      </w:r>
      <w:r w:rsidR="00CB3CE3" w:rsidRPr="00717925">
        <w:rPr>
          <w:rFonts w:ascii="宋体" w:eastAsia="宋体" w:hAnsi="宋体" w:hint="eastAsia"/>
        </w:rPr>
        <w:t>，该设置既考虑了绿色建筑的覆盖面，也考虑了我国绿色建筑地域发展的不平衡性和国际绿色建筑交流的接轨，是适于全国通用及参考的绿色建筑评价工具</w:t>
      </w:r>
      <w:r w:rsidR="0049773C" w:rsidRPr="00717925">
        <w:rPr>
          <w:rFonts w:ascii="宋体" w:eastAsia="宋体" w:hAnsi="宋体" w:hint="eastAsia"/>
        </w:rPr>
        <w:t>。</w:t>
      </w:r>
      <w:r w:rsidR="00CB3CE3" w:rsidRPr="00717925">
        <w:rPr>
          <w:rFonts w:ascii="宋体" w:eastAsia="宋体" w:hAnsi="宋体" w:hint="eastAsia"/>
        </w:rPr>
        <w:t>我省地处夏热冬冷气候区域，</w:t>
      </w:r>
      <w:r w:rsidR="003E76FA" w:rsidRPr="00717925">
        <w:rPr>
          <w:rFonts w:ascii="宋体" w:eastAsia="宋体" w:hAnsi="宋体" w:hint="eastAsia"/>
        </w:rPr>
        <w:t>民俗文化富有鲜明的地域特色，地区综合经济实力在中国处于前列，但</w:t>
      </w:r>
      <w:r w:rsidR="008D1B93" w:rsidRPr="00717925">
        <w:rPr>
          <w:rFonts w:ascii="宋体" w:eastAsia="宋体" w:hAnsi="宋体" w:hint="eastAsia"/>
        </w:rPr>
        <w:t>环境、资源形势严峻，</w:t>
      </w:r>
      <w:r w:rsidR="00FD17DA" w:rsidRPr="00717925">
        <w:rPr>
          <w:rFonts w:ascii="宋体" w:eastAsia="宋体" w:hAnsi="宋体" w:hint="eastAsia"/>
        </w:rPr>
        <w:t>推行绿色城乡建设是</w:t>
      </w:r>
      <w:proofErr w:type="gramStart"/>
      <w:r w:rsidR="00FD17DA" w:rsidRPr="00717925">
        <w:rPr>
          <w:rFonts w:ascii="宋体" w:eastAsia="宋体" w:hAnsi="宋体" w:hint="eastAsia"/>
        </w:rPr>
        <w:t>践行</w:t>
      </w:r>
      <w:proofErr w:type="gramEnd"/>
      <w:r w:rsidR="00FD17DA" w:rsidRPr="00717925">
        <w:rPr>
          <w:rFonts w:ascii="宋体" w:eastAsia="宋体" w:hAnsi="宋体" w:hint="eastAsia"/>
        </w:rPr>
        <w:t>可持续发展理念的重要途径。本标准我省绿色建筑的星级划分，充分考虑和国标《绿色建筑评价标准》GB/T 50378保持协同，并</w:t>
      </w:r>
      <w:r w:rsidR="00081D8D" w:rsidRPr="00717925">
        <w:rPr>
          <w:rFonts w:ascii="宋体" w:eastAsia="宋体" w:hAnsi="宋体" w:hint="eastAsia"/>
        </w:rPr>
        <w:t>兼顾与</w:t>
      </w:r>
      <w:r w:rsidR="00FD17DA" w:rsidRPr="00717925">
        <w:rPr>
          <w:rFonts w:ascii="宋体" w:eastAsia="宋体" w:hAnsi="宋体" w:hint="eastAsia"/>
        </w:rPr>
        <w:t>江苏省地方法规和相关管理政策文件执行条件的一致</w:t>
      </w:r>
      <w:r w:rsidR="00081D8D" w:rsidRPr="00717925">
        <w:rPr>
          <w:rFonts w:ascii="宋体" w:eastAsia="宋体" w:hAnsi="宋体" w:hint="eastAsia"/>
        </w:rPr>
        <w:t>。我省绿色建筑</w:t>
      </w:r>
      <w:proofErr w:type="gramStart"/>
      <w:r w:rsidR="00081D8D" w:rsidRPr="00717925">
        <w:rPr>
          <w:rFonts w:ascii="宋体" w:eastAsia="宋体" w:hAnsi="宋体" w:hint="eastAsia"/>
        </w:rPr>
        <w:t>一</w:t>
      </w:r>
      <w:proofErr w:type="gramEnd"/>
      <w:r w:rsidR="00081D8D" w:rsidRPr="00717925">
        <w:rPr>
          <w:rFonts w:ascii="宋体" w:eastAsia="宋体" w:hAnsi="宋体" w:hint="eastAsia"/>
        </w:rPr>
        <w:t>星级，大致等同于国标“基本级”，并增加了控制项的</w:t>
      </w:r>
      <w:r w:rsidR="00B4048A" w:rsidRPr="00717925">
        <w:rPr>
          <w:rFonts w:ascii="宋体" w:eastAsia="宋体" w:hAnsi="宋体" w:hint="eastAsia"/>
        </w:rPr>
        <w:t>条数和内容</w:t>
      </w:r>
      <w:r w:rsidR="00081D8D" w:rsidRPr="00717925">
        <w:rPr>
          <w:rFonts w:ascii="宋体" w:eastAsia="宋体" w:hAnsi="宋体" w:hint="eastAsia"/>
        </w:rPr>
        <w:t>要求；</w:t>
      </w:r>
      <w:r w:rsidR="00B4048A" w:rsidRPr="00717925">
        <w:rPr>
          <w:rFonts w:ascii="宋体" w:eastAsia="宋体" w:hAnsi="宋体" w:hint="eastAsia"/>
        </w:rPr>
        <w:t>我省绿色建筑二星级、三星级、四星级，大致等同于国标“</w:t>
      </w:r>
      <w:proofErr w:type="gramStart"/>
      <w:r w:rsidR="00B4048A" w:rsidRPr="00717925">
        <w:rPr>
          <w:rFonts w:ascii="宋体" w:eastAsia="宋体" w:hAnsi="宋体" w:hint="eastAsia"/>
        </w:rPr>
        <w:t>一</w:t>
      </w:r>
      <w:proofErr w:type="gramEnd"/>
      <w:r w:rsidR="00B4048A" w:rsidRPr="00717925">
        <w:rPr>
          <w:rFonts w:ascii="宋体" w:eastAsia="宋体" w:hAnsi="宋体" w:hint="eastAsia"/>
        </w:rPr>
        <w:t>星级、二星级、三星级”，并在国标若干评分项移至省标控制项后，增加了相应的条文内容和替补分值，使得省标整体控制项内容、评分项内容均比国标相应增多；我省绿色建筑五星级，是基于省绿色建筑四星级基础上的提升，评价内容是基于江苏实际、江苏特色的绿色建筑星级层次的提升。</w:t>
      </w:r>
    </w:p>
    <w:p w14:paraId="0419BD1D" w14:textId="77777777" w:rsidR="00AA519A" w:rsidRPr="00717925" w:rsidRDefault="00AA519A" w:rsidP="00032D29">
      <w:pPr>
        <w:rPr>
          <w:rFonts w:ascii="宋体" w:eastAsia="宋体" w:hAnsi="宋体"/>
        </w:rPr>
      </w:pPr>
    </w:p>
    <w:p w14:paraId="6A78B6CF"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3.2.7</w:t>
      </w:r>
      <w:r w:rsidRPr="00717925">
        <w:rPr>
          <w:rFonts w:ascii="宋体" w:eastAsia="宋体" w:hAnsi="宋体" w:hint="eastAsia"/>
          <w:b/>
          <w:szCs w:val="24"/>
        </w:rPr>
        <w:tab/>
        <w:t>绿色建筑星级等级应按下列规定确定：</w:t>
      </w:r>
    </w:p>
    <w:p w14:paraId="340A02A9" w14:textId="77777777" w:rsidR="0001760B" w:rsidRPr="00717925" w:rsidRDefault="00032D29" w:rsidP="00032D29">
      <w:pPr>
        <w:rPr>
          <w:rFonts w:ascii="宋体" w:eastAsia="宋体" w:hAnsi="宋体"/>
        </w:rPr>
      </w:pPr>
      <w:r w:rsidRPr="00717925">
        <w:rPr>
          <w:rFonts w:ascii="宋体" w:eastAsia="宋体" w:hAnsi="宋体" w:hint="eastAsia"/>
        </w:rPr>
        <w:t>1</w:t>
      </w:r>
      <w:r w:rsidR="009167B4" w:rsidRPr="00717925">
        <w:rPr>
          <w:rFonts w:ascii="宋体" w:eastAsia="宋体" w:hAnsi="宋体" w:hint="eastAsia"/>
        </w:rPr>
        <w:t xml:space="preserve"> </w:t>
      </w:r>
      <w:r w:rsidR="0001760B" w:rsidRPr="00717925">
        <w:rPr>
          <w:rFonts w:ascii="宋体" w:eastAsia="宋体" w:hAnsi="宋体" w:hint="eastAsia"/>
        </w:rPr>
        <w:t>当满足全部控制项要求时，绿色建筑等级应为一星级。</w:t>
      </w:r>
    </w:p>
    <w:p w14:paraId="7F14D09A" w14:textId="1FEFC584" w:rsidR="00032D29" w:rsidRPr="00717925" w:rsidRDefault="0001760B" w:rsidP="00032D29">
      <w:pPr>
        <w:rPr>
          <w:rFonts w:ascii="宋体" w:eastAsia="宋体" w:hAnsi="宋体"/>
        </w:rPr>
      </w:pPr>
      <w:r w:rsidRPr="00717925">
        <w:rPr>
          <w:rFonts w:ascii="宋体" w:eastAsia="宋体" w:hAnsi="宋体" w:hint="eastAsia"/>
        </w:rPr>
        <w:t>2</w:t>
      </w:r>
      <w:r w:rsidRPr="00717925">
        <w:rPr>
          <w:rFonts w:ascii="宋体" w:eastAsia="宋体" w:hAnsi="宋体"/>
        </w:rPr>
        <w:t xml:space="preserve"> </w:t>
      </w:r>
      <w:r w:rsidR="00032D29" w:rsidRPr="00717925">
        <w:rPr>
          <w:rFonts w:ascii="宋体" w:eastAsia="宋体" w:hAnsi="宋体" w:hint="eastAsia"/>
        </w:rPr>
        <w:t>二星级</w:t>
      </w:r>
      <w:r w:rsidR="00033DD1">
        <w:rPr>
          <w:rFonts w:ascii="宋体" w:eastAsia="宋体" w:hAnsi="宋体" w:hint="eastAsia"/>
        </w:rPr>
        <w:t>以上（含二星级）</w:t>
      </w:r>
      <w:r w:rsidR="00032D29" w:rsidRPr="00717925">
        <w:rPr>
          <w:rFonts w:ascii="宋体" w:eastAsia="宋体" w:hAnsi="宋体" w:hint="eastAsia"/>
        </w:rPr>
        <w:t>的绿色建筑均应满足本标准全部控制项的要求，且每类指标的评分项得分不应小于其评分项满分值的30%；</w:t>
      </w:r>
    </w:p>
    <w:p w14:paraId="5C93A186" w14:textId="015B1B4D" w:rsidR="00032D29" w:rsidRPr="00717925" w:rsidRDefault="0001760B" w:rsidP="00032D29">
      <w:pPr>
        <w:rPr>
          <w:rFonts w:ascii="宋体" w:eastAsia="宋体" w:hAnsi="宋体"/>
        </w:rPr>
      </w:pPr>
      <w:r w:rsidRPr="00717925">
        <w:rPr>
          <w:rFonts w:ascii="宋体" w:eastAsia="宋体" w:hAnsi="宋体"/>
        </w:rPr>
        <w:lastRenderedPageBreak/>
        <w:t>3</w:t>
      </w:r>
      <w:r w:rsidR="009167B4" w:rsidRPr="00717925">
        <w:rPr>
          <w:rFonts w:ascii="宋体" w:eastAsia="宋体" w:hAnsi="宋体" w:hint="eastAsia"/>
        </w:rPr>
        <w:t xml:space="preserve"> 二星级</w:t>
      </w:r>
      <w:r w:rsidR="00033DD1">
        <w:rPr>
          <w:rFonts w:ascii="宋体" w:eastAsia="宋体" w:hAnsi="宋体" w:hint="eastAsia"/>
        </w:rPr>
        <w:t>以上</w:t>
      </w:r>
      <w:r w:rsidR="00033DD1">
        <w:rPr>
          <w:rFonts w:ascii="宋体" w:eastAsia="宋体" w:hAnsi="宋体" w:hint="eastAsia"/>
        </w:rPr>
        <w:t>（含二星级）</w:t>
      </w:r>
      <w:r w:rsidR="00032D29" w:rsidRPr="00717925">
        <w:rPr>
          <w:rFonts w:ascii="宋体" w:eastAsia="宋体" w:hAnsi="宋体" w:hint="eastAsia"/>
        </w:rPr>
        <w:t>的绿色建筑均应进行全装修，全装修工程质量、选用材料及产品质量应符合国家现行有关标准的规定；</w:t>
      </w:r>
    </w:p>
    <w:p w14:paraId="26A87C01" w14:textId="77777777" w:rsidR="002C2BFF" w:rsidRPr="00717925" w:rsidRDefault="0001760B" w:rsidP="00032D29">
      <w:pPr>
        <w:rPr>
          <w:rFonts w:ascii="宋体" w:eastAsia="宋体" w:hAnsi="宋体"/>
        </w:rPr>
      </w:pPr>
      <w:r w:rsidRPr="00717925">
        <w:rPr>
          <w:rFonts w:ascii="宋体" w:eastAsia="宋体" w:hAnsi="宋体"/>
        </w:rPr>
        <w:t>4</w:t>
      </w:r>
      <w:r w:rsidR="00032D29" w:rsidRPr="00717925">
        <w:rPr>
          <w:rFonts w:ascii="宋体" w:eastAsia="宋体" w:hAnsi="宋体" w:hint="eastAsia"/>
        </w:rPr>
        <w:t xml:space="preserve"> 当总得分分别达到</w:t>
      </w:r>
      <w:r w:rsidR="00997499" w:rsidRPr="00717925">
        <w:rPr>
          <w:rFonts w:ascii="宋体" w:eastAsia="宋体" w:hAnsi="宋体"/>
        </w:rPr>
        <w:t>65</w:t>
      </w:r>
      <w:r w:rsidR="00032D29" w:rsidRPr="00717925">
        <w:rPr>
          <w:rFonts w:ascii="宋体" w:eastAsia="宋体" w:hAnsi="宋体" w:hint="eastAsia"/>
        </w:rPr>
        <w:t>分、</w:t>
      </w:r>
      <w:r w:rsidR="00997499" w:rsidRPr="00717925">
        <w:rPr>
          <w:rFonts w:ascii="宋体" w:eastAsia="宋体" w:hAnsi="宋体"/>
        </w:rPr>
        <w:t>75</w:t>
      </w:r>
      <w:r w:rsidR="00032D29" w:rsidRPr="00717925">
        <w:rPr>
          <w:rFonts w:ascii="宋体" w:eastAsia="宋体" w:hAnsi="宋体" w:hint="eastAsia"/>
        </w:rPr>
        <w:t>分、</w:t>
      </w:r>
      <w:r w:rsidR="00997499" w:rsidRPr="00717925">
        <w:rPr>
          <w:rFonts w:ascii="宋体" w:eastAsia="宋体" w:hAnsi="宋体"/>
        </w:rPr>
        <w:t>90</w:t>
      </w:r>
      <w:r w:rsidR="002C2BFF" w:rsidRPr="00717925">
        <w:rPr>
          <w:rFonts w:ascii="宋体" w:eastAsia="宋体" w:hAnsi="宋体" w:hint="eastAsia"/>
        </w:rPr>
        <w:t>分</w:t>
      </w:r>
      <w:r w:rsidR="00032D29" w:rsidRPr="00717925">
        <w:rPr>
          <w:rFonts w:ascii="宋体" w:eastAsia="宋体" w:hAnsi="宋体" w:hint="eastAsia"/>
        </w:rPr>
        <w:t>且满足表3.2.</w:t>
      </w:r>
      <w:r w:rsidR="00997499" w:rsidRPr="00717925">
        <w:rPr>
          <w:rFonts w:ascii="宋体" w:eastAsia="宋体" w:hAnsi="宋体"/>
        </w:rPr>
        <w:t>7</w:t>
      </w:r>
      <w:r w:rsidR="00032D29" w:rsidRPr="00717925">
        <w:rPr>
          <w:rFonts w:ascii="宋体" w:eastAsia="宋体" w:hAnsi="宋体" w:hint="eastAsia"/>
        </w:rPr>
        <w:t>的要求时，绿色建筑等级分别为二星级、三星级</w:t>
      </w:r>
      <w:r w:rsidR="009167B4" w:rsidRPr="00717925">
        <w:rPr>
          <w:rFonts w:ascii="宋体" w:eastAsia="宋体" w:hAnsi="宋体" w:hint="eastAsia"/>
        </w:rPr>
        <w:t>、四星级</w:t>
      </w:r>
      <w:r w:rsidR="002C2BFF" w:rsidRPr="00717925">
        <w:rPr>
          <w:rFonts w:ascii="宋体" w:eastAsia="宋体" w:hAnsi="宋体" w:hint="eastAsia"/>
        </w:rPr>
        <w:t>；</w:t>
      </w:r>
    </w:p>
    <w:p w14:paraId="28AA028A" w14:textId="57B71F98" w:rsidR="00032D29" w:rsidRPr="00717925" w:rsidRDefault="002C2BFF" w:rsidP="00032D29">
      <w:pPr>
        <w:rPr>
          <w:rFonts w:ascii="宋体" w:eastAsia="宋体" w:hAnsi="宋体"/>
        </w:rPr>
      </w:pPr>
      <w:r w:rsidRPr="00717925">
        <w:rPr>
          <w:rFonts w:ascii="宋体" w:eastAsia="宋体" w:hAnsi="宋体"/>
        </w:rPr>
        <w:t>5</w:t>
      </w:r>
      <w:r w:rsidRPr="00717925">
        <w:rPr>
          <w:rFonts w:ascii="宋体" w:eastAsia="宋体" w:hAnsi="宋体" w:hint="eastAsia"/>
        </w:rPr>
        <w:t>当达到绿色建筑四星级的要求</w:t>
      </w:r>
      <w:r w:rsidR="00B93BD7" w:rsidRPr="00717925">
        <w:rPr>
          <w:rFonts w:ascii="宋体" w:eastAsia="宋体" w:hAnsi="宋体" w:hint="eastAsia"/>
        </w:rPr>
        <w:t>，并满足</w:t>
      </w:r>
      <w:r w:rsidR="00DF37C6">
        <w:rPr>
          <w:rFonts w:ascii="宋体" w:eastAsia="宋体" w:hAnsi="宋体" w:hint="eastAsia"/>
        </w:rPr>
        <w:t>本标准</w:t>
      </w:r>
      <w:r w:rsidR="003A2C22" w:rsidRPr="00717925">
        <w:rPr>
          <w:rFonts w:ascii="宋体" w:eastAsia="宋体" w:hAnsi="宋体" w:hint="eastAsia"/>
        </w:rPr>
        <w:t>第1</w:t>
      </w:r>
      <w:r w:rsidR="003A2C22" w:rsidRPr="00717925">
        <w:rPr>
          <w:rFonts w:ascii="宋体" w:eastAsia="宋体" w:hAnsi="宋体"/>
        </w:rPr>
        <w:t>0</w:t>
      </w:r>
      <w:r w:rsidR="00713C1A" w:rsidRPr="00717925">
        <w:rPr>
          <w:rFonts w:ascii="宋体" w:eastAsia="宋体" w:hAnsi="宋体" w:hint="eastAsia"/>
        </w:rPr>
        <w:t>.</w:t>
      </w:r>
      <w:r w:rsidR="00DF37C6">
        <w:rPr>
          <w:rFonts w:ascii="宋体" w:eastAsia="宋体" w:hAnsi="宋体"/>
        </w:rPr>
        <w:t>1</w:t>
      </w:r>
      <w:r w:rsidR="00DF37C6">
        <w:rPr>
          <w:rFonts w:ascii="宋体" w:eastAsia="宋体" w:hAnsi="宋体" w:hint="eastAsia"/>
        </w:rPr>
        <w:t>.</w:t>
      </w:r>
      <w:r w:rsidR="00DF37C6">
        <w:rPr>
          <w:rFonts w:ascii="宋体" w:eastAsia="宋体" w:hAnsi="宋体"/>
        </w:rPr>
        <w:t>2</w:t>
      </w:r>
      <w:r w:rsidR="00DF37C6">
        <w:rPr>
          <w:rFonts w:ascii="宋体" w:eastAsia="宋体" w:hAnsi="宋体" w:hint="eastAsia"/>
        </w:rPr>
        <w:t>条</w:t>
      </w:r>
      <w:r w:rsidR="00B93BD7" w:rsidRPr="00717925">
        <w:rPr>
          <w:rFonts w:ascii="宋体" w:eastAsia="宋体" w:hAnsi="宋体" w:hint="eastAsia"/>
        </w:rPr>
        <w:t>文要求</w:t>
      </w:r>
      <w:r w:rsidR="003A2C22" w:rsidRPr="00717925">
        <w:rPr>
          <w:rFonts w:ascii="宋体" w:eastAsia="宋体" w:hAnsi="宋体" w:hint="eastAsia"/>
        </w:rPr>
        <w:t>时</w:t>
      </w:r>
      <w:r w:rsidRPr="00717925">
        <w:rPr>
          <w:rFonts w:ascii="宋体" w:eastAsia="宋体" w:hAnsi="宋体" w:hint="eastAsia"/>
        </w:rPr>
        <w:t>，绿色建筑等级为</w:t>
      </w:r>
      <w:r w:rsidR="009167B4" w:rsidRPr="00717925">
        <w:rPr>
          <w:rFonts w:ascii="宋体" w:eastAsia="宋体" w:hAnsi="宋体" w:hint="eastAsia"/>
        </w:rPr>
        <w:t>五星级</w:t>
      </w:r>
      <w:r w:rsidR="00032D29" w:rsidRPr="00717925">
        <w:rPr>
          <w:rFonts w:ascii="宋体" w:eastAsia="宋体" w:hAnsi="宋体" w:hint="eastAsia"/>
        </w:rPr>
        <w:t>。</w:t>
      </w:r>
    </w:p>
    <w:p w14:paraId="1D30293F" w14:textId="2D2A90B3" w:rsidR="00305CD7" w:rsidRPr="00717925" w:rsidRDefault="00305CD7" w:rsidP="00305CD7">
      <w:pPr>
        <w:pStyle w:val="af1"/>
      </w:pPr>
      <w:r w:rsidRPr="00717925">
        <w:t>表3.2.7 二星级</w:t>
      </w:r>
      <w:r w:rsidR="00033DD1">
        <w:rPr>
          <w:rFonts w:hint="eastAsia"/>
        </w:rPr>
        <w:t>以上（含二星级）</w:t>
      </w:r>
      <w:r w:rsidRPr="00717925">
        <w:t>绿色建筑的技术要求</w:t>
      </w:r>
    </w:p>
    <w:tbl>
      <w:tblPr>
        <w:tblStyle w:val="a5"/>
        <w:tblW w:w="8222" w:type="dxa"/>
        <w:jc w:val="center"/>
        <w:tblLayout w:type="fixed"/>
        <w:tblLook w:val="04A0" w:firstRow="1" w:lastRow="0" w:firstColumn="1" w:lastColumn="0" w:noHBand="0" w:noVBand="1"/>
      </w:tblPr>
      <w:tblGrid>
        <w:gridCol w:w="2420"/>
        <w:gridCol w:w="1559"/>
        <w:gridCol w:w="1671"/>
        <w:gridCol w:w="1257"/>
        <w:gridCol w:w="1315"/>
      </w:tblGrid>
      <w:tr w:rsidR="00717925" w:rsidRPr="00717925" w14:paraId="44C11697"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5BAB29CE" w14:textId="77777777" w:rsidR="00305CD7" w:rsidRPr="00717925" w:rsidRDefault="00305CD7" w:rsidP="00766EEA">
            <w:pPr>
              <w:pStyle w:val="af1"/>
              <w:spacing w:line="240" w:lineRule="auto"/>
              <w:rPr>
                <w:b w:val="0"/>
                <w:bCs/>
              </w:rPr>
            </w:pP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tcPr>
          <w:p w14:paraId="506FAE75" w14:textId="77777777" w:rsidR="00305CD7" w:rsidRPr="00717925" w:rsidRDefault="00305CD7" w:rsidP="00766EEA">
            <w:pPr>
              <w:pStyle w:val="af1"/>
              <w:spacing w:line="240" w:lineRule="auto"/>
              <w:rPr>
                <w:b w:val="0"/>
                <w:bCs/>
              </w:rPr>
            </w:pPr>
            <w:r w:rsidRPr="00717925">
              <w:rPr>
                <w:rFonts w:hint="eastAsia"/>
                <w:b w:val="0"/>
                <w:bCs/>
              </w:rPr>
              <w:t>二</w:t>
            </w:r>
            <w:r w:rsidRPr="00717925">
              <w:rPr>
                <w:b w:val="0"/>
                <w:bCs/>
              </w:rPr>
              <w:t>星级</w:t>
            </w: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6784AA8C" w14:textId="77777777" w:rsidR="00305CD7" w:rsidRPr="00717925" w:rsidRDefault="00305CD7" w:rsidP="00766EEA">
            <w:pPr>
              <w:pStyle w:val="af1"/>
              <w:spacing w:line="240" w:lineRule="auto"/>
              <w:rPr>
                <w:b w:val="0"/>
                <w:bCs/>
              </w:rPr>
            </w:pPr>
            <w:r w:rsidRPr="00717925">
              <w:rPr>
                <w:rFonts w:hint="eastAsia"/>
                <w:b w:val="0"/>
                <w:bCs/>
              </w:rPr>
              <w:t>三</w:t>
            </w:r>
            <w:r w:rsidRPr="00717925">
              <w:rPr>
                <w:b w:val="0"/>
                <w:bCs/>
              </w:rPr>
              <w:t>星级</w:t>
            </w:r>
          </w:p>
        </w:tc>
        <w:tc>
          <w:tcPr>
            <w:tcW w:w="1257" w:type="dxa"/>
            <w:tcBorders>
              <w:top w:val="single" w:sz="8" w:space="0" w:color="auto"/>
              <w:left w:val="single" w:sz="8" w:space="0" w:color="auto"/>
              <w:bottom w:val="single" w:sz="8" w:space="0" w:color="auto"/>
              <w:right w:val="single" w:sz="4" w:space="0" w:color="auto"/>
            </w:tcBorders>
            <w:shd w:val="clear" w:color="auto" w:fill="auto"/>
            <w:vAlign w:val="center"/>
          </w:tcPr>
          <w:p w14:paraId="678FBA36" w14:textId="77777777" w:rsidR="00305CD7" w:rsidRPr="00717925" w:rsidRDefault="00305CD7" w:rsidP="00766EEA">
            <w:pPr>
              <w:pStyle w:val="af1"/>
              <w:spacing w:line="240" w:lineRule="auto"/>
              <w:rPr>
                <w:b w:val="0"/>
                <w:bCs/>
              </w:rPr>
            </w:pPr>
            <w:r w:rsidRPr="00717925">
              <w:rPr>
                <w:rFonts w:hint="eastAsia"/>
                <w:b w:val="0"/>
                <w:bCs/>
              </w:rPr>
              <w:t>四</w:t>
            </w:r>
            <w:r w:rsidRPr="00717925">
              <w:rPr>
                <w:b w:val="0"/>
                <w:bCs/>
              </w:rPr>
              <w:t>星级</w:t>
            </w:r>
          </w:p>
        </w:tc>
        <w:tc>
          <w:tcPr>
            <w:tcW w:w="1315" w:type="dxa"/>
            <w:tcBorders>
              <w:top w:val="single" w:sz="8" w:space="0" w:color="auto"/>
              <w:left w:val="single" w:sz="4" w:space="0" w:color="auto"/>
              <w:bottom w:val="single" w:sz="8" w:space="0" w:color="auto"/>
              <w:right w:val="single" w:sz="4" w:space="0" w:color="auto"/>
            </w:tcBorders>
            <w:shd w:val="clear" w:color="auto" w:fill="auto"/>
            <w:vAlign w:val="center"/>
          </w:tcPr>
          <w:p w14:paraId="0FE7A567" w14:textId="77777777" w:rsidR="00305CD7" w:rsidRPr="00717925" w:rsidRDefault="00305CD7" w:rsidP="00766EEA">
            <w:pPr>
              <w:pStyle w:val="af1"/>
              <w:spacing w:line="240" w:lineRule="auto"/>
              <w:rPr>
                <w:b w:val="0"/>
                <w:bCs/>
              </w:rPr>
            </w:pPr>
            <w:r w:rsidRPr="00717925">
              <w:rPr>
                <w:rFonts w:hint="eastAsia"/>
                <w:b w:val="0"/>
                <w:bCs/>
              </w:rPr>
              <w:t>五星级</w:t>
            </w:r>
          </w:p>
        </w:tc>
      </w:tr>
      <w:tr w:rsidR="00717925" w:rsidRPr="00717925" w14:paraId="27BEF4A4"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3E8C8535" w14:textId="77777777" w:rsidR="00305CD7" w:rsidRPr="00717925" w:rsidRDefault="00305CD7" w:rsidP="00766EEA">
            <w:pPr>
              <w:pStyle w:val="af1"/>
              <w:spacing w:line="240" w:lineRule="auto"/>
              <w:rPr>
                <w:b w:val="0"/>
                <w:bCs/>
              </w:rPr>
            </w:pPr>
            <w:r w:rsidRPr="00717925">
              <w:rPr>
                <w:b w:val="0"/>
                <w:bCs/>
              </w:rPr>
              <w:t>围护结构热工性能的提高比例，或建筑供暖空调负荷降低比例</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tcPr>
          <w:p w14:paraId="2FDF20BD" w14:textId="77777777" w:rsidR="00305CD7" w:rsidRPr="00717925" w:rsidRDefault="00305CD7" w:rsidP="00766EEA">
            <w:pPr>
              <w:pStyle w:val="af1"/>
              <w:spacing w:line="240" w:lineRule="auto"/>
              <w:rPr>
                <w:b w:val="0"/>
                <w:bCs/>
              </w:rPr>
            </w:pPr>
            <w:r w:rsidRPr="00717925">
              <w:rPr>
                <w:b w:val="0"/>
                <w:bCs/>
              </w:rPr>
              <w:t>围护结构提高5%，或负荷降低5%</w:t>
            </w:r>
          </w:p>
        </w:tc>
        <w:tc>
          <w:tcPr>
            <w:tcW w:w="1671" w:type="dxa"/>
            <w:tcBorders>
              <w:top w:val="single" w:sz="8" w:space="0" w:color="auto"/>
              <w:left w:val="single" w:sz="8" w:space="0" w:color="auto"/>
              <w:bottom w:val="single" w:sz="8" w:space="0" w:color="auto"/>
              <w:right w:val="single" w:sz="8" w:space="0" w:color="auto"/>
            </w:tcBorders>
            <w:shd w:val="clear" w:color="auto" w:fill="auto"/>
            <w:vAlign w:val="center"/>
          </w:tcPr>
          <w:p w14:paraId="1DF7CE60" w14:textId="77777777" w:rsidR="00305CD7" w:rsidRPr="00717925" w:rsidRDefault="00305CD7" w:rsidP="00766EEA">
            <w:pPr>
              <w:pStyle w:val="af1"/>
              <w:spacing w:line="240" w:lineRule="auto"/>
              <w:rPr>
                <w:b w:val="0"/>
                <w:bCs/>
              </w:rPr>
            </w:pPr>
            <w:r w:rsidRPr="00717925">
              <w:rPr>
                <w:b w:val="0"/>
                <w:bCs/>
              </w:rPr>
              <w:t>围护结构提高10%，或负荷降低10%</w:t>
            </w:r>
          </w:p>
        </w:tc>
        <w:tc>
          <w:tcPr>
            <w:tcW w:w="257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46B4F8F0" w14:textId="77777777" w:rsidR="00305CD7" w:rsidRPr="00717925" w:rsidRDefault="00305CD7" w:rsidP="00766EEA">
            <w:pPr>
              <w:pStyle w:val="af1"/>
              <w:spacing w:line="240" w:lineRule="auto"/>
              <w:rPr>
                <w:b w:val="0"/>
                <w:bCs/>
              </w:rPr>
            </w:pPr>
            <w:r w:rsidRPr="00717925">
              <w:rPr>
                <w:b w:val="0"/>
                <w:bCs/>
              </w:rPr>
              <w:t>围护结构提高20%，或负荷降低15%</w:t>
            </w:r>
          </w:p>
        </w:tc>
      </w:tr>
      <w:tr w:rsidR="00717925" w:rsidRPr="00717925" w14:paraId="5BE756FB"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63BC0F2B" w14:textId="77777777" w:rsidR="00305CD7" w:rsidRPr="00717925" w:rsidRDefault="00305CD7" w:rsidP="00766EEA">
            <w:pPr>
              <w:pStyle w:val="af1"/>
              <w:spacing w:line="240" w:lineRule="auto"/>
              <w:rPr>
                <w:b w:val="0"/>
                <w:bCs/>
              </w:rPr>
            </w:pPr>
            <w:r w:rsidRPr="00717925">
              <w:rPr>
                <w:rFonts w:hint="eastAsia"/>
                <w:b w:val="0"/>
                <w:bCs/>
              </w:rPr>
              <w:t>寒冷地区住宅建筑外窗传热系数降低比例</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14:paraId="409ECB6C" w14:textId="77777777" w:rsidR="00305CD7" w:rsidRPr="00717925" w:rsidRDefault="00305CD7" w:rsidP="00766EEA">
            <w:pPr>
              <w:pStyle w:val="af1"/>
              <w:spacing w:line="240" w:lineRule="auto"/>
              <w:rPr>
                <w:b w:val="0"/>
                <w:bCs/>
              </w:rPr>
            </w:pPr>
            <w:r w:rsidRPr="00717925">
              <w:rPr>
                <w:b w:val="0"/>
                <w:bCs/>
              </w:rPr>
              <w:t>5</w:t>
            </w:r>
            <w:r w:rsidRPr="00717925">
              <w:rPr>
                <w:rFonts w:hint="eastAsia"/>
                <w:b w:val="0"/>
                <w:bCs/>
              </w:rPr>
              <w:t>%</w:t>
            </w:r>
          </w:p>
        </w:tc>
        <w:tc>
          <w:tcPr>
            <w:tcW w:w="1671" w:type="dxa"/>
            <w:tcBorders>
              <w:top w:val="single" w:sz="8" w:space="0" w:color="auto"/>
              <w:left w:val="single" w:sz="4" w:space="0" w:color="auto"/>
              <w:bottom w:val="single" w:sz="8" w:space="0" w:color="auto"/>
              <w:right w:val="single" w:sz="8" w:space="0" w:color="auto"/>
            </w:tcBorders>
            <w:shd w:val="clear" w:color="auto" w:fill="auto"/>
            <w:vAlign w:val="center"/>
          </w:tcPr>
          <w:p w14:paraId="26EED02B" w14:textId="77777777" w:rsidR="00305CD7" w:rsidRPr="00717925" w:rsidRDefault="00305CD7" w:rsidP="00766EEA">
            <w:pPr>
              <w:pStyle w:val="af1"/>
              <w:spacing w:line="240" w:lineRule="auto"/>
              <w:rPr>
                <w:b w:val="0"/>
                <w:bCs/>
              </w:rPr>
            </w:pPr>
            <w:r w:rsidRPr="00717925">
              <w:rPr>
                <w:rFonts w:hint="eastAsia"/>
                <w:b w:val="0"/>
                <w:bCs/>
              </w:rPr>
              <w:t>1</w:t>
            </w:r>
            <w:r w:rsidRPr="00717925">
              <w:rPr>
                <w:b w:val="0"/>
                <w:bCs/>
              </w:rPr>
              <w:t>0</w:t>
            </w:r>
            <w:r w:rsidRPr="00717925">
              <w:rPr>
                <w:rFonts w:hint="eastAsia"/>
                <w:b w:val="0"/>
                <w:bCs/>
              </w:rPr>
              <w:t>%</w:t>
            </w:r>
          </w:p>
        </w:tc>
        <w:tc>
          <w:tcPr>
            <w:tcW w:w="257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32B4C49C" w14:textId="77777777" w:rsidR="00305CD7" w:rsidRPr="00717925" w:rsidRDefault="00305CD7" w:rsidP="00766EEA">
            <w:pPr>
              <w:pStyle w:val="af1"/>
              <w:spacing w:line="240" w:lineRule="auto"/>
              <w:rPr>
                <w:b w:val="0"/>
                <w:bCs/>
              </w:rPr>
            </w:pPr>
            <w:r w:rsidRPr="00717925">
              <w:rPr>
                <w:rFonts w:hint="eastAsia"/>
                <w:b w:val="0"/>
                <w:bCs/>
              </w:rPr>
              <w:t>2</w:t>
            </w:r>
            <w:r w:rsidRPr="00717925">
              <w:rPr>
                <w:b w:val="0"/>
                <w:bCs/>
              </w:rPr>
              <w:t>0</w:t>
            </w:r>
            <w:r w:rsidRPr="00717925">
              <w:rPr>
                <w:rFonts w:hint="eastAsia"/>
                <w:b w:val="0"/>
                <w:bCs/>
              </w:rPr>
              <w:t>%</w:t>
            </w:r>
          </w:p>
        </w:tc>
      </w:tr>
      <w:tr w:rsidR="00717925" w:rsidRPr="00717925" w14:paraId="1E675C7E"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5500D1DE" w14:textId="77777777" w:rsidR="00305CD7" w:rsidRPr="00717925" w:rsidRDefault="00305CD7" w:rsidP="00766EEA">
            <w:pPr>
              <w:pStyle w:val="af1"/>
              <w:spacing w:line="240" w:lineRule="auto"/>
              <w:rPr>
                <w:b w:val="0"/>
                <w:bCs/>
              </w:rPr>
            </w:pPr>
            <w:r w:rsidRPr="00717925">
              <w:rPr>
                <w:b w:val="0"/>
                <w:bCs/>
              </w:rPr>
              <w:t>节水器具用水效率等级</w:t>
            </w:r>
          </w:p>
        </w:tc>
        <w:tc>
          <w:tcPr>
            <w:tcW w:w="5802"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1B802710" w14:textId="77777777" w:rsidR="00305CD7" w:rsidRPr="00717925" w:rsidRDefault="00305CD7" w:rsidP="00766EEA">
            <w:pPr>
              <w:pStyle w:val="af1"/>
              <w:spacing w:line="240" w:lineRule="auto"/>
              <w:rPr>
                <w:b w:val="0"/>
                <w:bCs/>
              </w:rPr>
            </w:pPr>
            <w:r w:rsidRPr="00717925">
              <w:rPr>
                <w:b w:val="0"/>
                <w:bCs/>
              </w:rPr>
              <w:t>2级</w:t>
            </w:r>
          </w:p>
        </w:tc>
      </w:tr>
      <w:tr w:rsidR="00717925" w:rsidRPr="00717925" w14:paraId="7A4C915F"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7E5412C7" w14:textId="77777777" w:rsidR="00305CD7" w:rsidRPr="00717925" w:rsidRDefault="00305CD7" w:rsidP="00766EEA">
            <w:pPr>
              <w:pStyle w:val="af1"/>
              <w:spacing w:line="240" w:lineRule="auto"/>
              <w:rPr>
                <w:b w:val="0"/>
                <w:bCs/>
              </w:rPr>
            </w:pPr>
            <w:r w:rsidRPr="00717925">
              <w:rPr>
                <w:b w:val="0"/>
                <w:bCs/>
              </w:rPr>
              <w:t>住宅建筑隔声性能</w:t>
            </w:r>
          </w:p>
        </w:tc>
        <w:tc>
          <w:tcPr>
            <w:tcW w:w="3230"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7A6167A8" w14:textId="7B66BA77" w:rsidR="00305CD7" w:rsidRPr="00717925" w:rsidRDefault="00305CD7" w:rsidP="00766EEA">
            <w:pPr>
              <w:pStyle w:val="af1"/>
              <w:spacing w:line="240" w:lineRule="auto"/>
              <w:rPr>
                <w:b w:val="0"/>
                <w:bCs/>
              </w:rPr>
            </w:pPr>
            <w:r w:rsidRPr="00717925">
              <w:rPr>
                <w:b w:val="0"/>
                <w:bCs/>
              </w:rPr>
              <w:t>室外与卧室之间、分户墙（楼板）两侧卧室之间的空气声隔声性能以及卧室楼板的撞击声隔声性能达到低限标准限值和高要求标准限值的平均值</w:t>
            </w:r>
          </w:p>
        </w:tc>
        <w:tc>
          <w:tcPr>
            <w:tcW w:w="2572" w:type="dxa"/>
            <w:gridSpan w:val="2"/>
            <w:tcBorders>
              <w:top w:val="single" w:sz="8" w:space="0" w:color="auto"/>
              <w:left w:val="single" w:sz="8" w:space="0" w:color="auto"/>
              <w:bottom w:val="single" w:sz="8" w:space="0" w:color="auto"/>
              <w:right w:val="single" w:sz="4" w:space="0" w:color="auto"/>
            </w:tcBorders>
            <w:shd w:val="clear" w:color="auto" w:fill="auto"/>
            <w:vAlign w:val="center"/>
          </w:tcPr>
          <w:p w14:paraId="05D2928B" w14:textId="77777777" w:rsidR="00305CD7" w:rsidRPr="00717925" w:rsidRDefault="00305CD7" w:rsidP="00766EEA">
            <w:pPr>
              <w:pStyle w:val="af1"/>
              <w:spacing w:line="240" w:lineRule="auto"/>
              <w:rPr>
                <w:b w:val="0"/>
                <w:bCs/>
              </w:rPr>
            </w:pPr>
            <w:r w:rsidRPr="00717925">
              <w:rPr>
                <w:b w:val="0"/>
                <w:bCs/>
              </w:rPr>
              <w:t>室外与卧室之间、分户墙（楼板）两侧卧室之间的空气声隔声性能以及卧室楼板的撞击声隔声性能达到高要求标准限值</w:t>
            </w:r>
          </w:p>
        </w:tc>
      </w:tr>
      <w:tr w:rsidR="00717925" w:rsidRPr="00717925" w14:paraId="02B8C2D1" w14:textId="77777777" w:rsidTr="0041029A">
        <w:trPr>
          <w:trHeight w:val="42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6671D029" w14:textId="77777777" w:rsidR="00305CD7" w:rsidRPr="00717925" w:rsidRDefault="00305CD7" w:rsidP="00766EEA">
            <w:pPr>
              <w:pStyle w:val="af1"/>
              <w:spacing w:line="240" w:lineRule="auto"/>
              <w:rPr>
                <w:b w:val="0"/>
                <w:bCs/>
              </w:rPr>
            </w:pPr>
            <w:r w:rsidRPr="00717925">
              <w:rPr>
                <w:b w:val="0"/>
                <w:bCs/>
              </w:rPr>
              <w:t>室内主要空气污染物浓度降低比例</w:t>
            </w:r>
          </w:p>
        </w:tc>
        <w:tc>
          <w:tcPr>
            <w:tcW w:w="1559" w:type="dxa"/>
            <w:tcBorders>
              <w:top w:val="single" w:sz="8" w:space="0" w:color="auto"/>
              <w:left w:val="single" w:sz="4" w:space="0" w:color="auto"/>
              <w:bottom w:val="single" w:sz="8" w:space="0" w:color="auto"/>
              <w:right w:val="single" w:sz="8" w:space="0" w:color="auto"/>
            </w:tcBorders>
            <w:shd w:val="clear" w:color="auto" w:fill="auto"/>
            <w:vAlign w:val="center"/>
          </w:tcPr>
          <w:p w14:paraId="374BAF67" w14:textId="77777777" w:rsidR="00305CD7" w:rsidRPr="00717925" w:rsidRDefault="00305CD7" w:rsidP="00766EEA">
            <w:pPr>
              <w:pStyle w:val="af1"/>
              <w:spacing w:line="240" w:lineRule="auto"/>
              <w:rPr>
                <w:b w:val="0"/>
                <w:bCs/>
              </w:rPr>
            </w:pPr>
            <w:r w:rsidRPr="00717925">
              <w:rPr>
                <w:b w:val="0"/>
                <w:bCs/>
              </w:rPr>
              <w:t>10%</w:t>
            </w:r>
          </w:p>
        </w:tc>
        <w:tc>
          <w:tcPr>
            <w:tcW w:w="424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14:paraId="6D94DB95" w14:textId="77777777" w:rsidR="00305CD7" w:rsidRPr="00717925" w:rsidRDefault="00305CD7" w:rsidP="00766EEA">
            <w:pPr>
              <w:pStyle w:val="af1"/>
              <w:spacing w:line="240" w:lineRule="auto"/>
              <w:rPr>
                <w:b w:val="0"/>
                <w:bCs/>
              </w:rPr>
            </w:pPr>
            <w:r w:rsidRPr="00717925">
              <w:rPr>
                <w:b w:val="0"/>
                <w:bCs/>
              </w:rPr>
              <w:t>20%</w:t>
            </w:r>
          </w:p>
        </w:tc>
      </w:tr>
      <w:tr w:rsidR="00717925" w:rsidRPr="00717925" w14:paraId="07599D26" w14:textId="77777777" w:rsidTr="0041029A">
        <w:trPr>
          <w:trHeight w:val="690"/>
          <w:jc w:val="center"/>
        </w:trPr>
        <w:tc>
          <w:tcPr>
            <w:tcW w:w="2420" w:type="dxa"/>
            <w:tcBorders>
              <w:top w:val="single" w:sz="8" w:space="0" w:color="auto"/>
              <w:left w:val="single" w:sz="8" w:space="0" w:color="auto"/>
              <w:bottom w:val="single" w:sz="8" w:space="0" w:color="auto"/>
              <w:right w:val="single" w:sz="8" w:space="0" w:color="auto"/>
            </w:tcBorders>
            <w:shd w:val="clear" w:color="auto" w:fill="auto"/>
            <w:vAlign w:val="center"/>
          </w:tcPr>
          <w:p w14:paraId="05167DC2" w14:textId="77777777" w:rsidR="00305CD7" w:rsidRPr="00717925" w:rsidRDefault="00305CD7" w:rsidP="00766EEA">
            <w:pPr>
              <w:pStyle w:val="af1"/>
              <w:spacing w:line="240" w:lineRule="auto"/>
              <w:rPr>
                <w:b w:val="0"/>
                <w:bCs/>
              </w:rPr>
            </w:pPr>
            <w:r w:rsidRPr="00717925">
              <w:rPr>
                <w:b w:val="0"/>
                <w:bCs/>
              </w:rPr>
              <w:t>外窗气密性能</w:t>
            </w:r>
          </w:p>
        </w:tc>
        <w:tc>
          <w:tcPr>
            <w:tcW w:w="5802" w:type="dxa"/>
            <w:gridSpan w:val="4"/>
            <w:tcBorders>
              <w:top w:val="single" w:sz="8" w:space="0" w:color="auto"/>
              <w:left w:val="single" w:sz="4" w:space="0" w:color="auto"/>
              <w:bottom w:val="single" w:sz="8" w:space="0" w:color="auto"/>
              <w:right w:val="single" w:sz="4" w:space="0" w:color="auto"/>
            </w:tcBorders>
            <w:shd w:val="clear" w:color="auto" w:fill="auto"/>
            <w:vAlign w:val="center"/>
          </w:tcPr>
          <w:p w14:paraId="4AE326F0" w14:textId="77777777" w:rsidR="00305CD7" w:rsidRPr="00717925" w:rsidRDefault="00305CD7" w:rsidP="00766EEA">
            <w:pPr>
              <w:pStyle w:val="af1"/>
              <w:spacing w:line="240" w:lineRule="auto"/>
              <w:rPr>
                <w:b w:val="0"/>
                <w:bCs/>
              </w:rPr>
            </w:pPr>
            <w:r w:rsidRPr="00717925">
              <w:rPr>
                <w:b w:val="0"/>
                <w:bCs/>
              </w:rPr>
              <w:t>符合国家现行相关节能设计标准的规定，且外窗洞口与外窗本体的结合部位应严密</w:t>
            </w:r>
          </w:p>
        </w:tc>
      </w:tr>
    </w:tbl>
    <w:p w14:paraId="13EE6870" w14:textId="77777777" w:rsidR="00305CD7" w:rsidRPr="00717925" w:rsidRDefault="00305CD7" w:rsidP="00305CD7">
      <w:pPr>
        <w:pStyle w:val="af1"/>
        <w:jc w:val="both"/>
        <w:rPr>
          <w:b w:val="0"/>
          <w:bCs/>
        </w:rPr>
      </w:pPr>
      <w:r w:rsidRPr="00717925">
        <w:rPr>
          <w:b w:val="0"/>
          <w:bCs/>
        </w:rPr>
        <w:t>注：1围护结构热工性能的提高基准</w:t>
      </w:r>
      <w:r w:rsidR="00713C1A" w:rsidRPr="00717925">
        <w:rPr>
          <w:rFonts w:hint="eastAsia"/>
          <w:b w:val="0"/>
          <w:bCs/>
        </w:rPr>
        <w:t>、</w:t>
      </w:r>
      <w:r w:rsidR="00E002DE" w:rsidRPr="00717925">
        <w:rPr>
          <w:rFonts w:hint="eastAsia"/>
          <w:b w:val="0"/>
          <w:bCs/>
        </w:rPr>
        <w:t>寒冷地区住宅建筑外窗传热系数降低基准均</w:t>
      </w:r>
      <w:r w:rsidRPr="00717925">
        <w:rPr>
          <w:rFonts w:hint="eastAsia"/>
          <w:b w:val="0"/>
          <w:bCs/>
        </w:rPr>
        <w:t>为</w:t>
      </w:r>
      <w:r w:rsidR="00E002DE" w:rsidRPr="00717925">
        <w:rPr>
          <w:rFonts w:hint="eastAsia"/>
          <w:b w:val="0"/>
          <w:bCs/>
        </w:rPr>
        <w:t>国家和省</w:t>
      </w:r>
      <w:r w:rsidRPr="00717925">
        <w:rPr>
          <w:b w:val="0"/>
          <w:bCs/>
        </w:rPr>
        <w:t>现行相关建筑节能设计标准的要求。此处围护结构指外墙、屋顶、</w:t>
      </w:r>
      <w:r w:rsidR="005D614B" w:rsidRPr="00717925">
        <w:rPr>
          <w:rFonts w:hint="eastAsia"/>
          <w:b w:val="0"/>
          <w:bCs/>
        </w:rPr>
        <w:t>楼地面、</w:t>
      </w:r>
      <w:r w:rsidRPr="00717925">
        <w:rPr>
          <w:b w:val="0"/>
          <w:bCs/>
        </w:rPr>
        <w:t>外窗、幕墙等部位。</w:t>
      </w:r>
      <w:r w:rsidRPr="00717925">
        <w:rPr>
          <w:rFonts w:hint="eastAsia"/>
          <w:b w:val="0"/>
          <w:bCs/>
        </w:rPr>
        <w:t>暖通空调负荷的降低基准为江苏省现行节能设计标准。</w:t>
      </w:r>
    </w:p>
    <w:p w14:paraId="3C295BEB" w14:textId="77777777" w:rsidR="00305CD7" w:rsidRPr="00717925" w:rsidRDefault="00305CD7" w:rsidP="00305CD7">
      <w:pPr>
        <w:pStyle w:val="af1"/>
        <w:ind w:firstLineChars="200" w:firstLine="420"/>
        <w:jc w:val="both"/>
        <w:rPr>
          <w:b w:val="0"/>
          <w:bCs/>
        </w:rPr>
      </w:pPr>
      <w:r w:rsidRPr="00717925">
        <w:rPr>
          <w:b w:val="0"/>
          <w:bCs/>
        </w:rPr>
        <w:t>2 住宅建筑隔声性能对应的标准为现行国家标准《民用建筑隔声设计规范》GB</w:t>
      </w:r>
      <w:r w:rsidRPr="00717925">
        <w:rPr>
          <w:rFonts w:hint="eastAsia"/>
          <w:b w:val="0"/>
          <w:bCs/>
        </w:rPr>
        <w:t xml:space="preserve"> </w:t>
      </w:r>
      <w:r w:rsidRPr="00717925">
        <w:rPr>
          <w:b w:val="0"/>
          <w:bCs/>
        </w:rPr>
        <w:t>50118。</w:t>
      </w:r>
    </w:p>
    <w:p w14:paraId="19B807F0" w14:textId="77777777" w:rsidR="00305CD7" w:rsidRPr="00717925" w:rsidRDefault="00305CD7" w:rsidP="00305CD7">
      <w:pPr>
        <w:pStyle w:val="af1"/>
        <w:ind w:firstLineChars="200" w:firstLine="420"/>
        <w:jc w:val="both"/>
        <w:rPr>
          <w:b w:val="0"/>
          <w:bCs/>
          <w:szCs w:val="21"/>
        </w:rPr>
      </w:pPr>
      <w:r w:rsidRPr="00717925">
        <w:rPr>
          <w:b w:val="0"/>
          <w:bCs/>
        </w:rPr>
        <w:t>3 室内主要空气污染物包括氨、甲醛、苯、总挥发性有机物、氡、可吸入颗粒物等，其浓度降低基准为现行国家标准《室内空气质量标准》GB/T</w:t>
      </w:r>
      <w:r w:rsidRPr="00717925">
        <w:rPr>
          <w:rFonts w:hint="eastAsia"/>
          <w:b w:val="0"/>
          <w:bCs/>
        </w:rPr>
        <w:t xml:space="preserve"> </w:t>
      </w:r>
      <w:r w:rsidRPr="00717925">
        <w:rPr>
          <w:b w:val="0"/>
          <w:bCs/>
          <w:szCs w:val="21"/>
        </w:rPr>
        <w:t>18883的有关要求。</w:t>
      </w:r>
    </w:p>
    <w:p w14:paraId="44153331" w14:textId="77777777" w:rsidR="00E002DE" w:rsidRPr="00717925" w:rsidRDefault="001D1609" w:rsidP="002245BC">
      <w:pPr>
        <w:ind w:firstLineChars="200" w:firstLine="480"/>
        <w:rPr>
          <w:rFonts w:ascii="宋体" w:eastAsia="宋体" w:hAnsi="宋体"/>
        </w:rPr>
      </w:pPr>
      <w:r w:rsidRPr="00717925">
        <w:rPr>
          <w:rFonts w:ascii="宋体" w:eastAsia="宋体" w:hAnsi="宋体" w:hint="eastAsia"/>
        </w:rPr>
        <w:t>【条文说明】本条是关于绿色建筑等级规定的说明。</w:t>
      </w:r>
    </w:p>
    <w:p w14:paraId="5DC0C14F" w14:textId="1A3E9F47" w:rsidR="00C11591" w:rsidRPr="00717925" w:rsidRDefault="00E002DE" w:rsidP="002245BC">
      <w:pPr>
        <w:ind w:firstLineChars="200" w:firstLine="480"/>
        <w:rPr>
          <w:rFonts w:ascii="宋体" w:eastAsia="宋体" w:hAnsi="宋体"/>
        </w:rPr>
      </w:pPr>
      <w:r w:rsidRPr="00717925">
        <w:rPr>
          <w:rFonts w:ascii="宋体" w:eastAsia="宋体" w:hAnsi="宋体" w:hint="eastAsia"/>
        </w:rPr>
        <w:t>当对绿色建筑进行星级评价时，首先应该满足本标准规定的全部控制项要求，同时规定了每类评价指标的最低得分要求，以实现绿色建筑的性能均衡。按本标准第3.2.5条的规定计算绿色建筑总得分，当总得分分别达到</w:t>
      </w:r>
      <w:r w:rsidRPr="00717925">
        <w:rPr>
          <w:rFonts w:ascii="宋体" w:eastAsia="宋体" w:hAnsi="宋体"/>
        </w:rPr>
        <w:t>65</w:t>
      </w:r>
      <w:r w:rsidRPr="00717925">
        <w:rPr>
          <w:rFonts w:ascii="宋体" w:eastAsia="宋体" w:hAnsi="宋体" w:hint="eastAsia"/>
        </w:rPr>
        <w:t>分、</w:t>
      </w:r>
      <w:r w:rsidRPr="00717925">
        <w:rPr>
          <w:rFonts w:ascii="宋体" w:eastAsia="宋体" w:hAnsi="宋体"/>
        </w:rPr>
        <w:t>75</w:t>
      </w:r>
      <w:r w:rsidRPr="00717925">
        <w:rPr>
          <w:rFonts w:ascii="宋体" w:eastAsia="宋体" w:hAnsi="宋体" w:hint="eastAsia"/>
        </w:rPr>
        <w:t>分、</w:t>
      </w:r>
      <w:r w:rsidRPr="00717925">
        <w:rPr>
          <w:rFonts w:ascii="宋体" w:eastAsia="宋体" w:hAnsi="宋体"/>
        </w:rPr>
        <w:t>90</w:t>
      </w:r>
      <w:r w:rsidRPr="00717925">
        <w:rPr>
          <w:rFonts w:ascii="宋体" w:eastAsia="宋体" w:hAnsi="宋体" w:hint="eastAsia"/>
        </w:rPr>
        <w:t>分且满足本条第</w:t>
      </w:r>
      <w:r w:rsidRPr="00717925">
        <w:rPr>
          <w:rFonts w:ascii="宋体" w:eastAsia="宋体" w:hAnsi="宋体"/>
        </w:rPr>
        <w:t>2</w:t>
      </w:r>
      <w:r w:rsidRPr="00717925">
        <w:rPr>
          <w:rFonts w:ascii="宋体" w:eastAsia="宋体" w:hAnsi="宋体" w:hint="eastAsia"/>
        </w:rPr>
        <w:t>、</w:t>
      </w:r>
      <w:r w:rsidRPr="00717925">
        <w:rPr>
          <w:rFonts w:ascii="宋体" w:eastAsia="宋体" w:hAnsi="宋体"/>
        </w:rPr>
        <w:t>3</w:t>
      </w:r>
      <w:r w:rsidRPr="00717925">
        <w:rPr>
          <w:rFonts w:ascii="宋体" w:eastAsia="宋体" w:hAnsi="宋体" w:hint="eastAsia"/>
        </w:rPr>
        <w:t>款及表3.2.</w:t>
      </w:r>
      <w:r w:rsidRPr="00717925">
        <w:rPr>
          <w:rFonts w:ascii="宋体" w:eastAsia="宋体" w:hAnsi="宋体"/>
        </w:rPr>
        <w:t>7</w:t>
      </w:r>
      <w:r w:rsidRPr="00717925">
        <w:rPr>
          <w:rFonts w:ascii="宋体" w:eastAsia="宋体" w:hAnsi="宋体" w:hint="eastAsia"/>
        </w:rPr>
        <w:t>的要求时，绿色建筑等级分别为二星级、三</w:t>
      </w:r>
      <w:r w:rsidRPr="00717925">
        <w:rPr>
          <w:rFonts w:ascii="宋体" w:eastAsia="宋体" w:hAnsi="宋体" w:hint="eastAsia"/>
        </w:rPr>
        <w:lastRenderedPageBreak/>
        <w:t>星级、四星级</w:t>
      </w:r>
      <w:r w:rsidR="00D265FA" w:rsidRPr="00717925">
        <w:rPr>
          <w:rFonts w:ascii="宋体" w:eastAsia="宋体" w:hAnsi="宋体" w:hint="eastAsia"/>
        </w:rPr>
        <w:t>。</w:t>
      </w:r>
    </w:p>
    <w:p w14:paraId="58E13EF3" w14:textId="37FCC461" w:rsidR="00526392" w:rsidRPr="00717925" w:rsidRDefault="00526392" w:rsidP="002245BC">
      <w:pPr>
        <w:ind w:firstLineChars="200" w:firstLine="480"/>
        <w:rPr>
          <w:rFonts w:ascii="宋体" w:eastAsia="宋体" w:hAnsi="宋体"/>
        </w:rPr>
      </w:pPr>
      <w:r w:rsidRPr="00717925">
        <w:rPr>
          <w:rFonts w:ascii="宋体" w:eastAsia="宋体" w:hAnsi="宋体" w:hint="eastAsia"/>
        </w:rPr>
        <w:t>为提升各星级绿色建筑性能和品质，本条对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绿色建筑在能耗、节水、隔声、室内空气质量、外窗气密性等方面提出了更高的技术要求。</w:t>
      </w:r>
    </w:p>
    <w:p w14:paraId="5438D9DA" w14:textId="51A27A2A" w:rsidR="00227301"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提出了全装修的交付要求。建筑全装修交付能够有效杜绝擅自改变房屋结构等“乱装修”现象，保证建筑安全，避免能源和材料浪费，降低装修成本，节约项目时间，减少室内装修污染及装修带来的环境污染，并避免装修扰民，更加符合现阶段人民对于健康、环保和经济性的要求，对于积极推进绿色建筑实施具有重要的作用。原建设部于2002年印发的《商品住宅装修一次到位实施导则》 (建住房[2002]190号)明确提出，推行住宅装修一次到位，其根本目的是“逐步取消毛坯房，直接向消费者提供全装修成品房；规范装修市场，促使住宅装修生产从无序走向有序”。2008年印发的《关于进一步加强住宅装饰装修管理的通知》(</w:t>
      </w:r>
      <w:proofErr w:type="gramStart"/>
      <w:r w:rsidRPr="00717925">
        <w:rPr>
          <w:rFonts w:ascii="宋体" w:eastAsia="宋体" w:hAnsi="宋体" w:hint="eastAsia"/>
        </w:rPr>
        <w:t>建质</w:t>
      </w:r>
      <w:proofErr w:type="gramEnd"/>
      <w:r w:rsidRPr="00717925">
        <w:rPr>
          <w:rFonts w:ascii="宋体" w:eastAsia="宋体" w:hAnsi="宋体" w:hint="eastAsia"/>
        </w:rPr>
        <w:t>[2008]133号)重申了各地要继续贯彻落实建住房[2002]190号文的要求。</w:t>
      </w:r>
      <w:r w:rsidR="004A2A4D" w:rsidRPr="00717925">
        <w:rPr>
          <w:rFonts w:ascii="宋体" w:eastAsia="宋体" w:hAnsi="宋体"/>
        </w:rPr>
        <w:t>2012年，财政部和住房城乡建设部发布《关于加快推动我国绿色建筑发展的实施意见》，</w:t>
      </w:r>
      <w:r w:rsidR="0053612C" w:rsidRPr="00717925">
        <w:rPr>
          <w:rFonts w:ascii="宋体" w:eastAsia="宋体" w:hAnsi="宋体" w:hint="eastAsia"/>
        </w:rPr>
        <w:t>要求“</w:t>
      </w:r>
      <w:r w:rsidR="004A2A4D" w:rsidRPr="00717925">
        <w:rPr>
          <w:rFonts w:ascii="宋体" w:eastAsia="宋体" w:hAnsi="宋体"/>
        </w:rPr>
        <w:t>加快建立建筑设计、施工、部品生产等环节的标准体系，实现住宅部品通用化，大力推广住宅全装修，推行新建住宅一次装修到位或菜单式装修，促进个性化装修和产业化装修相统一</w:t>
      </w:r>
      <w:r w:rsidR="0053612C" w:rsidRPr="00717925">
        <w:rPr>
          <w:rFonts w:ascii="宋体" w:eastAsia="宋体" w:hAnsi="宋体" w:hint="eastAsia"/>
        </w:rPr>
        <w:t>”</w:t>
      </w:r>
      <w:r w:rsidR="004A2A4D" w:rsidRPr="00717925">
        <w:rPr>
          <w:rFonts w:ascii="宋体" w:eastAsia="宋体" w:hAnsi="宋体"/>
        </w:rPr>
        <w:t>。2017年</w:t>
      </w:r>
      <w:r w:rsidR="004A2A4D" w:rsidRPr="00717925">
        <w:rPr>
          <w:rFonts w:ascii="宋体" w:eastAsia="宋体" w:hAnsi="宋体" w:hint="eastAsia"/>
        </w:rPr>
        <w:t>4月</w:t>
      </w:r>
      <w:r w:rsidR="004A2A4D" w:rsidRPr="00717925">
        <w:rPr>
          <w:rFonts w:ascii="宋体" w:eastAsia="宋体" w:hAnsi="宋体"/>
        </w:rPr>
        <w:t>，住建部发布《建筑业发展“十三五”规划》</w:t>
      </w:r>
      <w:r w:rsidR="0053612C" w:rsidRPr="00717925">
        <w:rPr>
          <w:rFonts w:ascii="宋体" w:eastAsia="宋体" w:hAnsi="宋体" w:hint="eastAsia"/>
        </w:rPr>
        <w:t>，建筑节能及绿色建筑发展目标中提到“到2</w:t>
      </w:r>
      <w:r w:rsidR="0053612C" w:rsidRPr="00717925">
        <w:rPr>
          <w:rFonts w:ascii="宋体" w:eastAsia="宋体" w:hAnsi="宋体"/>
        </w:rPr>
        <w:t>020</w:t>
      </w:r>
      <w:r w:rsidR="0053612C" w:rsidRPr="00717925">
        <w:rPr>
          <w:rFonts w:ascii="宋体" w:eastAsia="宋体" w:hAnsi="宋体" w:hint="eastAsia"/>
        </w:rPr>
        <w:t>年，新开工全装修成品住宅面积达3</w:t>
      </w:r>
      <w:r w:rsidR="0053612C" w:rsidRPr="00717925">
        <w:rPr>
          <w:rFonts w:ascii="宋体" w:eastAsia="宋体" w:hAnsi="宋体"/>
        </w:rPr>
        <w:t>0</w:t>
      </w:r>
      <w:r w:rsidR="0053612C" w:rsidRPr="00717925">
        <w:rPr>
          <w:rFonts w:ascii="宋体" w:eastAsia="宋体" w:hAnsi="宋体" w:hint="eastAsia"/>
        </w:rPr>
        <w:t>%”，近两年，全装修住宅占比提升了约1</w:t>
      </w:r>
      <w:r w:rsidR="0053612C" w:rsidRPr="00717925">
        <w:rPr>
          <w:rFonts w:ascii="宋体" w:eastAsia="宋体" w:hAnsi="宋体"/>
        </w:rPr>
        <w:t>0</w:t>
      </w:r>
      <w:r w:rsidR="0053612C" w:rsidRPr="00717925">
        <w:rPr>
          <w:rFonts w:ascii="宋体" w:eastAsia="宋体" w:hAnsi="宋体" w:hint="eastAsia"/>
        </w:rPr>
        <w:t>%</w:t>
      </w:r>
      <w:r w:rsidR="004A2A4D" w:rsidRPr="00717925">
        <w:rPr>
          <w:rFonts w:ascii="宋体" w:eastAsia="宋体" w:hAnsi="宋体"/>
        </w:rPr>
        <w:t>。</w:t>
      </w:r>
      <w:r w:rsidR="0053612C" w:rsidRPr="00717925">
        <w:rPr>
          <w:rFonts w:ascii="宋体" w:eastAsia="宋体" w:hAnsi="宋体" w:hint="eastAsia"/>
        </w:rPr>
        <w:t>2</w:t>
      </w:r>
      <w:r w:rsidR="0053612C" w:rsidRPr="00717925">
        <w:rPr>
          <w:rFonts w:ascii="宋体" w:eastAsia="宋体" w:hAnsi="宋体"/>
        </w:rPr>
        <w:t>0</w:t>
      </w:r>
      <w:r w:rsidR="004A2A4D" w:rsidRPr="00717925">
        <w:rPr>
          <w:rFonts w:ascii="宋体" w:eastAsia="宋体" w:hAnsi="宋体"/>
        </w:rPr>
        <w:t>17年12月，财政部住房和城乡建设部发布国家标准《装配式建筑评价标准》提到装配式建筑应采用全装修。</w:t>
      </w:r>
      <w:r w:rsidR="00EB124B" w:rsidRPr="00717925">
        <w:rPr>
          <w:rFonts w:ascii="宋体" w:eastAsia="宋体" w:hAnsi="宋体"/>
        </w:rPr>
        <w:t>2019年2月18日，住房城乡建设部官方网站发布《住宅项目规范（征求意见稿）》提到，城镇新建住宅全装修交付，即所有功能空间的固定面全部铺装或粉刷完成，给水排水、供暖、通风和空调、燃气、照明供电等系统基本安装到位，厨房和卫生间的基本设备全部安装完毕，达到基本使用标准。</w:t>
      </w:r>
      <w:r w:rsidRPr="00717925">
        <w:rPr>
          <w:rFonts w:ascii="宋体" w:eastAsia="宋体" w:hAnsi="宋体" w:hint="eastAsia"/>
        </w:rPr>
        <w:t>近年来，</w:t>
      </w:r>
      <w:r w:rsidR="00C63EC4" w:rsidRPr="00717925">
        <w:rPr>
          <w:rFonts w:ascii="宋体" w:eastAsia="宋体" w:hAnsi="宋体" w:hint="eastAsia"/>
        </w:rPr>
        <w:t>我省</w:t>
      </w:r>
      <w:r w:rsidR="00227301" w:rsidRPr="00717925">
        <w:rPr>
          <w:rFonts w:ascii="宋体" w:eastAsia="宋体" w:hAnsi="宋体" w:hint="eastAsia"/>
        </w:rPr>
        <w:t>也</w:t>
      </w:r>
      <w:r w:rsidR="00C63EC4" w:rsidRPr="00717925">
        <w:rPr>
          <w:rFonts w:ascii="宋体" w:eastAsia="宋体" w:hAnsi="宋体" w:hint="eastAsia"/>
        </w:rPr>
        <w:t>出台</w:t>
      </w:r>
      <w:r w:rsidR="00227301" w:rsidRPr="00717925">
        <w:rPr>
          <w:rFonts w:ascii="宋体" w:eastAsia="宋体" w:hAnsi="宋体" w:hint="eastAsia"/>
        </w:rPr>
        <w:t>相关指导性文件来推行全装修，例如，</w:t>
      </w:r>
      <w:r w:rsidR="00227301" w:rsidRPr="00717925">
        <w:rPr>
          <w:rFonts w:ascii="宋体" w:eastAsia="宋体" w:hAnsi="宋体"/>
        </w:rPr>
        <w:t>2017年11月</w:t>
      </w:r>
      <w:r w:rsidR="00227301" w:rsidRPr="00717925">
        <w:rPr>
          <w:rFonts w:ascii="宋体" w:eastAsia="宋体" w:hAnsi="宋体" w:hint="eastAsia"/>
        </w:rPr>
        <w:t>，江苏省人民政府印发</w:t>
      </w:r>
      <w:r w:rsidR="00227301" w:rsidRPr="00717925">
        <w:rPr>
          <w:rFonts w:ascii="宋体" w:eastAsia="宋体" w:hAnsi="宋体"/>
        </w:rPr>
        <w:t>《省政府关于促进建筑业改革发展的意见》</w:t>
      </w:r>
      <w:r w:rsidR="00227301" w:rsidRPr="00717925">
        <w:rPr>
          <w:rFonts w:ascii="宋体" w:eastAsia="宋体" w:hAnsi="宋体" w:hint="eastAsia"/>
        </w:rPr>
        <w:t>（苏政发〔2017〕151号），“</w:t>
      </w:r>
      <w:r w:rsidR="00227301" w:rsidRPr="00717925">
        <w:rPr>
          <w:rFonts w:ascii="宋体" w:eastAsia="宋体" w:hAnsi="宋体"/>
        </w:rPr>
        <w:t>至2020年，设区市新建商品房全装修比例达到50%以上，装配式住宅建筑和政府投资新建的公共租赁住房全部实现成品住房交付</w:t>
      </w:r>
      <w:r w:rsidR="00227301" w:rsidRPr="00717925">
        <w:rPr>
          <w:rFonts w:ascii="宋体" w:eastAsia="宋体" w:hAnsi="宋体" w:hint="eastAsia"/>
        </w:rPr>
        <w:t>”</w:t>
      </w:r>
      <w:r w:rsidR="00227301" w:rsidRPr="00717925">
        <w:rPr>
          <w:rFonts w:ascii="宋体" w:eastAsia="宋体" w:hAnsi="宋体"/>
        </w:rPr>
        <w:t>。</w:t>
      </w:r>
      <w:r w:rsidR="00AB36D4" w:rsidRPr="00717925">
        <w:rPr>
          <w:rFonts w:ascii="宋体" w:eastAsia="宋体" w:hAnsi="宋体" w:hint="eastAsia"/>
        </w:rPr>
        <w:t>纵观全国及我省情况，</w:t>
      </w:r>
      <w:r w:rsidRPr="00717925">
        <w:rPr>
          <w:rFonts w:ascii="宋体" w:eastAsia="宋体" w:hAnsi="宋体" w:hint="eastAsia"/>
        </w:rPr>
        <w:t>在绿色建筑中全面推行全装修的时机已经</w:t>
      </w:r>
      <w:r w:rsidRPr="00717925">
        <w:rPr>
          <w:rFonts w:ascii="宋体" w:eastAsia="宋体" w:hAnsi="宋体" w:hint="eastAsia"/>
        </w:rPr>
        <w:lastRenderedPageBreak/>
        <w:t>成熟。</w:t>
      </w:r>
    </w:p>
    <w:p w14:paraId="240A576A" w14:textId="77777777" w:rsidR="00526392" w:rsidRPr="00717925" w:rsidRDefault="00526392" w:rsidP="002245BC">
      <w:pPr>
        <w:ind w:firstLineChars="200" w:firstLine="480"/>
        <w:rPr>
          <w:rFonts w:ascii="宋体" w:eastAsia="宋体" w:hAnsi="宋体"/>
        </w:rPr>
      </w:pPr>
      <w:r w:rsidRPr="00717925">
        <w:rPr>
          <w:rFonts w:ascii="宋体" w:eastAsia="宋体" w:hAnsi="宋体" w:hint="eastAsia"/>
        </w:rPr>
        <w:t>对于住宅建筑，宜提供菜单式的全装修方案，每个装修方案均应提供可供选择的不同档次、风格的材料和设备菜单，促进标准化和个性化的协调，满足消费者个性化需要，满足市场需求。本标准术语中，对住宅建筑和公共建筑的全装修范围进行了界定。为保证全装修的质量，避免二次装修，住宅建筑的套内及公共区域全装修应满足</w:t>
      </w:r>
      <w:proofErr w:type="gramStart"/>
      <w:r w:rsidRPr="00717925">
        <w:rPr>
          <w:rFonts w:ascii="宋体" w:eastAsia="宋体" w:hAnsi="宋体" w:hint="eastAsia"/>
        </w:rPr>
        <w:t>现行行业</w:t>
      </w:r>
      <w:proofErr w:type="gramEnd"/>
      <w:r w:rsidRPr="00717925">
        <w:rPr>
          <w:rFonts w:ascii="宋体" w:eastAsia="宋体" w:hAnsi="宋体" w:hint="eastAsia"/>
        </w:rPr>
        <w:t>标准《住宅室内装饰装修设计规范》JGJ 367、《住宅室内装饰装修工程质量验收规范》JGJ/T 304及现行国家标准《建筑装饰装修工程质量验收标准》GB 50210的相关要求。公共建筑的公共区域全装修应满足现行国家标准《建筑装饰装修工程质量验收标准》GB 50210的相关要求。全装修所选用的材料和产品，如瓷砖、卫生器具、板材等，应为质量合格产品，满足相应产品标准的质量要求。此外，全装修所选用的材料和产品，应结合当地的品牌认可和消费习惯，最大程度避免二次装修。</w:t>
      </w:r>
    </w:p>
    <w:p w14:paraId="3BC84178" w14:textId="178458B7" w:rsidR="00526392"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绿色建筑的</w:t>
      </w:r>
      <w:r w:rsidR="00E55DB0">
        <w:rPr>
          <w:rFonts w:ascii="宋体" w:eastAsia="宋体" w:hAnsi="宋体" w:hint="eastAsia"/>
        </w:rPr>
        <w:t>能源消耗</w:t>
      </w:r>
      <w:r w:rsidRPr="00717925">
        <w:rPr>
          <w:rFonts w:ascii="宋体" w:eastAsia="宋体" w:hAnsi="宋体" w:hint="eastAsia"/>
        </w:rPr>
        <w:t>提出了更高的要求，要求围护结构热工性能的提高或建筑供暖空调负荷的降低。按照国标</w:t>
      </w:r>
      <w:r w:rsidR="004B67B8" w:rsidRPr="00717925">
        <w:rPr>
          <w:rFonts w:ascii="宋体" w:eastAsia="宋体" w:hAnsi="宋体" w:hint="eastAsia"/>
        </w:rPr>
        <w:t>和江苏省</w:t>
      </w:r>
      <w:r w:rsidRPr="00717925">
        <w:rPr>
          <w:rFonts w:ascii="宋体" w:eastAsia="宋体" w:hAnsi="宋体" w:hint="eastAsia"/>
        </w:rPr>
        <w:t>的要求进行指标性能提升</w:t>
      </w:r>
      <w:r w:rsidR="004B67B8" w:rsidRPr="00717925">
        <w:rPr>
          <w:rFonts w:ascii="宋体" w:eastAsia="宋体" w:hAnsi="宋体" w:hint="eastAsia"/>
        </w:rPr>
        <w:t>和采暖空调负荷降低。</w:t>
      </w:r>
    </w:p>
    <w:p w14:paraId="0C8468C5" w14:textId="0D0FC2D1" w:rsidR="00526392"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绿色建筑用水器具的用水效率提出了要求，相关用水器具的用水效率标准及评价方法，由本标准第7.2.1</w:t>
      </w:r>
      <w:r w:rsidR="00853ABE" w:rsidRPr="00717925">
        <w:rPr>
          <w:rFonts w:ascii="宋体" w:eastAsia="宋体" w:hAnsi="宋体"/>
        </w:rPr>
        <w:t>1</w:t>
      </w:r>
      <w:r w:rsidRPr="00717925">
        <w:rPr>
          <w:rFonts w:ascii="宋体" w:eastAsia="宋体" w:hAnsi="宋体" w:hint="eastAsia"/>
        </w:rPr>
        <w:t>条规定。</w:t>
      </w:r>
      <w:r w:rsidR="00503027" w:rsidRPr="00717925">
        <w:rPr>
          <w:rFonts w:ascii="宋体" w:eastAsia="宋体" w:hAnsi="宋体" w:hint="eastAsia"/>
        </w:rPr>
        <w:t>《江苏省绿色建筑设计标准》</w:t>
      </w:r>
      <w:r w:rsidR="001C74FA" w:rsidRPr="00717925">
        <w:rPr>
          <w:rFonts w:ascii="宋体" w:eastAsia="宋体" w:hAnsi="宋体" w:hint="eastAsia"/>
        </w:rPr>
        <w:t>第</w:t>
      </w:r>
      <w:r w:rsidR="00F039FD" w:rsidRPr="00717925">
        <w:rPr>
          <w:rFonts w:ascii="宋体" w:eastAsia="宋体" w:hAnsi="宋体"/>
        </w:rPr>
        <w:t>9</w:t>
      </w:r>
      <w:r w:rsidR="001C74FA" w:rsidRPr="00717925">
        <w:rPr>
          <w:rFonts w:ascii="宋体" w:eastAsia="宋体" w:hAnsi="宋体"/>
        </w:rPr>
        <w:t>.2.</w:t>
      </w:r>
      <w:r w:rsidR="008F27C7" w:rsidRPr="00717925">
        <w:rPr>
          <w:rFonts w:ascii="宋体" w:eastAsia="宋体" w:hAnsi="宋体"/>
        </w:rPr>
        <w:t>2</w:t>
      </w:r>
      <w:r w:rsidR="001C74FA" w:rsidRPr="00717925">
        <w:rPr>
          <w:rFonts w:ascii="宋体" w:eastAsia="宋体" w:hAnsi="宋体" w:hint="eastAsia"/>
        </w:rPr>
        <w:t>条明确规定：卫生器具的用水效率等级应不低于2级。</w:t>
      </w:r>
    </w:p>
    <w:p w14:paraId="4EB40EAE" w14:textId="235D7082" w:rsidR="00526392"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绿色建筑（住宅建筑）的隔声性能提出了要求。国家标准《民用建筑隔声设计规范》GB 50118-2010第4章规定了住宅</w:t>
      </w:r>
      <w:proofErr w:type="gramStart"/>
      <w:r w:rsidRPr="00717925">
        <w:rPr>
          <w:rFonts w:ascii="宋体" w:eastAsia="宋体" w:hAnsi="宋体" w:hint="eastAsia"/>
        </w:rPr>
        <w:t>建筑声</w:t>
      </w:r>
      <w:proofErr w:type="gramEnd"/>
      <w:r w:rsidRPr="00717925">
        <w:rPr>
          <w:rFonts w:ascii="宋体" w:eastAsia="宋体" w:hAnsi="宋体" w:hint="eastAsia"/>
        </w:rPr>
        <w:t>环境的相关限值，但对室外与卧室之间的空气声隔声性能未作规定。根据住房城乡建设部标准定额司函《住房城乡建设部标准定额司关于开展&lt;民用建筑隔声设计规范&gt;局部修订工作的函》（建标</w:t>
      </w:r>
      <w:proofErr w:type="gramStart"/>
      <w:r w:rsidRPr="00717925">
        <w:rPr>
          <w:rFonts w:ascii="宋体" w:eastAsia="宋体" w:hAnsi="宋体" w:hint="eastAsia"/>
        </w:rPr>
        <w:t>标</w:t>
      </w:r>
      <w:proofErr w:type="gramEnd"/>
      <w:r w:rsidRPr="00717925">
        <w:rPr>
          <w:rFonts w:ascii="宋体" w:eastAsia="宋体" w:hAnsi="宋体" w:hint="eastAsia"/>
        </w:rPr>
        <w:t>函〔2018〕176号）的要求，国家标准《民用建筑隔声设计规范》GB 50118-2010正在局部修订，本次修订将增加住宅建筑室外与卧室之间空气声隔声性能的指标要求，还将对住宅</w:t>
      </w:r>
      <w:proofErr w:type="gramStart"/>
      <w:r w:rsidRPr="00717925">
        <w:rPr>
          <w:rFonts w:ascii="宋体" w:eastAsia="宋体" w:hAnsi="宋体" w:hint="eastAsia"/>
        </w:rPr>
        <w:t>建筑声</w:t>
      </w:r>
      <w:proofErr w:type="gramEnd"/>
      <w:r w:rsidRPr="00717925">
        <w:rPr>
          <w:rFonts w:ascii="宋体" w:eastAsia="宋体" w:hAnsi="宋体" w:hint="eastAsia"/>
        </w:rPr>
        <w:t>环境性能指标进行提升。在《民用建筑隔声设计规范》GB 50118-2010局部修订尚未实施前，</w:t>
      </w:r>
      <w:r w:rsidR="00165974" w:rsidRPr="00717925">
        <w:rPr>
          <w:rFonts w:ascii="宋体" w:eastAsia="宋体" w:hAnsi="宋体" w:hint="eastAsia"/>
        </w:rPr>
        <w:t>二星、</w:t>
      </w:r>
      <w:r w:rsidR="00C63EC4" w:rsidRPr="00717925">
        <w:rPr>
          <w:rFonts w:ascii="宋体" w:eastAsia="宋体" w:hAnsi="宋体" w:hint="eastAsia"/>
        </w:rPr>
        <w:t>三</w:t>
      </w:r>
      <w:r w:rsidRPr="00717925">
        <w:rPr>
          <w:rFonts w:ascii="宋体" w:eastAsia="宋体" w:hAnsi="宋体" w:hint="eastAsia"/>
        </w:rPr>
        <w:t>星级绿色建筑的室外与卧室之间的空气声隔声性能按（</w:t>
      </w:r>
      <w:proofErr w:type="spellStart"/>
      <w:r w:rsidRPr="00717925">
        <w:rPr>
          <w:rFonts w:ascii="宋体" w:eastAsia="宋体" w:hAnsi="宋体" w:hint="eastAsia"/>
        </w:rPr>
        <w:t>DnT,w+Ctr</w:t>
      </w:r>
      <w:proofErr w:type="spellEnd"/>
      <w:r w:rsidRPr="00717925">
        <w:rPr>
          <w:rFonts w:ascii="宋体" w:eastAsia="宋体" w:hAnsi="宋体" w:hint="eastAsia"/>
        </w:rPr>
        <w:t>）≥35dB进行评价，</w:t>
      </w:r>
      <w:r w:rsidR="00C63EC4" w:rsidRPr="00717925">
        <w:rPr>
          <w:rFonts w:ascii="宋体" w:eastAsia="宋体" w:hAnsi="宋体" w:hint="eastAsia"/>
        </w:rPr>
        <w:t>四</w:t>
      </w:r>
      <w:r w:rsidRPr="00717925">
        <w:rPr>
          <w:rFonts w:ascii="宋体" w:eastAsia="宋体" w:hAnsi="宋体" w:hint="eastAsia"/>
        </w:rPr>
        <w:t>星</w:t>
      </w:r>
      <w:r w:rsidR="00165974" w:rsidRPr="00717925">
        <w:rPr>
          <w:rFonts w:ascii="宋体" w:eastAsia="宋体" w:hAnsi="宋体" w:hint="eastAsia"/>
        </w:rPr>
        <w:t>、五星</w:t>
      </w:r>
      <w:r w:rsidRPr="00717925">
        <w:rPr>
          <w:rFonts w:ascii="宋体" w:eastAsia="宋体" w:hAnsi="宋体" w:hint="eastAsia"/>
        </w:rPr>
        <w:t>级绿色建筑的室外与卧室之间的空气声隔声性能按（</w:t>
      </w:r>
      <w:proofErr w:type="spellStart"/>
      <w:r w:rsidRPr="00717925">
        <w:rPr>
          <w:rFonts w:ascii="宋体" w:eastAsia="宋体" w:hAnsi="宋体" w:hint="eastAsia"/>
        </w:rPr>
        <w:t>DnT,w+Ctr</w:t>
      </w:r>
      <w:proofErr w:type="spellEnd"/>
      <w:r w:rsidRPr="00717925">
        <w:rPr>
          <w:rFonts w:ascii="宋体" w:eastAsia="宋体" w:hAnsi="宋体" w:hint="eastAsia"/>
        </w:rPr>
        <w:t>）≥40dB进行评价，其余指标按现行国家标准《民用建筑隔声设计</w:t>
      </w:r>
      <w:r w:rsidRPr="00717925">
        <w:rPr>
          <w:rFonts w:ascii="宋体" w:eastAsia="宋体" w:hAnsi="宋体" w:hint="eastAsia"/>
        </w:rPr>
        <w:lastRenderedPageBreak/>
        <w:t>规范》GB 50118的有关规定进行评价。在《民用建筑隔声设计规范》GB 50118-2010局部修订完成且实施后，本条应按照修订后的住宅建筑室外与卧室之间、分户墙或分户楼板两侧卧室之间的空气声隔声性能，以及卧室楼板的撞击声隔声性能的相关要求进行评价。室外与卧室之间空气声隔声性能，</w:t>
      </w:r>
      <w:proofErr w:type="gramStart"/>
      <w:r w:rsidRPr="00717925">
        <w:rPr>
          <w:rFonts w:ascii="宋体" w:eastAsia="宋体" w:hAnsi="宋体" w:hint="eastAsia"/>
        </w:rPr>
        <w:t>预评价</w:t>
      </w:r>
      <w:proofErr w:type="gramEnd"/>
      <w:r w:rsidRPr="00717925">
        <w:rPr>
          <w:rFonts w:ascii="宋体" w:eastAsia="宋体" w:hAnsi="宋体" w:hint="eastAsia"/>
        </w:rPr>
        <w:t>时通过外窗和外墙的隔声性能，按组合隔声量的理论进行预测，并提供分析报告；评价时，应提供室外与卧室之间空气声隔声性能检测报告。其余指标的评价方法，由本标准第5.1.4</w:t>
      </w:r>
      <w:r w:rsidR="00F02C45" w:rsidRPr="00717925">
        <w:rPr>
          <w:rFonts w:ascii="宋体" w:eastAsia="宋体" w:hAnsi="宋体" w:hint="eastAsia"/>
        </w:rPr>
        <w:t>、5.2.</w:t>
      </w:r>
      <w:r w:rsidR="00F02C45" w:rsidRPr="00717925">
        <w:rPr>
          <w:rFonts w:ascii="宋体" w:eastAsia="宋体" w:hAnsi="宋体"/>
        </w:rPr>
        <w:t>6</w:t>
      </w:r>
      <w:r w:rsidRPr="00717925">
        <w:rPr>
          <w:rFonts w:ascii="宋体" w:eastAsia="宋体" w:hAnsi="宋体" w:hint="eastAsia"/>
        </w:rPr>
        <w:t>、5.2.</w:t>
      </w:r>
      <w:r w:rsidR="002F7919" w:rsidRPr="00717925">
        <w:rPr>
          <w:rFonts w:ascii="宋体" w:eastAsia="宋体" w:hAnsi="宋体"/>
        </w:rPr>
        <w:t>8</w:t>
      </w:r>
      <w:r w:rsidRPr="00717925">
        <w:rPr>
          <w:rFonts w:ascii="宋体" w:eastAsia="宋体" w:hAnsi="宋体" w:hint="eastAsia"/>
        </w:rPr>
        <w:t>条规定。</w:t>
      </w:r>
    </w:p>
    <w:p w14:paraId="6CA3FD21" w14:textId="63E77457" w:rsidR="00526392"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绿色建筑室内主要的空气污染物浓度限值进行了规定。具体评价方法，由本标准第5.1.1条规定。</w:t>
      </w:r>
    </w:p>
    <w:p w14:paraId="6A32C59C" w14:textId="2B6F913D" w:rsidR="00526392" w:rsidRPr="00717925" w:rsidRDefault="00526392" w:rsidP="002245BC">
      <w:pPr>
        <w:ind w:firstLineChars="200" w:firstLine="480"/>
        <w:rPr>
          <w:rFonts w:ascii="宋体" w:eastAsia="宋体" w:hAnsi="宋体"/>
        </w:rPr>
      </w:pPr>
      <w:r w:rsidRPr="00717925">
        <w:rPr>
          <w:rFonts w:ascii="宋体" w:eastAsia="宋体" w:hAnsi="宋体" w:hint="eastAsia"/>
        </w:rPr>
        <w:t>对</w:t>
      </w:r>
      <w:r w:rsidR="00033DD1" w:rsidRPr="00717925">
        <w:rPr>
          <w:rFonts w:ascii="宋体" w:eastAsia="宋体" w:hAnsi="宋体" w:hint="eastAsia"/>
        </w:rPr>
        <w:t>二星级</w:t>
      </w:r>
      <w:r w:rsidR="00033DD1">
        <w:rPr>
          <w:rFonts w:ascii="宋体" w:eastAsia="宋体" w:hAnsi="宋体" w:hint="eastAsia"/>
        </w:rPr>
        <w:t>以上（含二星级）</w:t>
      </w:r>
      <w:r w:rsidRPr="00717925">
        <w:rPr>
          <w:rFonts w:ascii="宋体" w:eastAsia="宋体" w:hAnsi="宋体" w:hint="eastAsia"/>
        </w:rPr>
        <w:t>绿色建筑的外窗气密性能及外窗安装施工质量提出了要求。外窗的气密性能应符合国家</w:t>
      </w:r>
      <w:r w:rsidR="00950287" w:rsidRPr="00717925">
        <w:rPr>
          <w:rFonts w:ascii="宋体" w:eastAsia="宋体" w:hAnsi="宋体" w:hint="eastAsia"/>
        </w:rPr>
        <w:t>和江苏省</w:t>
      </w:r>
      <w:r w:rsidRPr="00717925">
        <w:rPr>
          <w:rFonts w:ascii="宋体" w:eastAsia="宋体" w:hAnsi="宋体" w:hint="eastAsia"/>
        </w:rPr>
        <w:t>现行标准《公共建筑节能设计标准》GB 50189、</w:t>
      </w:r>
      <w:r w:rsidR="00950287" w:rsidRPr="00717925">
        <w:rPr>
          <w:rFonts w:ascii="宋体" w:eastAsia="宋体" w:hAnsi="宋体" w:hint="eastAsia"/>
        </w:rPr>
        <w:t>《绿色建筑设计标准》</w:t>
      </w:r>
      <w:r w:rsidR="00950287" w:rsidRPr="00717925">
        <w:rPr>
          <w:rFonts w:ascii="宋体" w:eastAsia="宋体" w:hAnsi="宋体"/>
        </w:rPr>
        <w:t>DGJ32J 173</w:t>
      </w:r>
      <w:r w:rsidR="00950287" w:rsidRPr="00717925">
        <w:rPr>
          <w:rFonts w:ascii="宋体" w:eastAsia="宋体" w:hAnsi="宋体" w:hint="eastAsia"/>
        </w:rPr>
        <w:t>、</w:t>
      </w:r>
      <w:r w:rsidR="00165974" w:rsidRPr="00717925">
        <w:rPr>
          <w:rFonts w:ascii="宋体" w:eastAsia="宋体" w:hAnsi="宋体" w:hint="eastAsia"/>
        </w:rPr>
        <w:t>《严寒和寒冷地区居住建筑节能设计标准》J</w:t>
      </w:r>
      <w:r w:rsidR="00165974" w:rsidRPr="00717925">
        <w:rPr>
          <w:rFonts w:ascii="宋体" w:eastAsia="宋体" w:hAnsi="宋体"/>
        </w:rPr>
        <w:t>GJ26</w:t>
      </w:r>
      <w:r w:rsidR="00165974" w:rsidRPr="00717925">
        <w:rPr>
          <w:rFonts w:ascii="宋体" w:eastAsia="宋体" w:hAnsi="宋体" w:hint="eastAsia"/>
        </w:rPr>
        <w:t>、</w:t>
      </w:r>
      <w:r w:rsidRPr="00717925">
        <w:rPr>
          <w:rFonts w:ascii="宋体" w:eastAsia="宋体" w:hAnsi="宋体" w:hint="eastAsia"/>
        </w:rPr>
        <w:t>《夏热冬冷地区居住建筑节能设计标准》JGJ 134</w:t>
      </w:r>
      <w:r w:rsidR="00950287" w:rsidRPr="00717925">
        <w:rPr>
          <w:rFonts w:ascii="宋体" w:eastAsia="宋体" w:hAnsi="宋体" w:hint="eastAsia"/>
        </w:rPr>
        <w:t>等</w:t>
      </w:r>
      <w:r w:rsidRPr="00717925">
        <w:rPr>
          <w:rFonts w:ascii="宋体" w:eastAsia="宋体" w:hAnsi="宋体" w:hint="eastAsia"/>
        </w:rPr>
        <w:t>的规定。在外窗安装施工过程中，应严格按照相关工法和相关验收标准要求进行，外窗四周的密封应完整、连续，并应形成封闭的密封结构，保证外窗洞口与外窗本体的结合部位严密；外窗的现场气密性能检测与合格判定应符合</w:t>
      </w:r>
      <w:proofErr w:type="gramStart"/>
      <w:r w:rsidRPr="00717925">
        <w:rPr>
          <w:rFonts w:ascii="宋体" w:eastAsia="宋体" w:hAnsi="宋体" w:hint="eastAsia"/>
        </w:rPr>
        <w:t>现行行业</w:t>
      </w:r>
      <w:proofErr w:type="gramEnd"/>
      <w:r w:rsidRPr="00717925">
        <w:rPr>
          <w:rFonts w:ascii="宋体" w:eastAsia="宋体" w:hAnsi="宋体" w:hint="eastAsia"/>
        </w:rPr>
        <w:t>标准《公共建筑节能检测标准》JGJ/T 177或《居住建筑节能检测标准》JGJ/T 132的规定。如</w:t>
      </w:r>
      <w:r w:rsidR="00165974" w:rsidRPr="00717925">
        <w:rPr>
          <w:rFonts w:ascii="宋体" w:eastAsia="宋体" w:hAnsi="宋体" w:hint="eastAsia"/>
        </w:rPr>
        <w:t>我省后续</w:t>
      </w:r>
      <w:r w:rsidRPr="00717925">
        <w:rPr>
          <w:rFonts w:ascii="宋体" w:eastAsia="宋体" w:hAnsi="宋体" w:hint="eastAsia"/>
        </w:rPr>
        <w:t>地方标准中提出了更高要求，则应同时满足</w:t>
      </w:r>
      <w:r w:rsidR="00165974" w:rsidRPr="00717925">
        <w:rPr>
          <w:rFonts w:ascii="宋体" w:eastAsia="宋体" w:hAnsi="宋体" w:hint="eastAsia"/>
        </w:rPr>
        <w:t>我省</w:t>
      </w:r>
      <w:r w:rsidRPr="00717925">
        <w:rPr>
          <w:rFonts w:ascii="宋体" w:eastAsia="宋体" w:hAnsi="宋体" w:hint="eastAsia"/>
        </w:rPr>
        <w:t>地方标准的要求。评价方法为：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查阅外窗气密性能设计文件、外窗气密性能检测报告；评价查阅外窗气密性能设计文件、外窗气密性能检测报告、外窗气密性能现场检测报告。</w:t>
      </w:r>
    </w:p>
    <w:p w14:paraId="38D3DDCB" w14:textId="77777777" w:rsidR="00305CD7" w:rsidRPr="00717925" w:rsidRDefault="00305CD7" w:rsidP="009C1846">
      <w:pPr>
        <w:ind w:firstLine="420"/>
        <w:rPr>
          <w:rFonts w:ascii="宋体" w:eastAsia="宋体" w:hAnsi="宋体"/>
          <w:bCs/>
          <w:sz w:val="21"/>
        </w:rPr>
      </w:pPr>
    </w:p>
    <w:p w14:paraId="6EB3B154" w14:textId="77777777" w:rsidR="005C769D" w:rsidRDefault="005C769D">
      <w:pPr>
        <w:widowControl/>
        <w:spacing w:line="240" w:lineRule="auto"/>
        <w:jc w:val="left"/>
        <w:rPr>
          <w:rFonts w:ascii="宋体" w:eastAsia="宋体" w:hAnsi="宋体"/>
          <w:b/>
          <w:bCs/>
          <w:kern w:val="44"/>
          <w:sz w:val="44"/>
          <w:szCs w:val="44"/>
        </w:rPr>
      </w:pPr>
      <w:bookmarkStart w:id="7" w:name="_Toc24068106"/>
      <w:bookmarkStart w:id="8" w:name="_Toc38212030"/>
      <w:r>
        <w:rPr>
          <w:rFonts w:ascii="宋体" w:eastAsia="宋体" w:hAnsi="宋体"/>
        </w:rPr>
        <w:br w:type="page"/>
      </w:r>
    </w:p>
    <w:p w14:paraId="5238FB0D" w14:textId="7544E28A" w:rsidR="00C72C44" w:rsidRPr="00717925" w:rsidRDefault="00C72C44" w:rsidP="00C72C44">
      <w:pPr>
        <w:pStyle w:val="1"/>
        <w:rPr>
          <w:rFonts w:ascii="宋体" w:eastAsia="宋体" w:hAnsi="宋体"/>
        </w:rPr>
      </w:pPr>
      <w:r w:rsidRPr="00717925">
        <w:rPr>
          <w:rFonts w:ascii="宋体" w:eastAsia="宋体" w:hAnsi="宋体" w:hint="eastAsia"/>
        </w:rPr>
        <w:lastRenderedPageBreak/>
        <w:t>4  安全耐久</w:t>
      </w:r>
      <w:bookmarkEnd w:id="7"/>
      <w:bookmarkEnd w:id="8"/>
    </w:p>
    <w:p w14:paraId="6F03FEA2" w14:textId="6AEC7B19" w:rsidR="00C72C44" w:rsidRPr="00717925" w:rsidRDefault="00C72C44" w:rsidP="00C72C44">
      <w:pPr>
        <w:pStyle w:val="2"/>
        <w:rPr>
          <w:rFonts w:ascii="宋体" w:eastAsia="宋体" w:hAnsi="宋体"/>
        </w:rPr>
      </w:pPr>
      <w:bookmarkStart w:id="9" w:name="_Toc24068107"/>
      <w:bookmarkStart w:id="10" w:name="_Toc38212031"/>
      <w:r w:rsidRPr="00717925">
        <w:rPr>
          <w:rFonts w:ascii="宋体" w:eastAsia="宋体" w:hAnsi="宋体" w:hint="eastAsia"/>
        </w:rPr>
        <w:t>4.1控制项</w:t>
      </w:r>
      <w:bookmarkEnd w:id="9"/>
      <w:bookmarkEnd w:id="10"/>
    </w:p>
    <w:p w14:paraId="1A655688"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4.1.1</w:t>
      </w:r>
      <w:r w:rsidRPr="00717925">
        <w:rPr>
          <w:rFonts w:ascii="宋体" w:eastAsia="宋体" w:hAnsi="宋体" w:hint="eastAsia"/>
          <w:b/>
          <w:szCs w:val="24"/>
        </w:rPr>
        <w:tab/>
        <w:t>场地应避开滑坡、泥石流等地质危险地段，易发生洪涝地区应有可靠的防洪涝基础设施；场地应无危险化学品、易燃易爆危险源的威胁，应无电磁辐射、含氡土壤的危害。</w:t>
      </w:r>
    </w:p>
    <w:p w14:paraId="3CB55D99"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场地选址安全</w:t>
      </w:r>
      <w:r w:rsidRPr="00717925">
        <w:rPr>
          <w:rFonts w:ascii="宋体" w:eastAsia="宋体" w:hAnsi="宋体" w:hint="eastAsia"/>
        </w:rPr>
        <w:t>的说明。</w:t>
      </w:r>
    </w:p>
    <w:p w14:paraId="3856A0AF"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对绿色建筑的场地安全提出要求。建筑场地与各类危险源的距离应满足相应危险源的安全防护距离等控制要求，对场地中不利地段或潜在危险源应采取必要的避让、防护或控制、治理等措施，对场地中存在的有毒有害物质应采取有效的治理措施进行无害化处理，确保符合各项安全标准。场地的防洪设计应符合现行国家标准《防洪标准》GB50201和《城市防洪工程设计规范》GB/T 50805的有关规定，选址尚应符合现行国家标准《城市抗震防灾规划标准》GB50143和《建筑抗震设计规范》GB 50011的规定；电磁辐射应符合现行国家标准《电磁环境控制限值》GB 8702的有关规定；土壤中氡浓度的控制应符合现行国家标准《民用建筑工程室内环境污染控制规范》GB 50325的有关规定；场地及周边的加油站、加气站等危险源应满足国家现行相关标准中关于安全防护距离等的控制要求。</w:t>
      </w:r>
    </w:p>
    <w:p w14:paraId="6E5F3702"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查阅项目区位图、场地地形图、勘察报告、环评报告、相关检测报告或论证报告；评价查阅项目区位图、场地地形图、勘察报告、环评报告、相关检测报告或论证报告。</w:t>
      </w:r>
    </w:p>
    <w:p w14:paraId="55CE34F9" w14:textId="77777777" w:rsidR="00C72C44" w:rsidRPr="00717925" w:rsidRDefault="00C72C44" w:rsidP="00C72C44">
      <w:pPr>
        <w:rPr>
          <w:rFonts w:ascii="宋体" w:eastAsia="宋体" w:hAnsi="宋体"/>
        </w:rPr>
      </w:pPr>
    </w:p>
    <w:p w14:paraId="62D30800"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4.1.2</w:t>
      </w:r>
      <w:r w:rsidRPr="00717925">
        <w:rPr>
          <w:rFonts w:ascii="宋体" w:eastAsia="宋体" w:hAnsi="宋体" w:hint="eastAsia"/>
          <w:b/>
          <w:szCs w:val="24"/>
        </w:rPr>
        <w:tab/>
        <w:t>建筑结构应满足承载力和建筑使用功能要求。</w:t>
      </w:r>
    </w:p>
    <w:p w14:paraId="54E6D625"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结构安全耐久</w:t>
      </w:r>
      <w:r w:rsidRPr="00717925">
        <w:rPr>
          <w:rFonts w:ascii="宋体" w:eastAsia="宋体" w:hAnsi="宋体" w:hint="eastAsia"/>
        </w:rPr>
        <w:t>的说明。</w:t>
      </w:r>
    </w:p>
    <w:p w14:paraId="6B11920D"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建筑结构的承载力和建筑使用功能要求主要涉及安全与耐久，是满足建筑长期使用要求的首要条件。结构的耐久性指在规定的</w:t>
      </w:r>
      <w:r w:rsidR="005D614B" w:rsidRPr="00717925">
        <w:rPr>
          <w:rFonts w:ascii="宋体" w:eastAsia="宋体" w:hAnsi="宋体" w:hint="eastAsia"/>
        </w:rPr>
        <w:t>正常</w:t>
      </w:r>
      <w:r w:rsidRPr="00717925">
        <w:rPr>
          <w:rFonts w:ascii="宋体" w:eastAsia="宋体" w:hAnsi="宋体" w:hint="eastAsia"/>
        </w:rPr>
        <w:t>使用年限内结构构件保持承载力和外观的能力，并满足建筑使用功能要求。结构设计应满足承载能力极限状态计算和正常使用极限状态验算的要求，并应符合国家现行相关标准的规定，包括但不限于《建筑结构可靠性设计统一标准》GB 50068、《建筑结构荷载规范》</w:t>
      </w:r>
      <w:r w:rsidRPr="00717925">
        <w:rPr>
          <w:rFonts w:ascii="宋体" w:eastAsia="宋体" w:hAnsi="宋体" w:hint="eastAsia"/>
        </w:rPr>
        <w:lastRenderedPageBreak/>
        <w:t>GB 50009、《混凝土结构设计规范》GB 50010、《混凝土结构耐久性设计标准》GB/T 50476、《建筑地基基础设计规范》GB 50007、《钢结构设计标准》GB</w:t>
      </w:r>
      <w:r w:rsidRPr="00717925">
        <w:rPr>
          <w:rFonts w:ascii="宋体" w:eastAsia="宋体" w:hAnsi="宋体"/>
        </w:rPr>
        <w:t xml:space="preserve"> </w:t>
      </w:r>
      <w:r w:rsidRPr="00717925">
        <w:rPr>
          <w:rFonts w:ascii="宋体" w:eastAsia="宋体" w:hAnsi="宋体" w:hint="eastAsia"/>
        </w:rPr>
        <w:t>50017、《建筑抗震设计规范》GB 50011、《砌体结构设计规范》GB 50003、《木结构设计标准》GB 50005、《建筑抗震鉴定标准》GB 50023及《高层建筑混凝土结构技术规程》JGJ 3等；同时，针对建筑运行期内可能出现地基不均匀沉降、使用环境影响导致的钢材锈蚀等影响结构安全的问题，应定期对结构进行检查、维护与管理。</w:t>
      </w:r>
    </w:p>
    <w:p w14:paraId="1C1CE3C0"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w:t>
      </w:r>
      <w:proofErr w:type="gramStart"/>
      <w:r w:rsidRPr="00717925">
        <w:rPr>
          <w:rFonts w:ascii="宋体" w:eastAsia="宋体" w:hAnsi="宋体" w:hint="eastAsia"/>
        </w:rPr>
        <w:t>含设计</w:t>
      </w:r>
      <w:proofErr w:type="gramEnd"/>
      <w:r w:rsidRPr="00717925">
        <w:rPr>
          <w:rFonts w:ascii="宋体" w:eastAsia="宋体" w:hAnsi="宋体" w:hint="eastAsia"/>
        </w:rPr>
        <w:t>说明、计算书等）；评价查阅相关竣工图（</w:t>
      </w:r>
      <w:proofErr w:type="gramStart"/>
      <w:r w:rsidRPr="00717925">
        <w:rPr>
          <w:rFonts w:ascii="宋体" w:eastAsia="宋体" w:hAnsi="宋体" w:hint="eastAsia"/>
        </w:rPr>
        <w:t>含设计</w:t>
      </w:r>
      <w:proofErr w:type="gramEnd"/>
      <w:r w:rsidRPr="00717925">
        <w:rPr>
          <w:rFonts w:ascii="宋体" w:eastAsia="宋体" w:hAnsi="宋体" w:hint="eastAsia"/>
        </w:rPr>
        <w:t>说明、计算书等）。</w:t>
      </w:r>
    </w:p>
    <w:p w14:paraId="1B5A0D4D" w14:textId="77777777" w:rsidR="00C72C44" w:rsidRPr="00717925" w:rsidRDefault="00C72C44" w:rsidP="00C72C44">
      <w:pPr>
        <w:rPr>
          <w:rFonts w:ascii="宋体" w:eastAsia="宋体" w:hAnsi="宋体"/>
          <w:szCs w:val="24"/>
        </w:rPr>
      </w:pPr>
    </w:p>
    <w:p w14:paraId="68BD0090" w14:textId="77777777" w:rsidR="00C72C44" w:rsidRPr="00717925" w:rsidRDefault="00C72C44" w:rsidP="00DF0223">
      <w:pPr>
        <w:outlineLvl w:val="2"/>
        <w:rPr>
          <w:rFonts w:ascii="宋体" w:eastAsia="宋体" w:hAnsi="宋体"/>
          <w:b/>
          <w:szCs w:val="24"/>
        </w:rPr>
      </w:pPr>
      <w:r w:rsidRPr="00717925">
        <w:rPr>
          <w:rFonts w:ascii="宋体" w:eastAsia="宋体" w:hAnsi="宋体"/>
          <w:b/>
          <w:szCs w:val="24"/>
        </w:rPr>
        <w:t>4.1.3</w:t>
      </w:r>
      <w:r w:rsidRPr="00717925">
        <w:rPr>
          <w:rFonts w:ascii="宋体" w:eastAsia="宋体" w:hAnsi="宋体"/>
          <w:b/>
          <w:szCs w:val="24"/>
        </w:rPr>
        <w:tab/>
      </w:r>
      <w:r w:rsidRPr="00717925">
        <w:rPr>
          <w:rFonts w:ascii="宋体" w:eastAsia="宋体" w:hAnsi="宋体" w:hint="eastAsia"/>
          <w:b/>
          <w:szCs w:val="24"/>
        </w:rPr>
        <w:t>建筑外墙、屋面、门窗、幕墙、外保温等围护结构及建筑防护栏杆、构架应满足安全、耐久和防护的要求。</w:t>
      </w:r>
    </w:p>
    <w:p w14:paraId="35CB79FE"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【条文说明】本条是关于围护</w:t>
      </w:r>
      <w:r w:rsidRPr="00717925">
        <w:rPr>
          <w:rFonts w:ascii="宋体" w:eastAsia="宋体" w:hAnsi="宋体"/>
        </w:rPr>
        <w:t>结构安全耐久</w:t>
      </w:r>
      <w:r w:rsidRPr="00717925">
        <w:rPr>
          <w:rFonts w:ascii="宋体" w:eastAsia="宋体" w:hAnsi="宋体" w:hint="eastAsia"/>
        </w:rPr>
        <w:t>的说明。</w:t>
      </w:r>
    </w:p>
    <w:p w14:paraId="446F2F38"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建筑外墙、屋面、门窗、幕墙及外保温等围护结构应满足安全、耐久和防护要求，与建筑主体结构连接可靠，且能适合主体结构</w:t>
      </w:r>
      <w:proofErr w:type="gramStart"/>
      <w:r w:rsidRPr="00717925">
        <w:rPr>
          <w:rFonts w:ascii="宋体" w:eastAsia="宋体" w:hAnsi="宋体" w:hint="eastAsia"/>
        </w:rPr>
        <w:t>在多遇地震</w:t>
      </w:r>
      <w:proofErr w:type="gramEnd"/>
      <w:r w:rsidRPr="00717925">
        <w:rPr>
          <w:rFonts w:ascii="宋体" w:eastAsia="宋体" w:hAnsi="宋体" w:hint="eastAsia"/>
        </w:rPr>
        <w:t>及各种荷载作用下的变形。建筑围护结构防水对于建筑美观、耐久性能、正常使用功能和寿命都有重要影响，因此建筑外墙、建筑外保温系统、屋面、幕墙门窗等还应符合《建筑外墙防水工程技术规程》JGJ/T 235、《外墙外保温工程技术规程》JGJ 144、《屋面工程技术规范》GB 50345、《建筑幕墙》GB/T 21086、《玻璃幕墙工程技术规范》JGJ 102、《建筑玻璃点支承装置》JG/T 138、《吊挂式玻璃幕墙用吊夹》JG 139、《金属与石材幕墙工程技术规范》JGJ 133、《塑料门窗工程技术规程》JGJ 103、《铝合金门窗工程技术规范》JGJ 214等现行标准中关于防水材料和防水设计施工的规定。建筑护栏的材料、设计、施工及验收，除符合本标准的规定外，尚应符合《城市道路和建筑物无障碍设计规范》JGJ50、《木结构设计规范》GB50005、《建筑物防雷设计规范》GB50057、《木结构工程施工质量验收规范》GB50206、《建筑工程施工质量验收统一标准》GB50300、《建筑装饰装修工程质量验收规范》GB50210、《混凝土结构工程施工质量验收规范》GB50204、《砌体工程施工质量验收规范》GB50203、《钢结构工程施工质量验收规范》GB50205、《建筑电气工程施工质量验收规范》GB50303、《混凝土结构加固工程施工及验收规程》DBJ50-049、《建筑防雷施工质量控制与验收规程》DBJ50-060等相关标准规定。</w:t>
      </w:r>
    </w:p>
    <w:p w14:paraId="7C5FD9D6" w14:textId="140C01DC" w:rsidR="00C72C44" w:rsidRPr="00717925" w:rsidRDefault="003A0A62" w:rsidP="00507947">
      <w:pPr>
        <w:ind w:firstLineChars="200" w:firstLine="480"/>
        <w:rPr>
          <w:rFonts w:ascii="宋体" w:eastAsia="宋体" w:hAnsi="宋体"/>
        </w:rPr>
      </w:pPr>
      <w:r w:rsidRPr="00717925">
        <w:rPr>
          <w:rFonts w:ascii="宋体" w:eastAsia="宋体" w:hAnsi="宋体" w:hint="eastAsia"/>
        </w:rPr>
        <w:lastRenderedPageBreak/>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查阅建筑设计图、结构设计图（</w:t>
      </w:r>
      <w:proofErr w:type="gramStart"/>
      <w:r w:rsidRPr="00717925">
        <w:rPr>
          <w:rFonts w:ascii="宋体" w:eastAsia="宋体" w:hAnsi="宋体" w:hint="eastAsia"/>
        </w:rPr>
        <w:t>含总说明</w:t>
      </w:r>
      <w:proofErr w:type="gramEnd"/>
      <w:r w:rsidRPr="00717925">
        <w:rPr>
          <w:rFonts w:ascii="宋体" w:eastAsia="宋体" w:hAnsi="宋体" w:hint="eastAsia"/>
        </w:rPr>
        <w:t>）、主体与围护结构计算书以及设计参数等设计文件。评价查阅</w:t>
      </w:r>
      <w:proofErr w:type="gramStart"/>
      <w:r w:rsidRPr="00717925">
        <w:rPr>
          <w:rFonts w:ascii="宋体" w:eastAsia="宋体" w:hAnsi="宋体" w:hint="eastAsia"/>
        </w:rPr>
        <w:t>预评价</w:t>
      </w:r>
      <w:proofErr w:type="gramEnd"/>
      <w:r w:rsidRPr="00717925">
        <w:rPr>
          <w:rFonts w:ascii="宋体" w:eastAsia="宋体" w:hAnsi="宋体" w:hint="eastAsia"/>
        </w:rPr>
        <w:t>涉</w:t>
      </w:r>
      <w:r w:rsidR="00BB71FB" w:rsidRPr="00717925">
        <w:rPr>
          <w:rFonts w:ascii="宋体" w:eastAsia="宋体" w:hAnsi="宋体" w:hint="eastAsia"/>
        </w:rPr>
        <w:t>及</w:t>
      </w:r>
      <w:r w:rsidRPr="00717925">
        <w:rPr>
          <w:rFonts w:ascii="宋体" w:eastAsia="宋体" w:hAnsi="宋体" w:hint="eastAsia"/>
        </w:rPr>
        <w:t>内容及地基基础、主体结构、外墙、屋面、门窗、幕墙、外保温等分部分项竣工文件，还应查阅竣工验收合格证明及对应的主要结构用材料或者构件、部件的检测报告，特别是幕墙的气密性能、水密性能、抗风压性能和平面内变形性能检测报告。投入使用的项目，尚应查阅建筑结构与围护结构后期运营管理制度及定期查验记录与维修记录等。</w:t>
      </w:r>
    </w:p>
    <w:p w14:paraId="0434DE68" w14:textId="77777777" w:rsidR="00C72C44" w:rsidRPr="00717925" w:rsidRDefault="00C72C44" w:rsidP="00C72C44">
      <w:pPr>
        <w:rPr>
          <w:rFonts w:ascii="宋体" w:eastAsia="宋体" w:hAnsi="宋体"/>
          <w:szCs w:val="24"/>
        </w:rPr>
      </w:pPr>
    </w:p>
    <w:p w14:paraId="7B44F267"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w:t>
      </w:r>
      <w:r w:rsidRPr="00717925">
        <w:rPr>
          <w:rFonts w:ascii="宋体" w:eastAsia="宋体" w:hAnsi="宋体"/>
          <w:b/>
          <w:szCs w:val="24"/>
        </w:rPr>
        <w:t>4</w:t>
      </w:r>
      <w:r w:rsidRPr="00717925">
        <w:rPr>
          <w:rFonts w:ascii="宋体" w:eastAsia="宋体" w:hAnsi="宋体" w:hint="eastAsia"/>
          <w:b/>
          <w:szCs w:val="24"/>
        </w:rPr>
        <w:tab/>
        <w:t>外遮阳、太阳能设施、空调室外机、外墙花池等外部设施应与建筑主体结构统一设计、施工，并应具备安装、检修与维护条件。</w:t>
      </w:r>
    </w:p>
    <w:p w14:paraId="1F144338"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外部设施安全耐久</w:t>
      </w:r>
      <w:r w:rsidRPr="00717925">
        <w:rPr>
          <w:rFonts w:ascii="宋体" w:eastAsia="宋体" w:hAnsi="宋体" w:hint="eastAsia"/>
        </w:rPr>
        <w:t>的说明。</w:t>
      </w:r>
    </w:p>
    <w:p w14:paraId="6F5CA067"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外遮阳、太阳能设施、空调室外机位、外墙花池等外部设施应与建筑主体结构统一设计、施工，确保连接可靠，并应符合《建筑遮阳工程技术规范》JGJ 237 、《民用建筑太阳能热水系统应用技术标准》GB 50364 、《民用建筑太阳能光伏系统应用技术规范》JGJ 203 、《装配式混凝土建筑技术标准》GB/T 51231 等现行相关标准的规定。</w:t>
      </w:r>
    </w:p>
    <w:p w14:paraId="4F828714"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外部设施需要定期检修和维护，因此在建筑设计时应考虑后期检修和维护条件，如设计检修通道、马道和吊篮</w:t>
      </w:r>
      <w:proofErr w:type="gramStart"/>
      <w:r w:rsidRPr="00717925">
        <w:rPr>
          <w:rFonts w:ascii="宋体" w:eastAsia="宋体" w:hAnsi="宋体" w:hint="eastAsia"/>
        </w:rPr>
        <w:t>固定端</w:t>
      </w:r>
      <w:proofErr w:type="gramEnd"/>
      <w:r w:rsidRPr="00717925">
        <w:rPr>
          <w:rFonts w:ascii="宋体" w:eastAsia="宋体" w:hAnsi="宋体" w:hint="eastAsia"/>
        </w:rPr>
        <w:t>等。当与主体结构不同时施工时，应设预埋件，并在设计文件中明确预埋件的检测验证参数及要求，确保其安全性与耐久性。比如，每年频发的空调外机坠落伤人或安装人员作业时跌落伤亡事故，已成为建筑的重大危险源，故新建或改建建筑设计时预留与主体结构连接牢固的空调外机安装位置，并与拟定的机型大小匹配，同时预留操作空间，保障安装、检修、维护人员安全。</w:t>
      </w:r>
    </w:p>
    <w:p w14:paraId="5D84E740"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w:t>
      </w:r>
      <w:proofErr w:type="gramStart"/>
      <w:r w:rsidRPr="00717925">
        <w:rPr>
          <w:rFonts w:ascii="宋体" w:eastAsia="宋体" w:hAnsi="宋体" w:hint="eastAsia"/>
        </w:rPr>
        <w:t>含设计</w:t>
      </w:r>
      <w:proofErr w:type="gramEnd"/>
      <w:r w:rsidRPr="00717925">
        <w:rPr>
          <w:rFonts w:ascii="宋体" w:eastAsia="宋体" w:hAnsi="宋体" w:hint="eastAsia"/>
        </w:rPr>
        <w:t>说明、计算书等）；评价查阅相关竣工图（</w:t>
      </w:r>
      <w:proofErr w:type="gramStart"/>
      <w:r w:rsidRPr="00717925">
        <w:rPr>
          <w:rFonts w:ascii="宋体" w:eastAsia="宋体" w:hAnsi="宋体" w:hint="eastAsia"/>
        </w:rPr>
        <w:t>含设计</w:t>
      </w:r>
      <w:proofErr w:type="gramEnd"/>
      <w:r w:rsidRPr="00717925">
        <w:rPr>
          <w:rFonts w:ascii="宋体" w:eastAsia="宋体" w:hAnsi="宋体" w:hint="eastAsia"/>
        </w:rPr>
        <w:t>说明、计算书等）、检修和维护条件。</w:t>
      </w:r>
    </w:p>
    <w:p w14:paraId="4EA86C0C" w14:textId="77777777" w:rsidR="00C72C44" w:rsidRPr="00717925" w:rsidRDefault="00C72C44" w:rsidP="00C72C44">
      <w:pPr>
        <w:rPr>
          <w:rFonts w:ascii="宋体" w:eastAsia="宋体" w:hAnsi="宋体"/>
        </w:rPr>
      </w:pPr>
    </w:p>
    <w:p w14:paraId="2E45F47B"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w:t>
      </w:r>
      <w:r w:rsidRPr="00717925">
        <w:rPr>
          <w:rFonts w:ascii="宋体" w:eastAsia="宋体" w:hAnsi="宋体"/>
          <w:b/>
          <w:szCs w:val="24"/>
        </w:rPr>
        <w:t>5</w:t>
      </w:r>
      <w:r w:rsidRPr="00717925">
        <w:rPr>
          <w:rFonts w:ascii="宋体" w:eastAsia="宋体" w:hAnsi="宋体" w:hint="eastAsia"/>
          <w:b/>
          <w:szCs w:val="24"/>
        </w:rPr>
        <w:tab/>
        <w:t>建筑内部的非结构构件、设备及附属设施等应连接牢固并能适合主体结构变形。</w:t>
      </w:r>
    </w:p>
    <w:p w14:paraId="4CC0F0A5"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内部构件</w:t>
      </w:r>
      <w:r w:rsidRPr="00717925">
        <w:rPr>
          <w:rFonts w:ascii="宋体" w:eastAsia="宋体" w:hAnsi="宋体" w:hint="eastAsia"/>
        </w:rPr>
        <w:t>、</w:t>
      </w:r>
      <w:r w:rsidRPr="00717925">
        <w:rPr>
          <w:rFonts w:ascii="宋体" w:eastAsia="宋体" w:hAnsi="宋体"/>
        </w:rPr>
        <w:t>附属设施安全</w:t>
      </w:r>
      <w:r w:rsidRPr="00717925">
        <w:rPr>
          <w:rFonts w:ascii="宋体" w:eastAsia="宋体" w:hAnsi="宋体" w:hint="eastAsia"/>
        </w:rPr>
        <w:t>的说明。</w:t>
      </w:r>
    </w:p>
    <w:p w14:paraId="4F07F012"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lastRenderedPageBreak/>
        <w:t>建筑内部的非结构构件包括非承重墙体、</w:t>
      </w:r>
      <w:proofErr w:type="gramStart"/>
      <w:r w:rsidRPr="00717925">
        <w:rPr>
          <w:rFonts w:ascii="宋体" w:eastAsia="宋体" w:hAnsi="宋体" w:hint="eastAsia"/>
        </w:rPr>
        <w:t>附着于楼屋面</w:t>
      </w:r>
      <w:proofErr w:type="gramEnd"/>
      <w:r w:rsidRPr="00717925">
        <w:rPr>
          <w:rFonts w:ascii="宋体" w:eastAsia="宋体" w:hAnsi="宋体" w:hint="eastAsia"/>
        </w:rPr>
        <w:t>结构的构件、装饰构件和部件等。设备指建筑中为建筑使用功能服务的附属机械、电气构件、部件和系统，主要包括电梯、照明和应急电源、通信设备，管道系统、采暖和空气调节系统、烟火监测和消防系统、公用天线等。附属设施包括整体卫生间、橱柜、储物柜等。</w:t>
      </w:r>
    </w:p>
    <w:p w14:paraId="7E91C55E"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建筑内部非结构构件、设备及附属设施等应满足建筑使用的安全性。如门窗、防护栏杆等应满足国家现行相关设计标准要求并安装牢固，防止跌落事故发生；且应根据腐蚀环境选用材料或进行耐腐蚀处理。近年因装饰装修脱落导致人员伤亡事故屡见不鲜，如吊链或连接件锈蚀导致吊灯掉落、吊顶脱落、瓷砖脱落等等。室内装饰装修除应符合国家现行相关标准的规定外，还需对承重材料的力学性能进行检测验证。装饰构件之间以及装饰构件与建筑墙体、楼板等构件之间的连接力学性能应满足设计要求，连接可靠并能适合主体结构在地震作用之外各种荷载作用下的变形。</w:t>
      </w:r>
    </w:p>
    <w:p w14:paraId="394D9764"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建筑部品、非结构构件及附属设备等应采用机械固定、焊接、预埋等牢固性构件连接方式或一体化建造方式与建筑主体结构可靠连接，防止由于个别构件破坏引起连续性破坏或倒塌。应注意的是，以膨胀螺栓、捆绑、支架等连接或安装方式均不能视为一体化措施。</w:t>
      </w:r>
    </w:p>
    <w:p w14:paraId="70B5B510"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查阅相关设计文件（含各连接件、配件、预埋件的力学性能及检测检验报告，计算书，施工图）、产品设计要求等；评价查阅相关竣工图、材料决算清单、产品说明书、力学及耐久性能测试或试验报告。</w:t>
      </w:r>
    </w:p>
    <w:p w14:paraId="05F00992" w14:textId="77777777" w:rsidR="00C72C44" w:rsidRPr="00717925" w:rsidRDefault="00C72C44" w:rsidP="00C72C44">
      <w:pPr>
        <w:rPr>
          <w:rFonts w:ascii="宋体" w:eastAsia="宋体" w:hAnsi="宋体"/>
        </w:rPr>
      </w:pPr>
    </w:p>
    <w:p w14:paraId="64ABE919"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w:t>
      </w:r>
      <w:r w:rsidRPr="00717925">
        <w:rPr>
          <w:rFonts w:ascii="宋体" w:eastAsia="宋体" w:hAnsi="宋体"/>
          <w:b/>
          <w:szCs w:val="24"/>
        </w:rPr>
        <w:t>6</w:t>
      </w:r>
      <w:r w:rsidRPr="00717925">
        <w:rPr>
          <w:rFonts w:ascii="宋体" w:eastAsia="宋体" w:hAnsi="宋体" w:hint="eastAsia"/>
          <w:b/>
          <w:szCs w:val="24"/>
        </w:rPr>
        <w:tab/>
        <w:t>建筑外门窗必须安装牢固，其抗风压性能和水密性能应符合国家现行有关标准的规定。</w:t>
      </w:r>
    </w:p>
    <w:p w14:paraId="321A53BA"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外门窗安全耐久</w:t>
      </w:r>
      <w:r w:rsidRPr="00717925">
        <w:rPr>
          <w:rFonts w:ascii="宋体" w:eastAsia="宋体" w:hAnsi="宋体" w:hint="eastAsia"/>
        </w:rPr>
        <w:t>的说明。</w:t>
      </w:r>
    </w:p>
    <w:p w14:paraId="3544C55B"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门窗是实现建筑物理性能的极其重要的功能性构件。设计时外门窗应以满足不同气候及环境条件下的建筑物使用功能要求为目标，明确抗风压性能、水密性能指标和等级，并应符合《塑料门窗工程技术规程》JGJ 103、《铝合金门窗工程技术规范》JGJ 214等现行相关标准的规定。</w:t>
      </w:r>
    </w:p>
    <w:p w14:paraId="2A53FC37"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外门窗的检测与验收应按《建筑外门窗气密、水密、抗风压性能分级及检测</w:t>
      </w:r>
      <w:r w:rsidRPr="00717925">
        <w:rPr>
          <w:rFonts w:ascii="宋体" w:eastAsia="宋体" w:hAnsi="宋体" w:hint="eastAsia"/>
        </w:rPr>
        <w:lastRenderedPageBreak/>
        <w:t>方法》GB/T 7106、《建筑外窗气密、水密、抗风压性能现场检测方法》JG/T 211、《建筑门窗工程检测技术规程》JGJ/T 205、《建筑装饰装修工程质量验收标准》GB 50210等现行相关标准的规定执行。</w:t>
      </w:r>
    </w:p>
    <w:p w14:paraId="72FFA0BF"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查阅相关设计文件、门窗产品三性检测报告；评价查阅相关竣工图、门窗产品三性检测报告和外窗现场三性检测报告、施工</w:t>
      </w:r>
      <w:proofErr w:type="gramStart"/>
      <w:r w:rsidRPr="00717925">
        <w:rPr>
          <w:rFonts w:ascii="宋体" w:eastAsia="宋体" w:hAnsi="宋体" w:hint="eastAsia"/>
        </w:rPr>
        <w:t>工</w:t>
      </w:r>
      <w:proofErr w:type="gramEnd"/>
      <w:r w:rsidRPr="00717925">
        <w:rPr>
          <w:rFonts w:ascii="宋体" w:eastAsia="宋体" w:hAnsi="宋体" w:hint="eastAsia"/>
        </w:rPr>
        <w:t>法说明文件。</w:t>
      </w:r>
    </w:p>
    <w:p w14:paraId="53C6A643" w14:textId="77777777" w:rsidR="00C72C44" w:rsidRPr="00717925" w:rsidRDefault="00C72C44" w:rsidP="00C72C44">
      <w:pPr>
        <w:rPr>
          <w:rFonts w:ascii="宋体" w:eastAsia="宋体" w:hAnsi="宋体"/>
        </w:rPr>
      </w:pPr>
    </w:p>
    <w:p w14:paraId="06E54151"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w:t>
      </w:r>
      <w:r w:rsidRPr="00717925">
        <w:rPr>
          <w:rFonts w:ascii="宋体" w:eastAsia="宋体" w:hAnsi="宋体"/>
          <w:b/>
          <w:szCs w:val="24"/>
        </w:rPr>
        <w:t>7</w:t>
      </w:r>
      <w:r w:rsidRPr="00717925">
        <w:rPr>
          <w:rFonts w:ascii="宋体" w:eastAsia="宋体" w:hAnsi="宋体" w:hint="eastAsia"/>
          <w:b/>
          <w:szCs w:val="24"/>
        </w:rPr>
        <w:tab/>
        <w:t>卫生间、浴室的地面应设置防水层，墙面、顶棚应设置防潮层。</w:t>
      </w:r>
    </w:p>
    <w:p w14:paraId="24078643"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建筑防水</w:t>
      </w:r>
      <w:r w:rsidRPr="00717925">
        <w:rPr>
          <w:rFonts w:ascii="宋体" w:eastAsia="宋体" w:hAnsi="宋体" w:hint="eastAsia"/>
        </w:rPr>
        <w:t>、</w:t>
      </w:r>
      <w:r w:rsidRPr="00717925">
        <w:rPr>
          <w:rFonts w:ascii="宋体" w:eastAsia="宋体" w:hAnsi="宋体"/>
        </w:rPr>
        <w:t>防潮</w:t>
      </w:r>
      <w:r w:rsidRPr="00717925">
        <w:rPr>
          <w:rFonts w:ascii="宋体" w:eastAsia="宋体" w:hAnsi="宋体" w:hint="eastAsia"/>
        </w:rPr>
        <w:t>的说明。</w:t>
      </w:r>
    </w:p>
    <w:p w14:paraId="604CB8CA" w14:textId="1F32F9C8" w:rsidR="00C72C44" w:rsidRPr="00717925" w:rsidRDefault="00C72C44" w:rsidP="00C72C44">
      <w:pPr>
        <w:ind w:firstLineChars="200" w:firstLine="480"/>
        <w:rPr>
          <w:rFonts w:ascii="宋体" w:eastAsia="宋体" w:hAnsi="宋体"/>
        </w:rPr>
      </w:pPr>
      <w:r w:rsidRPr="00717925">
        <w:rPr>
          <w:rFonts w:ascii="宋体" w:eastAsia="宋体" w:hAnsi="宋体" w:hint="eastAsia"/>
        </w:rPr>
        <w:t>为避免水蒸气透过墙体或顶棚，使隔壁房间或住户受潮气影响，导致诸如墙体发霉、破坏装修效果（壁纸脱落、发霉，涂料层起鼓、粉化，地板变形等）等情况发生，要求所有卫生间、浴室墙、地面做防水层，墙面、顶棚均做防潮处理。</w:t>
      </w:r>
    </w:p>
    <w:p w14:paraId="7A59FCB0"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查阅相关设计文件、防水和防潮措施说明；评价查阅相关竣工图、防水和防潮措施说明。</w:t>
      </w:r>
    </w:p>
    <w:p w14:paraId="693FEDF0" w14:textId="77777777" w:rsidR="00C72C44" w:rsidRPr="00717925" w:rsidRDefault="00C72C44" w:rsidP="00C72C44">
      <w:pPr>
        <w:rPr>
          <w:rFonts w:ascii="宋体" w:eastAsia="宋体" w:hAnsi="宋体"/>
        </w:rPr>
      </w:pPr>
    </w:p>
    <w:p w14:paraId="5497EFB8"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4.1.</w:t>
      </w:r>
      <w:r w:rsidRPr="00717925">
        <w:rPr>
          <w:rFonts w:ascii="宋体" w:eastAsia="宋体" w:hAnsi="宋体"/>
          <w:b/>
          <w:szCs w:val="24"/>
        </w:rPr>
        <w:t>8</w:t>
      </w:r>
      <w:r w:rsidRPr="00717925">
        <w:rPr>
          <w:rFonts w:ascii="宋体" w:eastAsia="宋体" w:hAnsi="宋体" w:hint="eastAsia"/>
          <w:b/>
          <w:szCs w:val="24"/>
        </w:rPr>
        <w:tab/>
        <w:t>走廊、疏散通道等通行空间应满足紧急疏散、应急救护等要求，且应保持通畅。</w:t>
      </w:r>
    </w:p>
    <w:p w14:paraId="63D45662"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消防疏散安全</w:t>
      </w:r>
      <w:r w:rsidRPr="00717925">
        <w:rPr>
          <w:rFonts w:ascii="宋体" w:eastAsia="宋体" w:hAnsi="宋体" w:hint="eastAsia"/>
        </w:rPr>
        <w:t>的说明。</w:t>
      </w:r>
    </w:p>
    <w:p w14:paraId="5E67152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在发生突发事件时，疏散和救护顺畅非常重要，必须在场地和建筑设计中考虑到对策和措施。建筑应根据其高度、规模、使用功能和耐火等级等因素合理设置安全疏散和避难设施。安全出口和疏散门的位置、数量、宽度及疏散楼梯间的形式，应满足人员安全疏散的要求。走廊、疏散通道等应满足现行国家标准《建筑设计防火规范》GB 50016 、《防灾避难场所设计规范》GB 51143 等对安全疏散和避难、应急交通的相关要求。本条重在强调保持通行空间路线畅通、视线清晰，不应有阳台花池、机电箱等</w:t>
      </w:r>
      <w:proofErr w:type="gramStart"/>
      <w:r w:rsidRPr="00717925">
        <w:rPr>
          <w:rFonts w:ascii="宋体" w:eastAsia="宋体" w:hAnsi="宋体" w:hint="eastAsia"/>
        </w:rPr>
        <w:t>凸</w:t>
      </w:r>
      <w:proofErr w:type="gramEnd"/>
      <w:r w:rsidRPr="00717925">
        <w:rPr>
          <w:rFonts w:ascii="宋体" w:eastAsia="宋体" w:hAnsi="宋体" w:hint="eastAsia"/>
        </w:rPr>
        <w:t>向走廊、疏散通道的设计，防止对人员活动、步行交通、消防疏散埋下安全隐患。</w:t>
      </w:r>
    </w:p>
    <w:p w14:paraId="33A31F7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查阅相关设计文件；评价查阅相关竣工图、相关管理规定。</w:t>
      </w:r>
    </w:p>
    <w:p w14:paraId="13FA9E61" w14:textId="77777777" w:rsidR="00C72C44" w:rsidRPr="00717925" w:rsidRDefault="00C72C44" w:rsidP="00C72C44">
      <w:pPr>
        <w:rPr>
          <w:rFonts w:ascii="宋体" w:eastAsia="宋体" w:hAnsi="宋体"/>
        </w:rPr>
      </w:pPr>
    </w:p>
    <w:p w14:paraId="109A9EAC"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lastRenderedPageBreak/>
        <w:t>4.1.</w:t>
      </w:r>
      <w:r w:rsidR="002852F2" w:rsidRPr="00717925">
        <w:rPr>
          <w:rFonts w:ascii="宋体" w:eastAsia="宋体" w:hAnsi="宋体"/>
          <w:b/>
          <w:szCs w:val="24"/>
        </w:rPr>
        <w:t>9</w:t>
      </w:r>
      <w:r w:rsidRPr="00717925">
        <w:rPr>
          <w:rFonts w:ascii="宋体" w:eastAsia="宋体" w:hAnsi="宋体" w:hint="eastAsia"/>
          <w:b/>
          <w:szCs w:val="24"/>
        </w:rPr>
        <w:t>应具有安全防护的警示和引导标识系统。</w:t>
      </w:r>
    </w:p>
    <w:p w14:paraId="16C5DF24"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bookmarkStart w:id="11" w:name="_Hlk23911887"/>
      <w:r w:rsidRPr="00717925">
        <w:rPr>
          <w:rFonts w:ascii="宋体" w:eastAsia="宋体" w:hAnsi="宋体"/>
        </w:rPr>
        <w:t>安全标识系统</w:t>
      </w:r>
      <w:bookmarkEnd w:id="11"/>
      <w:r w:rsidRPr="00717925">
        <w:rPr>
          <w:rFonts w:ascii="宋体" w:eastAsia="宋体" w:hAnsi="宋体" w:hint="eastAsia"/>
        </w:rPr>
        <w:t>的说明。</w:t>
      </w:r>
    </w:p>
    <w:p w14:paraId="770D7639" w14:textId="4B4C2FEF" w:rsidR="00C72C44" w:rsidRPr="00717925" w:rsidRDefault="00C72C44" w:rsidP="00C72C44">
      <w:pPr>
        <w:ind w:firstLineChars="200" w:firstLine="480"/>
        <w:rPr>
          <w:rFonts w:ascii="宋体" w:eastAsia="宋体" w:hAnsi="宋体"/>
        </w:rPr>
      </w:pPr>
      <w:r w:rsidRPr="00717925">
        <w:rPr>
          <w:rFonts w:ascii="宋体" w:eastAsia="宋体" w:hAnsi="宋体" w:hint="eastAsia"/>
        </w:rPr>
        <w:t>根据国家标准《安全标志及其使用导则》GB 2894，安全标志分为禁止标志、警告标志、指令标志和提示标志四类。本条所述是指具有警示和引导功能的安全标志，应在场地及建筑公共场所和其他有必要提醒人们注意安全的场所显著位置上设置。</w:t>
      </w:r>
    </w:p>
    <w:p w14:paraId="5A7D592C"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设置显著、醒目的安全警示标志，能够起到提醒建筑使用者注意安全的作用。警示标志一般设置于人员流动大的场所，青少年和儿童经常活动的场所，容易碰撞、夹伤、湿滑及危险的部位和场所等。比如禁止攀爬、禁止倚靠、禁止伸出窗外、禁止抛物、注意安全、当心碰头、当心夹手、当心车辆、当心坠落、当心滑倒、当心落水等。</w:t>
      </w:r>
    </w:p>
    <w:p w14:paraId="15D2DF8D"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设置安全引导指示标志，包括紧急出口标志、避险处标志、应急避难场所标志、急救点标志、报警点标志等，以及其他促进建筑安全使用的引导标志等。比如紧急出口标志，一般设置于便于安全疏散的紧急出口处，结合方向箭头设置于通向紧急出口的通道、楼梯口等处。</w:t>
      </w:r>
    </w:p>
    <w:p w14:paraId="55D6F3A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查阅标识系统设计与设置说明文件；评价查阅标识系统设计与设置说明文件、相关影像材料等。</w:t>
      </w:r>
    </w:p>
    <w:p w14:paraId="324DEF76" w14:textId="77777777" w:rsidR="00C72C44" w:rsidRPr="00717925" w:rsidRDefault="00C72C44" w:rsidP="00C72C44">
      <w:pPr>
        <w:rPr>
          <w:rFonts w:ascii="宋体" w:eastAsia="宋体" w:hAnsi="宋体"/>
        </w:rPr>
      </w:pPr>
    </w:p>
    <w:p w14:paraId="72E858A2" w14:textId="0D3B5A6F" w:rsidR="00C72C44" w:rsidRPr="00717925" w:rsidRDefault="00C72C44" w:rsidP="00C72C44">
      <w:pPr>
        <w:pStyle w:val="2"/>
        <w:rPr>
          <w:rFonts w:ascii="宋体" w:eastAsia="宋体" w:hAnsi="宋体"/>
        </w:rPr>
      </w:pPr>
      <w:bookmarkStart w:id="12" w:name="_Toc24068108"/>
      <w:bookmarkStart w:id="13" w:name="_Toc38212032"/>
      <w:r w:rsidRPr="00717925">
        <w:rPr>
          <w:rFonts w:ascii="宋体" w:eastAsia="宋体" w:hAnsi="宋体" w:hint="eastAsia"/>
        </w:rPr>
        <w:t>4.2  评分项</w:t>
      </w:r>
      <w:bookmarkEnd w:id="12"/>
      <w:bookmarkEnd w:id="13"/>
    </w:p>
    <w:p w14:paraId="65BD398B" w14:textId="77777777" w:rsidR="00C72C44" w:rsidRPr="00717925" w:rsidRDefault="00C72C44" w:rsidP="00C72C44">
      <w:pPr>
        <w:pStyle w:val="3"/>
        <w:rPr>
          <w:rFonts w:ascii="宋体" w:eastAsia="宋体" w:hAnsi="宋体"/>
        </w:rPr>
      </w:pPr>
      <w:bookmarkStart w:id="14" w:name="_Toc24068109"/>
      <w:bookmarkStart w:id="15" w:name="_Toc38212033"/>
      <w:r w:rsidRPr="00717925">
        <w:rPr>
          <w:rFonts w:ascii="宋体" w:eastAsia="宋体" w:hAnsi="宋体" w:hint="eastAsia"/>
        </w:rPr>
        <w:t>I  安全</w:t>
      </w:r>
      <w:bookmarkEnd w:id="14"/>
      <w:bookmarkEnd w:id="15"/>
    </w:p>
    <w:p w14:paraId="275575B2"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4.2.1</w:t>
      </w:r>
      <w:r w:rsidRPr="00717925">
        <w:rPr>
          <w:rFonts w:ascii="宋体" w:eastAsia="宋体" w:hAnsi="宋体" w:hint="eastAsia"/>
          <w:b/>
          <w:szCs w:val="24"/>
        </w:rPr>
        <w:tab/>
        <w:t>采用基于性能的抗震设计并合理提高建筑的抗震性能，评价分值为10分。</w:t>
      </w:r>
    </w:p>
    <w:p w14:paraId="1490EC3B"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抗震性能提高</w:t>
      </w:r>
      <w:r w:rsidRPr="00717925">
        <w:rPr>
          <w:rFonts w:ascii="宋体" w:eastAsia="宋体" w:hAnsi="宋体" w:hint="eastAsia"/>
        </w:rPr>
        <w:t>的说明。</w:t>
      </w:r>
    </w:p>
    <w:p w14:paraId="605E1DF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采用基于性能的抗震设计并适当提高建筑的抗震性能指标要求，如采用“中震不屈服”以上的性能目标，或者为满足使用功能而提出比现行标准要求更高的刚度要求等，可以提高建筑的抗震安全性及功能性；采用隔震、消能减震设计，是提高建筑物的设防类别或提高其抗震性能要求时的有效手段。</w:t>
      </w:r>
    </w:p>
    <w:p w14:paraId="15B01F51"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查阅相关设计文件、结构计算文件；评价查阅相</w:t>
      </w:r>
      <w:r w:rsidRPr="00717925">
        <w:rPr>
          <w:rFonts w:ascii="宋体" w:eastAsia="宋体" w:hAnsi="宋体" w:hint="eastAsia"/>
        </w:rPr>
        <w:lastRenderedPageBreak/>
        <w:t>关竣工图、结构计算文件、项目安全分析报告及应对措施结果。</w:t>
      </w:r>
    </w:p>
    <w:p w14:paraId="20AE1BB4" w14:textId="77777777" w:rsidR="00C72C44" w:rsidRPr="00717925" w:rsidRDefault="00C72C44" w:rsidP="00C72C44">
      <w:pPr>
        <w:rPr>
          <w:rFonts w:ascii="宋体" w:eastAsia="宋体" w:hAnsi="宋体"/>
          <w:b/>
          <w:bCs/>
        </w:rPr>
      </w:pPr>
    </w:p>
    <w:p w14:paraId="5269817C"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4.2.2</w:t>
      </w:r>
      <w:r w:rsidRPr="00717925">
        <w:rPr>
          <w:rFonts w:ascii="宋体" w:eastAsia="宋体" w:hAnsi="宋体" w:hint="eastAsia"/>
          <w:b/>
          <w:szCs w:val="24"/>
        </w:rPr>
        <w:tab/>
        <w:t>采取保障人员安全的防护措施，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为15分，并按下列规则分别评分并累计：</w:t>
      </w:r>
    </w:p>
    <w:p w14:paraId="34995B9F"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1 采取措施提高阳台、外窗、窗台、防护栏杆</w:t>
      </w:r>
      <w:r w:rsidRPr="00717925">
        <w:rPr>
          <w:rFonts w:ascii="宋体" w:eastAsia="宋体" w:hAnsi="宋体" w:hint="eastAsia"/>
          <w:bCs/>
        </w:rPr>
        <w:t>等</w:t>
      </w:r>
      <w:r w:rsidRPr="00717925">
        <w:rPr>
          <w:rFonts w:ascii="宋体" w:eastAsia="宋体" w:hAnsi="宋体" w:hint="eastAsia"/>
        </w:rPr>
        <w:t>安全防护水平，得5分；</w:t>
      </w:r>
    </w:p>
    <w:p w14:paraId="7A5CB9FA"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2 建筑物出入口均设外墙饰面、门窗玻璃意外脱落的防护措施，并与人员通行区域的遮阳、遮风或挡雨措施结合，得5分；</w:t>
      </w:r>
    </w:p>
    <w:p w14:paraId="52579625"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3 利用场地或景观形成可降低坠</w:t>
      </w:r>
      <w:proofErr w:type="gramStart"/>
      <w:r w:rsidRPr="00717925">
        <w:rPr>
          <w:rFonts w:ascii="宋体" w:eastAsia="宋体" w:hAnsi="宋体" w:hint="eastAsia"/>
        </w:rPr>
        <w:t>物风险</w:t>
      </w:r>
      <w:proofErr w:type="gramEnd"/>
      <w:r w:rsidRPr="00717925">
        <w:rPr>
          <w:rFonts w:ascii="宋体" w:eastAsia="宋体" w:hAnsi="宋体" w:hint="eastAsia"/>
        </w:rPr>
        <w:t>的缓冲区、隔离带，得5分。</w:t>
      </w:r>
    </w:p>
    <w:p w14:paraId="0527D9B2"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建筑安全防护</w:t>
      </w:r>
      <w:r w:rsidRPr="00717925">
        <w:rPr>
          <w:rFonts w:ascii="宋体" w:eastAsia="宋体" w:hAnsi="宋体" w:hint="eastAsia"/>
        </w:rPr>
        <w:t>的说明。</w:t>
      </w:r>
    </w:p>
    <w:p w14:paraId="64D72361"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本条沿引自国家《绿色建筑评价标准》</w:t>
      </w:r>
      <w:r w:rsidRPr="00717925">
        <w:rPr>
          <w:rFonts w:ascii="宋体" w:eastAsia="宋体" w:hAnsi="宋体"/>
        </w:rPr>
        <w:t>GB/T 50378-2019</w:t>
      </w:r>
      <w:r w:rsidRPr="00717925">
        <w:rPr>
          <w:rFonts w:ascii="宋体" w:eastAsia="宋体" w:hAnsi="宋体" w:hint="eastAsia"/>
        </w:rPr>
        <w:t>第4</w:t>
      </w:r>
      <w:r w:rsidRPr="00717925">
        <w:rPr>
          <w:rFonts w:ascii="宋体" w:eastAsia="宋体" w:hAnsi="宋体"/>
        </w:rPr>
        <w:t>.2.2条</w:t>
      </w:r>
      <w:r w:rsidRPr="00717925">
        <w:rPr>
          <w:rFonts w:ascii="宋体" w:eastAsia="宋体" w:hAnsi="宋体" w:hint="eastAsia"/>
        </w:rPr>
        <w:t>。</w:t>
      </w:r>
    </w:p>
    <w:p w14:paraId="2C753667"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第1 款，阳台、外窗、窗台、防护栏杆等强化防坠设计有利于降低坠物伤人风险，阳台外窗采用高窗设计、限制窗扇开启角度、窗台与绿化种植整合设计、适度减少防护栏杆垂直杆件水平净距、安装隐形防盗网等措施，防止物品坠落伤人。此外，外窗的安全防护可与纱窗等相结合，既可以防坠物伤人，还可以防</w:t>
      </w:r>
      <w:proofErr w:type="gramStart"/>
      <w:r w:rsidRPr="00717925">
        <w:rPr>
          <w:rFonts w:ascii="宋体" w:eastAsia="宋体" w:hAnsi="宋体" w:hint="eastAsia"/>
        </w:rPr>
        <w:t>蚊</w:t>
      </w:r>
      <w:proofErr w:type="gramEnd"/>
      <w:r w:rsidRPr="00717925">
        <w:rPr>
          <w:rFonts w:ascii="宋体" w:eastAsia="宋体" w:hAnsi="宋体" w:hint="eastAsia"/>
        </w:rPr>
        <w:t>防盗。</w:t>
      </w:r>
    </w:p>
    <w:p w14:paraId="27B4D20E"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第2 、3 款，外墙饰面、外墙粉刷及保温层等掉落伤人的现象在国内各个城市都有发生，甚至尚未住人的新建小区也出现瓷砖大面积掉落现象。在建筑间距和通路设计时，除了考虑消防、采光、通风、日照间距等，还需考虑采取避免坠物伤人的措施。由于建筑物外墙钢筋混凝土、填充墙体、水泥砂浆、外贴保温、外墙饰面层及门窗等的热胀冷缩系数不同，建筑设计时虽然采取设墙面变形缝的措施，但受环境温度、湿度及施工质量的影响，各种材料会发生不同程度的变形，材料连接界面破坏，出现外墙空鼓，最后导致坠落影响人民生命与财产安全。因此，要求建筑物出入口均设外墙饰面、门窗玻璃意外脱落的防护措施，并与人员通行区域的遮阳、遮风或挡雨措施结合，同时采取建立护栏、缓冲区、隔离带等安全措施，消除安全隐患。</w:t>
      </w:r>
    </w:p>
    <w:p w14:paraId="5EEB253F"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查阅相关设计文件等；评价查阅相关竣工图。</w:t>
      </w:r>
    </w:p>
    <w:p w14:paraId="7E00CAA2" w14:textId="77777777" w:rsidR="00C72C44" w:rsidRPr="00717925" w:rsidRDefault="00C72C44" w:rsidP="00C72C44">
      <w:pPr>
        <w:rPr>
          <w:rFonts w:ascii="宋体" w:eastAsia="宋体" w:hAnsi="宋体"/>
        </w:rPr>
      </w:pPr>
    </w:p>
    <w:p w14:paraId="7F6AA681"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4.2.3</w:t>
      </w:r>
      <w:r w:rsidRPr="00717925">
        <w:rPr>
          <w:rFonts w:ascii="宋体" w:eastAsia="宋体" w:hAnsi="宋体" w:hint="eastAsia"/>
          <w:b/>
          <w:szCs w:val="24"/>
        </w:rPr>
        <w:tab/>
        <w:t>采用具有安全防护功能的产品或配件，</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1</w:t>
      </w:r>
      <w:r w:rsidRPr="00717925">
        <w:rPr>
          <w:rFonts w:ascii="宋体" w:eastAsia="宋体" w:hAnsi="宋体"/>
          <w:b/>
          <w:szCs w:val="24"/>
        </w:rPr>
        <w:t>0</w:t>
      </w:r>
      <w:r w:rsidRPr="00717925">
        <w:rPr>
          <w:rFonts w:ascii="宋体" w:eastAsia="宋体" w:hAnsi="宋体" w:hint="eastAsia"/>
          <w:b/>
          <w:szCs w:val="24"/>
        </w:rPr>
        <w:t>分，并按下列规则 评分并累计：</w:t>
      </w:r>
    </w:p>
    <w:p w14:paraId="3982943B"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lastRenderedPageBreak/>
        <w:t>1</w:t>
      </w:r>
      <w:r w:rsidRPr="00717925">
        <w:rPr>
          <w:rFonts w:ascii="宋体" w:eastAsia="宋体" w:hAnsi="宋体"/>
        </w:rPr>
        <w:t xml:space="preserve"> </w:t>
      </w:r>
      <w:r w:rsidRPr="00717925">
        <w:rPr>
          <w:rFonts w:ascii="宋体" w:eastAsia="宋体" w:hAnsi="宋体" w:hint="eastAsia"/>
        </w:rPr>
        <w:t>采用具有安全防护功能的玻璃，得5分；</w:t>
      </w:r>
    </w:p>
    <w:p w14:paraId="617D6E87" w14:textId="77777777" w:rsidR="00C72C44" w:rsidRPr="00717925" w:rsidRDefault="00C72C44" w:rsidP="00507947">
      <w:pPr>
        <w:ind w:firstLineChars="200" w:firstLine="480"/>
        <w:rPr>
          <w:rFonts w:ascii="宋体" w:eastAsia="宋体" w:hAnsi="宋体"/>
          <w:bCs/>
        </w:rPr>
      </w:pPr>
      <w:r w:rsidRPr="00717925">
        <w:rPr>
          <w:rFonts w:ascii="宋体" w:eastAsia="宋体" w:hAnsi="宋体" w:hint="eastAsia"/>
          <w:bCs/>
          <w:szCs w:val="24"/>
        </w:rPr>
        <w:t>2</w:t>
      </w:r>
      <w:r w:rsidRPr="00717925">
        <w:rPr>
          <w:rFonts w:ascii="宋体" w:eastAsia="宋体" w:hAnsi="宋体"/>
          <w:bCs/>
          <w:szCs w:val="24"/>
        </w:rPr>
        <w:t xml:space="preserve"> </w:t>
      </w:r>
      <w:r w:rsidRPr="00717925">
        <w:rPr>
          <w:rFonts w:ascii="宋体" w:eastAsia="宋体" w:hAnsi="宋体" w:hint="eastAsia"/>
          <w:bCs/>
          <w:szCs w:val="24"/>
        </w:rPr>
        <w:t>采用具备防夹功能的门窗，</w:t>
      </w:r>
      <w:r w:rsidRPr="00717925">
        <w:rPr>
          <w:rFonts w:ascii="宋体" w:eastAsia="宋体" w:hAnsi="宋体" w:hint="eastAsia"/>
          <w:bCs/>
        </w:rPr>
        <w:t>得5分。</w:t>
      </w:r>
    </w:p>
    <w:p w14:paraId="24061BBE"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门窗防夹</w:t>
      </w:r>
      <w:r w:rsidRPr="00717925">
        <w:rPr>
          <w:rFonts w:ascii="宋体" w:eastAsia="宋体" w:hAnsi="宋体" w:hint="eastAsia"/>
        </w:rPr>
        <w:t>的说明。</w:t>
      </w:r>
    </w:p>
    <w:p w14:paraId="106ECE2F" w14:textId="06E75F6F" w:rsidR="00C72C44" w:rsidRPr="00717925" w:rsidRDefault="00C72C44" w:rsidP="002245BC">
      <w:pPr>
        <w:ind w:firstLineChars="200" w:firstLine="480"/>
        <w:rPr>
          <w:rFonts w:ascii="宋体" w:eastAsia="宋体" w:hAnsi="宋体"/>
        </w:rPr>
      </w:pPr>
      <w:r w:rsidRPr="00717925">
        <w:rPr>
          <w:rFonts w:ascii="宋体" w:eastAsia="宋体" w:hAnsi="宋体" w:hint="eastAsia"/>
        </w:rPr>
        <w:t>第1 款，参考国家现行标准《建筑用安全玻璃》GB 15763、《建筑玻璃应用技术规程》JGJ 113 的有关规定以及《建筑安全玻璃管理规定》（</w:t>
      </w:r>
      <w:proofErr w:type="gramStart"/>
      <w:r w:rsidRPr="00717925">
        <w:rPr>
          <w:rFonts w:ascii="宋体" w:eastAsia="宋体" w:hAnsi="宋体" w:hint="eastAsia"/>
        </w:rPr>
        <w:t>发改运行</w:t>
      </w:r>
      <w:proofErr w:type="gramEnd"/>
      <w:r w:rsidRPr="00717925">
        <w:rPr>
          <w:rFonts w:ascii="宋体" w:eastAsia="宋体" w:hAnsi="宋体" w:hint="eastAsia"/>
        </w:rPr>
        <w:t>(2003] 2116号）对建筑用安全玻璃使用的建议，人体撞击建筑中的玻璃制品并受到伤害的主要原因是缺少足够的安全防护。为了尽量减少建筑用玻璃制品在受到冲击时对人体造成划伤、割伤等，在建筑中使用玻璃制品时需尽可能地采取</w:t>
      </w:r>
      <w:r w:rsidR="00E55DB0">
        <w:rPr>
          <w:rFonts w:ascii="宋体" w:eastAsia="宋体" w:hAnsi="宋体" w:hint="eastAsia"/>
        </w:rPr>
        <w:t>所述</w:t>
      </w:r>
      <w:r w:rsidRPr="00717925">
        <w:rPr>
          <w:rFonts w:ascii="宋体" w:eastAsia="宋体" w:hAnsi="宋体" w:hint="eastAsia"/>
        </w:rPr>
        <w:t>措施：</w:t>
      </w:r>
      <w:r w:rsidR="005C769D">
        <w:rPr>
          <w:rFonts w:ascii="宋体" w:eastAsia="宋体" w:hAnsi="宋体" w:hint="eastAsia"/>
        </w:rPr>
        <w:t>（1）</w:t>
      </w:r>
      <w:r w:rsidRPr="00717925">
        <w:rPr>
          <w:rFonts w:ascii="宋体" w:eastAsia="宋体" w:hAnsi="宋体" w:hint="eastAsia"/>
        </w:rPr>
        <w:t>选择安全玻璃制品时，充分考虑玻璃的种类、结构、厚度、尺寸，尤其是合理选择安全玻璃制品散弹袋冲击试验的冲击历程和冲击高度级别等；</w:t>
      </w:r>
      <w:r w:rsidR="005C769D">
        <w:rPr>
          <w:rFonts w:ascii="宋体" w:eastAsia="宋体" w:hAnsi="宋体" w:hint="eastAsia"/>
        </w:rPr>
        <w:t>（2）</w:t>
      </w:r>
      <w:r w:rsidRPr="00717925">
        <w:rPr>
          <w:rFonts w:ascii="宋体" w:eastAsia="宋体" w:hAnsi="宋体" w:hint="eastAsia"/>
        </w:rPr>
        <w:t>对关键场所的安全玻璃制品采取必要的其他防护；</w:t>
      </w:r>
      <w:r w:rsidR="005C769D">
        <w:rPr>
          <w:rFonts w:ascii="宋体" w:eastAsia="宋体" w:hAnsi="宋体" w:hint="eastAsia"/>
        </w:rPr>
        <w:t>（3）</w:t>
      </w:r>
      <w:r w:rsidRPr="00717925">
        <w:rPr>
          <w:rFonts w:ascii="宋体" w:eastAsia="宋体" w:hAnsi="宋体" w:hint="eastAsia"/>
        </w:rPr>
        <w:t>关键场所的安全玻璃制品设置容易识别的标识。</w:t>
      </w:r>
    </w:p>
    <w:p w14:paraId="05E89B13"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本款所述包括分隔建筑室内外的玻璃门窗、幕墙、防护栏杆等采用安全玻璃，室内玻璃隔断、玻璃护栏等采用夹胶钢化玻璃以防止自爆伤人。</w:t>
      </w:r>
    </w:p>
    <w:p w14:paraId="4791CBA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第2 款，生活中常见的自动门窗、推拉门、旋转门等夹人事故频频发生，尤其是对于缺乏自我保护能力的孩子来说更为危险。因此，对于人流量大、门窗开合频繁的位置，可采用可调力度的闭门器或具有缓冲功能的延时闭门器等措施，防止夹人伤人事故的发生。</w:t>
      </w:r>
    </w:p>
    <w:p w14:paraId="3F3E4512"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查阅相关设计文件等；评价查阅相关竣工图、安全玻璃及门窗检测检验报告。</w:t>
      </w:r>
    </w:p>
    <w:p w14:paraId="52EC8BFE" w14:textId="77777777" w:rsidR="00C72C44" w:rsidRPr="00717925" w:rsidRDefault="00C72C44" w:rsidP="00C72C44">
      <w:pPr>
        <w:rPr>
          <w:rFonts w:ascii="宋体" w:eastAsia="宋体" w:hAnsi="宋体"/>
        </w:rPr>
      </w:pPr>
    </w:p>
    <w:p w14:paraId="57C381EA"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4.2.4</w:t>
      </w:r>
      <w:r w:rsidRPr="00717925">
        <w:rPr>
          <w:rFonts w:ascii="宋体" w:eastAsia="宋体" w:hAnsi="宋体" w:hint="eastAsia"/>
          <w:b/>
          <w:szCs w:val="24"/>
        </w:rPr>
        <w:tab/>
        <w:t>室内外地面或路面设置防滑措施，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为10分，并按下列规则分别评分并累计：</w:t>
      </w:r>
    </w:p>
    <w:p w14:paraId="025BC467"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1 建筑出入口及平台、公共走廊、电梯门厅、厨房、浴室、卫生间等设置防滑措施，防滑等级不低于</w:t>
      </w:r>
      <w:proofErr w:type="gramStart"/>
      <w:r w:rsidRPr="00717925">
        <w:rPr>
          <w:rFonts w:ascii="宋体" w:eastAsia="宋体" w:hAnsi="宋体" w:hint="eastAsia"/>
        </w:rPr>
        <w:t>现行行业</w:t>
      </w:r>
      <w:proofErr w:type="gramEnd"/>
      <w:r w:rsidRPr="00717925">
        <w:rPr>
          <w:rFonts w:ascii="宋体" w:eastAsia="宋体" w:hAnsi="宋体" w:hint="eastAsia"/>
        </w:rPr>
        <w:t>标准《建筑地面工程防滑技术规程》JGJ/T 331规定的Bd、BW级，得3分；</w:t>
      </w:r>
    </w:p>
    <w:p w14:paraId="158A6775" w14:textId="77777777" w:rsidR="00C72C44" w:rsidRPr="00717925" w:rsidRDefault="00C72C44" w:rsidP="00507947">
      <w:pPr>
        <w:ind w:firstLineChars="200" w:firstLine="480"/>
        <w:rPr>
          <w:rFonts w:ascii="宋体" w:eastAsia="宋体" w:hAnsi="宋体"/>
        </w:rPr>
      </w:pPr>
      <w:r w:rsidRPr="00717925">
        <w:rPr>
          <w:rFonts w:ascii="宋体" w:eastAsia="宋体" w:hAnsi="宋体"/>
        </w:rPr>
        <w:t>2</w:t>
      </w:r>
      <w:r w:rsidRPr="00717925">
        <w:rPr>
          <w:rFonts w:ascii="宋体" w:eastAsia="宋体" w:hAnsi="宋体" w:hint="eastAsia"/>
        </w:rPr>
        <w:t xml:space="preserve"> 建筑室内外活动场所采用防滑地面，防滑等级达到</w:t>
      </w:r>
      <w:proofErr w:type="gramStart"/>
      <w:r w:rsidRPr="00717925">
        <w:rPr>
          <w:rFonts w:ascii="宋体" w:eastAsia="宋体" w:hAnsi="宋体" w:hint="eastAsia"/>
        </w:rPr>
        <w:t>现行行业</w:t>
      </w:r>
      <w:proofErr w:type="gramEnd"/>
      <w:r w:rsidRPr="00717925">
        <w:rPr>
          <w:rFonts w:ascii="宋体" w:eastAsia="宋体" w:hAnsi="宋体" w:hint="eastAsia"/>
        </w:rPr>
        <w:t>标准《建筑地面工程防滑技术规程》JGJ/T 331规定的Ad、Aw级，得6分；</w:t>
      </w:r>
    </w:p>
    <w:p w14:paraId="79AFA448" w14:textId="77777777" w:rsidR="00C72C44" w:rsidRPr="00717925" w:rsidRDefault="00C72C44" w:rsidP="00507947">
      <w:pPr>
        <w:ind w:firstLineChars="200" w:firstLine="480"/>
        <w:rPr>
          <w:rFonts w:ascii="宋体" w:eastAsia="宋体" w:hAnsi="宋体"/>
        </w:rPr>
      </w:pPr>
      <w:r w:rsidRPr="00717925">
        <w:rPr>
          <w:rFonts w:ascii="宋体" w:eastAsia="宋体" w:hAnsi="宋体"/>
        </w:rPr>
        <w:t>3</w:t>
      </w:r>
      <w:r w:rsidRPr="00717925">
        <w:rPr>
          <w:rFonts w:ascii="宋体" w:eastAsia="宋体" w:hAnsi="宋体" w:hint="eastAsia"/>
        </w:rPr>
        <w:t xml:space="preserve"> 建筑坡道、楼梯踏步防滑等级达到</w:t>
      </w:r>
      <w:proofErr w:type="gramStart"/>
      <w:r w:rsidRPr="00717925">
        <w:rPr>
          <w:rFonts w:ascii="宋体" w:eastAsia="宋体" w:hAnsi="宋体" w:hint="eastAsia"/>
        </w:rPr>
        <w:t>现行行业</w:t>
      </w:r>
      <w:proofErr w:type="gramEnd"/>
      <w:r w:rsidRPr="00717925">
        <w:rPr>
          <w:rFonts w:ascii="宋体" w:eastAsia="宋体" w:hAnsi="宋体" w:hint="eastAsia"/>
        </w:rPr>
        <w:t>标准《建筑地面工程防滑技术</w:t>
      </w:r>
      <w:r w:rsidRPr="00717925">
        <w:rPr>
          <w:rFonts w:ascii="宋体" w:eastAsia="宋体" w:hAnsi="宋体" w:hint="eastAsia"/>
        </w:rPr>
        <w:lastRenderedPageBreak/>
        <w:t>规程》JGJ/T 331规定的Ad、Aw级或按水平地面等级提高一级，并采用防滑条等防滑构造技术措施，得4分。</w:t>
      </w:r>
    </w:p>
    <w:p w14:paraId="623E5883"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防滑</w:t>
      </w:r>
      <w:r w:rsidRPr="00717925">
        <w:rPr>
          <w:rFonts w:ascii="宋体" w:eastAsia="宋体" w:hAnsi="宋体" w:hint="eastAsia"/>
        </w:rPr>
        <w:t>的说明。</w:t>
      </w:r>
    </w:p>
    <w:p w14:paraId="1DA92B82"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建筑防滑地面工程对于保证人身安全至关重要。光亮、光滑的室内地面，因雨雪天气造成的室外湿滑地面和浴室、厕所等湿滑地面极易导致伤害事故。按</w:t>
      </w:r>
      <w:proofErr w:type="gramStart"/>
      <w:r w:rsidRPr="00717925">
        <w:rPr>
          <w:rFonts w:ascii="宋体" w:eastAsia="宋体" w:hAnsi="宋体" w:hint="eastAsia"/>
        </w:rPr>
        <w:t>现行行业</w:t>
      </w:r>
      <w:proofErr w:type="gramEnd"/>
      <w:r w:rsidRPr="00717925">
        <w:rPr>
          <w:rFonts w:ascii="宋体" w:eastAsia="宋体" w:hAnsi="宋体" w:hint="eastAsia"/>
        </w:rPr>
        <w:t>标准《建筑地面工程防滑技术规程》JGJ/T 331 的规定，Aw、</w:t>
      </w:r>
      <w:proofErr w:type="spellStart"/>
      <w:r w:rsidRPr="00717925">
        <w:rPr>
          <w:rFonts w:ascii="宋体" w:eastAsia="宋体" w:hAnsi="宋体" w:hint="eastAsia"/>
        </w:rPr>
        <w:t>Bw</w:t>
      </w:r>
      <w:proofErr w:type="spellEnd"/>
      <w:r w:rsidRPr="00717925">
        <w:rPr>
          <w:rFonts w:ascii="宋体" w:eastAsia="宋体" w:hAnsi="宋体" w:hint="eastAsia"/>
        </w:rPr>
        <w:t>、</w:t>
      </w:r>
      <w:proofErr w:type="spellStart"/>
      <w:r w:rsidRPr="00717925">
        <w:rPr>
          <w:rFonts w:ascii="宋体" w:eastAsia="宋体" w:hAnsi="宋体" w:hint="eastAsia"/>
        </w:rPr>
        <w:t>Cw</w:t>
      </w:r>
      <w:proofErr w:type="spellEnd"/>
      <w:r w:rsidRPr="00717925">
        <w:rPr>
          <w:rFonts w:ascii="宋体" w:eastAsia="宋体" w:hAnsi="宋体" w:hint="eastAsia"/>
        </w:rPr>
        <w:t>、</w:t>
      </w:r>
      <w:proofErr w:type="spellStart"/>
      <w:r w:rsidRPr="00717925">
        <w:rPr>
          <w:rFonts w:ascii="宋体" w:eastAsia="宋体" w:hAnsi="宋体" w:hint="eastAsia"/>
        </w:rPr>
        <w:t>Dw</w:t>
      </w:r>
      <w:proofErr w:type="spellEnd"/>
      <w:r w:rsidRPr="00717925">
        <w:rPr>
          <w:rFonts w:ascii="宋体" w:eastAsia="宋体" w:hAnsi="宋体" w:hint="eastAsia"/>
        </w:rPr>
        <w:t>分别表示潮湿地面防滑安全程度为高级、中高级、中级、低级，A</w:t>
      </w:r>
      <w:r w:rsidRPr="00717925">
        <w:rPr>
          <w:rFonts w:ascii="宋体" w:eastAsia="宋体" w:hAnsi="宋体"/>
        </w:rPr>
        <w:t>d</w:t>
      </w:r>
      <w:r w:rsidRPr="00717925">
        <w:rPr>
          <w:rFonts w:ascii="宋体" w:eastAsia="宋体" w:hAnsi="宋体" w:hint="eastAsia"/>
        </w:rPr>
        <w:t>、</w:t>
      </w:r>
      <w:r w:rsidRPr="00717925">
        <w:rPr>
          <w:rFonts w:ascii="宋体" w:eastAsia="宋体" w:hAnsi="宋体"/>
        </w:rPr>
        <w:t>Bd</w:t>
      </w:r>
      <w:r w:rsidRPr="00717925">
        <w:rPr>
          <w:rFonts w:ascii="宋体" w:eastAsia="宋体" w:hAnsi="宋体" w:hint="eastAsia"/>
        </w:rPr>
        <w:t>、</w:t>
      </w:r>
      <w:r w:rsidRPr="00717925">
        <w:rPr>
          <w:rFonts w:ascii="宋体" w:eastAsia="宋体" w:hAnsi="宋体"/>
        </w:rPr>
        <w:t>Cd</w:t>
      </w:r>
      <w:r w:rsidRPr="00717925">
        <w:rPr>
          <w:rFonts w:ascii="宋体" w:eastAsia="宋体" w:hAnsi="宋体" w:hint="eastAsia"/>
        </w:rPr>
        <w:t>、</w:t>
      </w:r>
      <w:r w:rsidRPr="00717925">
        <w:rPr>
          <w:rFonts w:ascii="宋体" w:eastAsia="宋体" w:hAnsi="宋体"/>
        </w:rPr>
        <w:t>Dd</w:t>
      </w:r>
      <w:r w:rsidRPr="00717925">
        <w:rPr>
          <w:rFonts w:ascii="宋体" w:eastAsia="宋体" w:hAnsi="宋体" w:hint="eastAsia"/>
        </w:rPr>
        <w:t>分别表示干态地面防滑安全程度为高级、中高级、中级、低级。</w:t>
      </w:r>
    </w:p>
    <w:p w14:paraId="7DF6ED78"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查阅相关设计文件；评价查阅相关竣工图、防滑材料有关测试报告。</w:t>
      </w:r>
    </w:p>
    <w:p w14:paraId="05010D3B" w14:textId="77777777" w:rsidR="00C72C44" w:rsidRPr="00717925" w:rsidRDefault="00C72C44" w:rsidP="00C72C44">
      <w:pPr>
        <w:rPr>
          <w:rFonts w:ascii="宋体" w:eastAsia="宋体" w:hAnsi="宋体"/>
        </w:rPr>
      </w:pPr>
    </w:p>
    <w:p w14:paraId="146554FF"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4.2.5</w:t>
      </w:r>
      <w:r w:rsidRPr="00717925">
        <w:rPr>
          <w:rFonts w:ascii="宋体" w:eastAsia="宋体" w:hAnsi="宋体" w:hint="eastAsia"/>
          <w:b/>
          <w:szCs w:val="24"/>
        </w:rPr>
        <w:tab/>
        <w:t>采取人车分流措施，且步行和自行车交通系统有充足照明，评价分值为8分。</w:t>
      </w:r>
    </w:p>
    <w:p w14:paraId="0E7A75D5"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人车分流与照明</w:t>
      </w:r>
      <w:r w:rsidRPr="00717925">
        <w:rPr>
          <w:rFonts w:ascii="宋体" w:eastAsia="宋体" w:hAnsi="宋体" w:hint="eastAsia"/>
        </w:rPr>
        <w:t>的说明。</w:t>
      </w:r>
    </w:p>
    <w:p w14:paraId="2E380562"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随着城镇汽车保有量大幅提升，交通压力与日俱增。建筑场地内的交通状况直接关系着使用者的人身安全。人车分流将行人和机动车完全分离开，互不干扰，可避免人车争路的情况，充分保障行人尤其是老人和儿童的安全。提供完善的人行道路网络可鼓励公众步行，也是建立以行人为本的城市的先决条件。</w:t>
      </w:r>
    </w:p>
    <w:p w14:paraId="36334F0D"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步行和自行车交通系统如果照明不足，往往会导致人们产生不安全感，特别是在空旷或比较空旷的公共区域。充足的照明可以消除不安全感，对降低犯罪率、防止发生交通事故、提高夜间行人的安全性有重要作用。</w:t>
      </w:r>
    </w:p>
    <w:p w14:paraId="696C8661"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夜间行人的不安全感和实际存在的危险与道路等行人设施的照度水平和照明质量密切相关。步行和自行车交通系统照明应以路面平均照度、路面最小照度和垂直照度为评价指标，其照明标准值应不低于</w:t>
      </w:r>
      <w:proofErr w:type="gramStart"/>
      <w:r w:rsidRPr="00717925">
        <w:rPr>
          <w:rFonts w:ascii="宋体" w:eastAsia="宋体" w:hAnsi="宋体" w:hint="eastAsia"/>
        </w:rPr>
        <w:t>现行行业</w:t>
      </w:r>
      <w:proofErr w:type="gramEnd"/>
      <w:r w:rsidRPr="00717925">
        <w:rPr>
          <w:rFonts w:ascii="宋体" w:eastAsia="宋体" w:hAnsi="宋体" w:hint="eastAsia"/>
        </w:rPr>
        <w:t>标准《城市道路照明设计标准》CJJ 45的有关要求。</w:t>
      </w:r>
    </w:p>
    <w:p w14:paraId="036C1D38"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查阅照明设计文件、人车分流专项设计文件；评价查阅相关竣工图。</w:t>
      </w:r>
    </w:p>
    <w:p w14:paraId="65A9A8FC" w14:textId="77777777" w:rsidR="00C72C44" w:rsidRPr="00717925" w:rsidRDefault="00C72C44" w:rsidP="00C72C44">
      <w:pPr>
        <w:rPr>
          <w:rFonts w:ascii="宋体" w:eastAsia="宋体" w:hAnsi="宋体"/>
        </w:rPr>
      </w:pPr>
    </w:p>
    <w:p w14:paraId="38C4BBDD" w14:textId="3908FA77" w:rsidR="00C72C44" w:rsidRPr="00717925" w:rsidRDefault="00C72C44" w:rsidP="00C72C44">
      <w:pPr>
        <w:pStyle w:val="3"/>
        <w:rPr>
          <w:rFonts w:ascii="宋体" w:eastAsia="宋体" w:hAnsi="宋体"/>
        </w:rPr>
      </w:pPr>
      <w:bookmarkStart w:id="16" w:name="_Toc24068110"/>
      <w:bookmarkStart w:id="17" w:name="_Toc38212034"/>
      <w:r w:rsidRPr="00717925">
        <w:rPr>
          <w:rFonts w:ascii="宋体" w:eastAsia="宋体" w:hAnsi="宋体" w:hint="eastAsia"/>
        </w:rPr>
        <w:lastRenderedPageBreak/>
        <w:t>II  耐久</w:t>
      </w:r>
      <w:bookmarkEnd w:id="16"/>
      <w:bookmarkEnd w:id="17"/>
    </w:p>
    <w:p w14:paraId="6E67F1D6"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w:t>
      </w:r>
      <w:r w:rsidRPr="00717925">
        <w:rPr>
          <w:rFonts w:ascii="宋体" w:eastAsia="宋体" w:hAnsi="宋体"/>
          <w:b/>
          <w:szCs w:val="24"/>
        </w:rPr>
        <w:t>6</w:t>
      </w:r>
      <w:r w:rsidRPr="00717925">
        <w:rPr>
          <w:rFonts w:ascii="宋体" w:eastAsia="宋体" w:hAnsi="宋体" w:hint="eastAsia"/>
          <w:b/>
          <w:szCs w:val="24"/>
        </w:rPr>
        <w:tab/>
        <w:t>提升建筑</w:t>
      </w:r>
      <w:proofErr w:type="gramStart"/>
      <w:r w:rsidRPr="00717925">
        <w:rPr>
          <w:rFonts w:ascii="宋体" w:eastAsia="宋体" w:hAnsi="宋体" w:hint="eastAsia"/>
          <w:b/>
          <w:szCs w:val="24"/>
        </w:rPr>
        <w:t>适</w:t>
      </w:r>
      <w:proofErr w:type="gramEnd"/>
      <w:r w:rsidRPr="00717925">
        <w:rPr>
          <w:rFonts w:ascii="宋体" w:eastAsia="宋体" w:hAnsi="宋体" w:hint="eastAsia"/>
          <w:b/>
          <w:szCs w:val="24"/>
        </w:rPr>
        <w:t>变性，</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为18分，并按下列规则分别评分并累计：</w:t>
      </w:r>
    </w:p>
    <w:p w14:paraId="24B595CE"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1采取建筑使用功能或使用空间可变措施，得7分；</w:t>
      </w:r>
    </w:p>
    <w:p w14:paraId="6540CB70"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2建筑结构与建筑设备管线分离，得7分；</w:t>
      </w:r>
    </w:p>
    <w:p w14:paraId="01C96C18"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3采用与建筑功能和空间变化相适应的设备设施布置方式或控制方式，得4分。</w:t>
      </w:r>
    </w:p>
    <w:p w14:paraId="2744977B"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提升建筑</w:t>
      </w:r>
      <w:proofErr w:type="gramStart"/>
      <w:r w:rsidRPr="00717925">
        <w:rPr>
          <w:rFonts w:ascii="宋体" w:eastAsia="宋体" w:hAnsi="宋体"/>
        </w:rPr>
        <w:t>适</w:t>
      </w:r>
      <w:proofErr w:type="gramEnd"/>
      <w:r w:rsidRPr="00717925">
        <w:rPr>
          <w:rFonts w:ascii="宋体" w:eastAsia="宋体" w:hAnsi="宋体"/>
        </w:rPr>
        <w:t>变性</w:t>
      </w:r>
      <w:r w:rsidRPr="00717925">
        <w:rPr>
          <w:rFonts w:ascii="宋体" w:eastAsia="宋体" w:hAnsi="宋体" w:hint="eastAsia"/>
        </w:rPr>
        <w:t>的说明。</w:t>
      </w:r>
    </w:p>
    <w:p w14:paraId="3A9ADED5"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第1 款，随着社会和技术的进步，以及人们对建筑的需求不断提升，</w:t>
      </w:r>
      <w:proofErr w:type="gramStart"/>
      <w:r w:rsidRPr="00717925">
        <w:rPr>
          <w:rFonts w:ascii="宋体" w:eastAsia="宋体" w:hAnsi="宋体" w:hint="eastAsia"/>
        </w:rPr>
        <w:t>若建筑</w:t>
      </w:r>
      <w:proofErr w:type="gramEnd"/>
      <w:r w:rsidRPr="00717925">
        <w:rPr>
          <w:rFonts w:ascii="宋体" w:eastAsia="宋体" w:hAnsi="宋体" w:hint="eastAsia"/>
        </w:rPr>
        <w:t>不能满足使用需求的变化，很大可能将以被改造或拆除告终，成为“短命”建筑。本款旨在鼓励采取措施提升建筑</w:t>
      </w:r>
      <w:proofErr w:type="gramStart"/>
      <w:r w:rsidRPr="00717925">
        <w:rPr>
          <w:rFonts w:ascii="宋体" w:eastAsia="宋体" w:hAnsi="宋体" w:hint="eastAsia"/>
        </w:rPr>
        <w:t>适</w:t>
      </w:r>
      <w:proofErr w:type="gramEnd"/>
      <w:r w:rsidRPr="00717925">
        <w:rPr>
          <w:rFonts w:ascii="宋体" w:eastAsia="宋体" w:hAnsi="宋体" w:hint="eastAsia"/>
        </w:rPr>
        <w:t>变性，有利于使用空间功能转换和改造再利用，避免建筑“短命”。建筑</w:t>
      </w:r>
      <w:proofErr w:type="gramStart"/>
      <w:r w:rsidRPr="00717925">
        <w:rPr>
          <w:rFonts w:ascii="宋体" w:eastAsia="宋体" w:hAnsi="宋体" w:hint="eastAsia"/>
        </w:rPr>
        <w:t>适</w:t>
      </w:r>
      <w:proofErr w:type="gramEnd"/>
      <w:r w:rsidRPr="00717925">
        <w:rPr>
          <w:rFonts w:ascii="宋体" w:eastAsia="宋体" w:hAnsi="宋体" w:hint="eastAsia"/>
        </w:rPr>
        <w:t>变性包括建筑的适应性和可变性。适应性是指使用功能和空间的变化潜力，可变性是指结构和空间上的形态变化。通过利用建筑空间和结构潜力，使建筑空间和功能适应使用者需求的变化，在适应当前需求的同时，使建筑具有更大的弹性以应对变化，以此获得更长的使用寿命。如采用大开间和进深结构方案、灵活布置内隔墙等措施提升建筑</w:t>
      </w:r>
      <w:proofErr w:type="gramStart"/>
      <w:r w:rsidRPr="00717925">
        <w:rPr>
          <w:rFonts w:ascii="宋体" w:eastAsia="宋体" w:hAnsi="宋体" w:hint="eastAsia"/>
        </w:rPr>
        <w:t>适</w:t>
      </w:r>
      <w:proofErr w:type="gramEnd"/>
      <w:r w:rsidRPr="00717925">
        <w:rPr>
          <w:rFonts w:ascii="宋体" w:eastAsia="宋体" w:hAnsi="宋体" w:hint="eastAsia"/>
        </w:rPr>
        <w:t>变性，减少室内空间重新布置时对建筑构件的破坏，延长建筑使用寿命。</w:t>
      </w:r>
    </w:p>
    <w:p w14:paraId="6263563C"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第2 款，根据</w:t>
      </w:r>
      <w:proofErr w:type="gramStart"/>
      <w:r w:rsidRPr="00717925">
        <w:rPr>
          <w:rFonts w:ascii="宋体" w:eastAsia="宋体" w:hAnsi="宋体" w:hint="eastAsia"/>
        </w:rPr>
        <w:t>现行行业</w:t>
      </w:r>
      <w:proofErr w:type="gramEnd"/>
      <w:r w:rsidRPr="00717925">
        <w:rPr>
          <w:rFonts w:ascii="宋体" w:eastAsia="宋体" w:hAnsi="宋体" w:hint="eastAsia"/>
        </w:rPr>
        <w:t>标准《装配式住宅建筑设计标准》JGJ/T 398的规定，管线分离是指建筑结构体中不埋设设备及管线，将设备及管线与建筑结构体相分离的方式。管线与结构、墙体的寿命不同，给建筑全寿命期的使用和维护带来了很大的困难。建筑结构与设备管线分离设计，可有利于建筑的长寿化。建筑结构不仅仅指建筑主体结构，还包括外围护结构和公共管井等可保持长久不变的部分。建筑结构与设备管线分离设计便于设备管线维护更新，可保证建筑能够较为便捷地进行管线改造与更换，从而达到延长建筑使用寿命目的。装配式建筑采用SI 体系，即支撑体S (Skeleton) 和填充体I (Infill) 相分离的建筑体系，可认为实现了建筑主体结构与建筑设备管线分离。</w:t>
      </w:r>
    </w:p>
    <w:p w14:paraId="17F0393B"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第3 款，指能够与第1 款中建筑功能或空间变化相适应的设备设施布置方式或控制方式，既能够提升室内空间的弹性利用，也能够提高建筑使用时的灵活度。比如家具、电器与隔墙相结合，满足不同分隔空间的使用需求；或采用智能控制手段，实现设备设施的升降、移动、隐藏等功能，满足某一空间的多样化使</w:t>
      </w:r>
      <w:r w:rsidRPr="00717925">
        <w:rPr>
          <w:rFonts w:ascii="宋体" w:eastAsia="宋体" w:hAnsi="宋体" w:hint="eastAsia"/>
        </w:rPr>
        <w:lastRenderedPageBreak/>
        <w:t>用需求；还可以采用可拆分构件或模块化布置方式，实现同一构件在不同需求下的功能互换，或同一构件在不同空间的功能复制。</w:t>
      </w:r>
    </w:p>
    <w:p w14:paraId="75D04274"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查阅相关设计文件、建筑</w:t>
      </w:r>
      <w:proofErr w:type="gramStart"/>
      <w:r w:rsidRPr="00717925">
        <w:rPr>
          <w:rFonts w:ascii="宋体" w:eastAsia="宋体" w:hAnsi="宋体" w:hint="eastAsia"/>
        </w:rPr>
        <w:t>适</w:t>
      </w:r>
      <w:proofErr w:type="gramEnd"/>
      <w:r w:rsidRPr="00717925">
        <w:rPr>
          <w:rFonts w:ascii="宋体" w:eastAsia="宋体" w:hAnsi="宋体" w:hint="eastAsia"/>
        </w:rPr>
        <w:t>变性提升措施的设计说明；评价阶段查阅相关竣工图、建筑</w:t>
      </w:r>
      <w:proofErr w:type="gramStart"/>
      <w:r w:rsidRPr="00717925">
        <w:rPr>
          <w:rFonts w:ascii="宋体" w:eastAsia="宋体" w:hAnsi="宋体" w:hint="eastAsia"/>
        </w:rPr>
        <w:t>适</w:t>
      </w:r>
      <w:proofErr w:type="gramEnd"/>
      <w:r w:rsidRPr="00717925">
        <w:rPr>
          <w:rFonts w:ascii="宋体" w:eastAsia="宋体" w:hAnsi="宋体" w:hint="eastAsia"/>
        </w:rPr>
        <w:t>变性提升措施的设计说明。</w:t>
      </w:r>
    </w:p>
    <w:p w14:paraId="51925AEB" w14:textId="77777777" w:rsidR="00C72C44" w:rsidRPr="00717925" w:rsidRDefault="00C72C44" w:rsidP="00C72C44">
      <w:pPr>
        <w:rPr>
          <w:rFonts w:ascii="宋体" w:eastAsia="宋体" w:hAnsi="宋体"/>
        </w:rPr>
      </w:pPr>
    </w:p>
    <w:p w14:paraId="76B6D018"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w:t>
      </w:r>
      <w:r w:rsidRPr="00717925">
        <w:rPr>
          <w:rFonts w:ascii="宋体" w:eastAsia="宋体" w:hAnsi="宋体"/>
          <w:b/>
          <w:szCs w:val="24"/>
        </w:rPr>
        <w:t>7</w:t>
      </w:r>
      <w:r w:rsidRPr="00717925">
        <w:rPr>
          <w:rFonts w:ascii="宋体" w:eastAsia="宋体" w:hAnsi="宋体" w:hint="eastAsia"/>
          <w:b/>
          <w:szCs w:val="24"/>
        </w:rPr>
        <w:tab/>
        <w:t>采取提升建筑部品部件耐久性的措施，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为10分，并按下列规则分别评分并累计：</w:t>
      </w:r>
    </w:p>
    <w:p w14:paraId="5E5A2A0B"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1使用耐腐蚀、抗老化、耐久性能好的管材、管线、管件，得5分；</w:t>
      </w:r>
    </w:p>
    <w:p w14:paraId="440BD59E"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2活动配件选用长寿命产品，并</w:t>
      </w:r>
      <w:proofErr w:type="gramStart"/>
      <w:r w:rsidRPr="00717925">
        <w:rPr>
          <w:rFonts w:ascii="宋体" w:eastAsia="宋体" w:hAnsi="宋体" w:hint="eastAsia"/>
        </w:rPr>
        <w:t>考虑部</w:t>
      </w:r>
      <w:proofErr w:type="gramEnd"/>
      <w:r w:rsidRPr="00717925">
        <w:rPr>
          <w:rFonts w:ascii="宋体" w:eastAsia="宋体" w:hAnsi="宋体" w:hint="eastAsia"/>
        </w:rPr>
        <w:t>品组合的同寿命性；不同使用寿命的部品组合时，采用便于分别拆换、更新和升级的构造，得5分。</w:t>
      </w:r>
    </w:p>
    <w:p w14:paraId="150EDE46" w14:textId="77777777" w:rsidR="00C72C44" w:rsidRPr="00717925" w:rsidRDefault="00C72C44" w:rsidP="002245BC">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rPr>
        <w:t>部品部件耐久性</w:t>
      </w:r>
      <w:r w:rsidRPr="00717925">
        <w:rPr>
          <w:rFonts w:ascii="宋体" w:eastAsia="宋体" w:hAnsi="宋体" w:hint="eastAsia"/>
        </w:rPr>
        <w:t>的说明。</w:t>
      </w:r>
    </w:p>
    <w:p w14:paraId="0BEBEA50" w14:textId="10014BD2" w:rsidR="00C72C44" w:rsidRPr="00717925" w:rsidRDefault="00C72C44" w:rsidP="00C72C44">
      <w:pPr>
        <w:ind w:firstLineChars="200" w:firstLine="480"/>
        <w:rPr>
          <w:rFonts w:ascii="宋体" w:eastAsia="宋体" w:hAnsi="宋体"/>
        </w:rPr>
      </w:pPr>
      <w:r w:rsidRPr="00717925">
        <w:rPr>
          <w:rFonts w:ascii="宋体" w:eastAsia="宋体" w:hAnsi="宋体" w:hint="eastAsia"/>
        </w:rPr>
        <w:t>活动配件指建筑的各种五金配件、管道阀门、开关龙头等，考虑选用长寿命的优质产品，且构造上易于更换。同时还应考虑为维护、更换操作提供方便条件。部分常见的耐腐蚀、抗老化、耐久性能好的部品部件见表</w:t>
      </w:r>
      <w:r w:rsidR="00650609" w:rsidRPr="00717925">
        <w:rPr>
          <w:rFonts w:ascii="宋体" w:eastAsia="宋体" w:hAnsi="宋体" w:hint="eastAsia"/>
        </w:rPr>
        <w:t>4.2.7</w:t>
      </w:r>
      <w:r w:rsidRPr="00717925">
        <w:rPr>
          <w:rFonts w:ascii="宋体" w:eastAsia="宋体" w:hAnsi="宋体" w:hint="eastAsia"/>
        </w:rPr>
        <w:t>。</w:t>
      </w:r>
    </w:p>
    <w:p w14:paraId="35004D86" w14:textId="2125B325" w:rsidR="002245BC" w:rsidRPr="00717925" w:rsidRDefault="002245BC" w:rsidP="002245BC">
      <w:pPr>
        <w:ind w:firstLineChars="200" w:firstLine="480"/>
        <w:rPr>
          <w:rFonts w:ascii="宋体" w:eastAsia="宋体" w:hAnsi="宋体"/>
        </w:rPr>
      </w:pPr>
      <w:r w:rsidRPr="00717925">
        <w:rPr>
          <w:rFonts w:ascii="宋体" w:eastAsia="宋体" w:hAnsi="宋体" w:hint="eastAsia"/>
        </w:rPr>
        <w:t>表</w:t>
      </w:r>
      <w:r w:rsidR="00650609" w:rsidRPr="00717925">
        <w:rPr>
          <w:rFonts w:ascii="宋体" w:eastAsia="宋体" w:hAnsi="宋体" w:hint="eastAsia"/>
        </w:rPr>
        <w:t>4.2.7</w:t>
      </w:r>
      <w:r w:rsidRPr="00717925">
        <w:rPr>
          <w:rFonts w:ascii="宋体" w:eastAsia="宋体" w:hAnsi="宋体" w:hint="eastAsia"/>
        </w:rPr>
        <w:t xml:space="preserve"> 部分常见的耐腐蚀、抗老化、耐久性能好的部品部件及要求</w:t>
      </w:r>
    </w:p>
    <w:tbl>
      <w:tblPr>
        <w:tblStyle w:val="a5"/>
        <w:tblW w:w="0" w:type="auto"/>
        <w:jc w:val="center"/>
        <w:tblLook w:val="04A0" w:firstRow="1" w:lastRow="0" w:firstColumn="1" w:lastColumn="0" w:noHBand="0" w:noVBand="1"/>
      </w:tblPr>
      <w:tblGrid>
        <w:gridCol w:w="2235"/>
        <w:gridCol w:w="5670"/>
      </w:tblGrid>
      <w:tr w:rsidR="00717925" w:rsidRPr="00717925" w14:paraId="2CE6D7C9" w14:textId="77777777" w:rsidTr="002245BC">
        <w:trPr>
          <w:jc w:val="center"/>
        </w:trPr>
        <w:tc>
          <w:tcPr>
            <w:tcW w:w="2235" w:type="dxa"/>
            <w:vAlign w:val="center"/>
          </w:tcPr>
          <w:p w14:paraId="12FB4AE8" w14:textId="7E710CF6" w:rsidR="002245BC" w:rsidRPr="00717925" w:rsidRDefault="002245BC" w:rsidP="002245BC">
            <w:pPr>
              <w:jc w:val="center"/>
              <w:rPr>
                <w:rFonts w:ascii="宋体" w:eastAsia="宋体" w:hAnsi="宋体"/>
                <w:sz w:val="21"/>
                <w:szCs w:val="21"/>
              </w:rPr>
            </w:pPr>
            <w:r w:rsidRPr="00717925">
              <w:rPr>
                <w:rFonts w:ascii="宋体" w:eastAsia="宋体" w:hAnsi="宋体" w:hint="eastAsia"/>
                <w:sz w:val="21"/>
                <w:szCs w:val="21"/>
              </w:rPr>
              <w:t>常见类型</w:t>
            </w:r>
          </w:p>
        </w:tc>
        <w:tc>
          <w:tcPr>
            <w:tcW w:w="5670" w:type="dxa"/>
            <w:vAlign w:val="center"/>
          </w:tcPr>
          <w:p w14:paraId="4D756D17" w14:textId="38F3B8B1" w:rsidR="002245BC" w:rsidRPr="00717925" w:rsidRDefault="002245BC" w:rsidP="002245BC">
            <w:pPr>
              <w:jc w:val="center"/>
              <w:rPr>
                <w:rFonts w:ascii="宋体" w:eastAsia="宋体" w:hAnsi="宋体"/>
                <w:sz w:val="21"/>
                <w:szCs w:val="21"/>
              </w:rPr>
            </w:pPr>
            <w:r w:rsidRPr="00717925">
              <w:rPr>
                <w:rFonts w:ascii="宋体" w:eastAsia="宋体" w:hAnsi="宋体" w:hint="eastAsia"/>
                <w:sz w:val="21"/>
                <w:szCs w:val="21"/>
              </w:rPr>
              <w:t>要求</w:t>
            </w:r>
          </w:p>
        </w:tc>
      </w:tr>
      <w:tr w:rsidR="00717925" w:rsidRPr="00717925" w14:paraId="0B98B149" w14:textId="77777777" w:rsidTr="002245BC">
        <w:trPr>
          <w:jc w:val="center"/>
        </w:trPr>
        <w:tc>
          <w:tcPr>
            <w:tcW w:w="2235" w:type="dxa"/>
            <w:vMerge w:val="restart"/>
            <w:vAlign w:val="center"/>
          </w:tcPr>
          <w:p w14:paraId="2EF0F7FD" w14:textId="0B913E00"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管材、管线、管件</w:t>
            </w:r>
          </w:p>
        </w:tc>
        <w:tc>
          <w:tcPr>
            <w:tcW w:w="5670" w:type="dxa"/>
            <w:vAlign w:val="center"/>
          </w:tcPr>
          <w:p w14:paraId="6D6660B3" w14:textId="0336DFA8"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室内给水系统采用钢管或不锈钢管</w:t>
            </w:r>
          </w:p>
        </w:tc>
      </w:tr>
      <w:tr w:rsidR="00717925" w:rsidRPr="00717925" w14:paraId="7256185E" w14:textId="77777777" w:rsidTr="002245BC">
        <w:trPr>
          <w:jc w:val="center"/>
        </w:trPr>
        <w:tc>
          <w:tcPr>
            <w:tcW w:w="2235" w:type="dxa"/>
            <w:vMerge/>
            <w:vAlign w:val="center"/>
          </w:tcPr>
          <w:p w14:paraId="7BD5F38A" w14:textId="77777777" w:rsidR="002245BC" w:rsidRPr="00717925" w:rsidRDefault="002245BC" w:rsidP="002245BC">
            <w:pPr>
              <w:rPr>
                <w:rFonts w:ascii="宋体" w:eastAsia="宋体" w:hAnsi="宋体"/>
                <w:sz w:val="21"/>
                <w:szCs w:val="21"/>
              </w:rPr>
            </w:pPr>
          </w:p>
        </w:tc>
        <w:tc>
          <w:tcPr>
            <w:tcW w:w="5670" w:type="dxa"/>
            <w:vAlign w:val="center"/>
          </w:tcPr>
          <w:p w14:paraId="59ECF3E9" w14:textId="5B934C74"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电气系统</w:t>
            </w:r>
            <w:proofErr w:type="gramStart"/>
            <w:r w:rsidRPr="00717925">
              <w:rPr>
                <w:rFonts w:ascii="宋体" w:eastAsia="宋体" w:hAnsi="宋体" w:hint="eastAsia"/>
                <w:sz w:val="21"/>
                <w:szCs w:val="21"/>
              </w:rPr>
              <w:t>采用低烟低毒</w:t>
            </w:r>
            <w:proofErr w:type="gramEnd"/>
            <w:r w:rsidRPr="00717925">
              <w:rPr>
                <w:rFonts w:ascii="宋体" w:eastAsia="宋体" w:hAnsi="宋体" w:hint="eastAsia"/>
                <w:sz w:val="21"/>
                <w:szCs w:val="21"/>
              </w:rPr>
              <w:t>阻燃线缆、矿物绝缘类不燃性电缆、耐火电缆等，且导体材料采用铜芯</w:t>
            </w:r>
          </w:p>
        </w:tc>
      </w:tr>
      <w:tr w:rsidR="00717925" w:rsidRPr="00717925" w14:paraId="494E37F9" w14:textId="77777777" w:rsidTr="002245BC">
        <w:trPr>
          <w:jc w:val="center"/>
        </w:trPr>
        <w:tc>
          <w:tcPr>
            <w:tcW w:w="2235" w:type="dxa"/>
            <w:vMerge w:val="restart"/>
            <w:vAlign w:val="center"/>
          </w:tcPr>
          <w:p w14:paraId="6BF1CF79" w14:textId="629994F0"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活动配件</w:t>
            </w:r>
          </w:p>
        </w:tc>
        <w:tc>
          <w:tcPr>
            <w:tcW w:w="5670" w:type="dxa"/>
            <w:vAlign w:val="center"/>
          </w:tcPr>
          <w:p w14:paraId="36B1426E" w14:textId="0832FA04"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门窗反复启闭性能达到相应产品标准要求的2倍</w:t>
            </w:r>
          </w:p>
        </w:tc>
      </w:tr>
      <w:tr w:rsidR="00717925" w:rsidRPr="00717925" w14:paraId="3C385220" w14:textId="77777777" w:rsidTr="002245BC">
        <w:trPr>
          <w:jc w:val="center"/>
        </w:trPr>
        <w:tc>
          <w:tcPr>
            <w:tcW w:w="2235" w:type="dxa"/>
            <w:vMerge/>
            <w:vAlign w:val="center"/>
          </w:tcPr>
          <w:p w14:paraId="58C62645" w14:textId="77777777" w:rsidR="002245BC" w:rsidRPr="00717925" w:rsidRDefault="002245BC" w:rsidP="002245BC">
            <w:pPr>
              <w:rPr>
                <w:rFonts w:ascii="宋体" w:eastAsia="宋体" w:hAnsi="宋体"/>
                <w:sz w:val="21"/>
                <w:szCs w:val="21"/>
              </w:rPr>
            </w:pPr>
          </w:p>
        </w:tc>
        <w:tc>
          <w:tcPr>
            <w:tcW w:w="5670" w:type="dxa"/>
            <w:vAlign w:val="center"/>
          </w:tcPr>
          <w:p w14:paraId="44B7049A" w14:textId="5B23F507"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遮阳产品机械耐久性达到相应产品标准要求的最高级</w:t>
            </w:r>
          </w:p>
        </w:tc>
      </w:tr>
      <w:tr w:rsidR="00717925" w:rsidRPr="00717925" w14:paraId="6309B225" w14:textId="77777777" w:rsidTr="002245BC">
        <w:trPr>
          <w:jc w:val="center"/>
        </w:trPr>
        <w:tc>
          <w:tcPr>
            <w:tcW w:w="2235" w:type="dxa"/>
            <w:vMerge/>
            <w:vAlign w:val="center"/>
          </w:tcPr>
          <w:p w14:paraId="57B368B8" w14:textId="77777777" w:rsidR="002245BC" w:rsidRPr="00717925" w:rsidRDefault="002245BC" w:rsidP="002245BC">
            <w:pPr>
              <w:rPr>
                <w:rFonts w:ascii="宋体" w:eastAsia="宋体" w:hAnsi="宋体"/>
                <w:sz w:val="21"/>
                <w:szCs w:val="21"/>
              </w:rPr>
            </w:pPr>
          </w:p>
        </w:tc>
        <w:tc>
          <w:tcPr>
            <w:tcW w:w="5670" w:type="dxa"/>
            <w:vAlign w:val="center"/>
          </w:tcPr>
          <w:p w14:paraId="18C5458B" w14:textId="5E0E5F7A"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水嘴寿命达到相应产品标准要求的1.2倍</w:t>
            </w:r>
          </w:p>
        </w:tc>
      </w:tr>
      <w:tr w:rsidR="00717925" w:rsidRPr="00717925" w14:paraId="5A440497" w14:textId="77777777" w:rsidTr="002245BC">
        <w:trPr>
          <w:jc w:val="center"/>
        </w:trPr>
        <w:tc>
          <w:tcPr>
            <w:tcW w:w="2235" w:type="dxa"/>
            <w:vMerge/>
            <w:vAlign w:val="center"/>
          </w:tcPr>
          <w:p w14:paraId="06042EAE" w14:textId="77777777" w:rsidR="002245BC" w:rsidRPr="00717925" w:rsidRDefault="002245BC" w:rsidP="002245BC">
            <w:pPr>
              <w:rPr>
                <w:rFonts w:ascii="宋体" w:eastAsia="宋体" w:hAnsi="宋体"/>
                <w:sz w:val="21"/>
                <w:szCs w:val="21"/>
              </w:rPr>
            </w:pPr>
          </w:p>
        </w:tc>
        <w:tc>
          <w:tcPr>
            <w:tcW w:w="5670" w:type="dxa"/>
            <w:vAlign w:val="center"/>
          </w:tcPr>
          <w:p w14:paraId="697F78A3" w14:textId="1FF7AC15" w:rsidR="002245BC" w:rsidRPr="00717925" w:rsidRDefault="002245BC" w:rsidP="002245BC">
            <w:pPr>
              <w:rPr>
                <w:rFonts w:ascii="宋体" w:eastAsia="宋体" w:hAnsi="宋体"/>
                <w:sz w:val="21"/>
                <w:szCs w:val="21"/>
              </w:rPr>
            </w:pPr>
            <w:r w:rsidRPr="00717925">
              <w:rPr>
                <w:rFonts w:ascii="宋体" w:eastAsia="宋体" w:hAnsi="宋体" w:hint="eastAsia"/>
                <w:sz w:val="21"/>
                <w:szCs w:val="21"/>
              </w:rPr>
              <w:t>阀门寿命达到相应产品标准要求的1.5倍</w:t>
            </w:r>
          </w:p>
        </w:tc>
      </w:tr>
    </w:tbl>
    <w:p w14:paraId="3D808F6C"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查阅相关设计文件、产品设计要求；评价查阅相关竣工图、产品说明书或检测报告。</w:t>
      </w:r>
    </w:p>
    <w:p w14:paraId="080AFF13" w14:textId="77777777" w:rsidR="00C72C44" w:rsidRPr="00717925" w:rsidRDefault="00C72C44" w:rsidP="00C72C44">
      <w:pPr>
        <w:rPr>
          <w:rFonts w:ascii="宋体" w:eastAsia="宋体" w:hAnsi="宋体"/>
        </w:rPr>
      </w:pPr>
    </w:p>
    <w:p w14:paraId="28E83167" w14:textId="77777777"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w:t>
      </w:r>
      <w:r w:rsidRPr="00717925">
        <w:rPr>
          <w:rFonts w:ascii="宋体" w:eastAsia="宋体" w:hAnsi="宋体"/>
          <w:b/>
          <w:szCs w:val="24"/>
        </w:rPr>
        <w:t>8</w:t>
      </w:r>
      <w:r w:rsidRPr="00717925">
        <w:rPr>
          <w:rFonts w:ascii="宋体" w:eastAsia="宋体" w:hAnsi="宋体" w:hint="eastAsia"/>
          <w:b/>
          <w:szCs w:val="24"/>
        </w:rPr>
        <w:tab/>
        <w:t>提高建筑结构材料的耐久性，</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为10分，并按下列规则评分:</w:t>
      </w:r>
    </w:p>
    <w:p w14:paraId="6EBC0A6A"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1 按100年进行耐久性设计，得10分。</w:t>
      </w:r>
    </w:p>
    <w:p w14:paraId="3EE88815" w14:textId="77777777" w:rsidR="00C72C44" w:rsidRPr="00717925" w:rsidRDefault="00C72C44" w:rsidP="00507947">
      <w:pPr>
        <w:ind w:firstLineChars="200" w:firstLine="480"/>
        <w:rPr>
          <w:rFonts w:ascii="宋体" w:eastAsia="宋体" w:hAnsi="宋体"/>
        </w:rPr>
      </w:pPr>
      <w:r w:rsidRPr="00717925">
        <w:rPr>
          <w:rFonts w:ascii="宋体" w:eastAsia="宋体" w:hAnsi="宋体" w:hint="eastAsia"/>
        </w:rPr>
        <w:t>2 采用耐久性能好的建筑结构材料，满足下列条件之一，得10分：</w:t>
      </w:r>
    </w:p>
    <w:p w14:paraId="79B965F7" w14:textId="77777777" w:rsidR="00C72C44" w:rsidRPr="00717925" w:rsidRDefault="00C72C44" w:rsidP="00507947">
      <w:pPr>
        <w:ind w:firstLineChars="200" w:firstLine="482"/>
        <w:rPr>
          <w:rFonts w:ascii="宋体" w:eastAsia="宋体" w:hAnsi="宋体"/>
          <w:b/>
          <w:bCs/>
        </w:rPr>
      </w:pPr>
      <w:r w:rsidRPr="00717925">
        <w:rPr>
          <w:rFonts w:ascii="宋体" w:eastAsia="宋体" w:hAnsi="宋体" w:hint="eastAsia"/>
          <w:b/>
          <w:bCs/>
        </w:rPr>
        <w:lastRenderedPageBreak/>
        <w:t>1） 对于混凝土结构，合理提高混凝土构件钢筋保护层厚度或采用高耐久混凝土；</w:t>
      </w:r>
    </w:p>
    <w:p w14:paraId="5889BADA" w14:textId="77777777" w:rsidR="00C72C44" w:rsidRPr="00717925" w:rsidRDefault="00C72C44" w:rsidP="00507947">
      <w:pPr>
        <w:ind w:firstLineChars="200" w:firstLine="482"/>
        <w:rPr>
          <w:rFonts w:ascii="宋体" w:eastAsia="宋体" w:hAnsi="宋体"/>
          <w:b/>
          <w:bCs/>
        </w:rPr>
      </w:pPr>
      <w:r w:rsidRPr="00717925">
        <w:rPr>
          <w:rFonts w:ascii="宋体" w:eastAsia="宋体" w:hAnsi="宋体" w:hint="eastAsia"/>
          <w:b/>
          <w:bCs/>
        </w:rPr>
        <w:t>2） 对于钢结构，钢构件采用耐候结构钢或</w:t>
      </w:r>
      <w:proofErr w:type="gramStart"/>
      <w:r w:rsidRPr="00717925">
        <w:rPr>
          <w:rFonts w:ascii="宋体" w:eastAsia="宋体" w:hAnsi="宋体" w:hint="eastAsia"/>
          <w:b/>
          <w:bCs/>
        </w:rPr>
        <w:t>耐候型防腐涂料</w:t>
      </w:r>
      <w:proofErr w:type="gramEnd"/>
      <w:r w:rsidRPr="00717925">
        <w:rPr>
          <w:rFonts w:ascii="宋体" w:eastAsia="宋体" w:hAnsi="宋体" w:hint="eastAsia"/>
          <w:b/>
          <w:bCs/>
        </w:rPr>
        <w:t>；</w:t>
      </w:r>
    </w:p>
    <w:p w14:paraId="36D21C6E" w14:textId="77777777" w:rsidR="00C72C44" w:rsidRPr="00717925" w:rsidRDefault="00C72C44" w:rsidP="00507947">
      <w:pPr>
        <w:ind w:firstLineChars="200" w:firstLine="482"/>
        <w:rPr>
          <w:rFonts w:ascii="宋体" w:eastAsia="宋体" w:hAnsi="宋体"/>
          <w:b/>
          <w:bCs/>
        </w:rPr>
      </w:pPr>
      <w:r w:rsidRPr="00717925">
        <w:rPr>
          <w:rFonts w:ascii="宋体" w:eastAsia="宋体" w:hAnsi="宋体" w:hint="eastAsia"/>
          <w:b/>
          <w:bCs/>
        </w:rPr>
        <w:t>3） 对于木结构，木构件采用防腐木材、耐久木材或耐久木制品。</w:t>
      </w:r>
    </w:p>
    <w:p w14:paraId="35997CA2" w14:textId="77777777" w:rsidR="00C72C44" w:rsidRPr="00717925" w:rsidRDefault="00C72C44" w:rsidP="00C72C44">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结构材料耐久性</w:t>
      </w:r>
      <w:r w:rsidRPr="00717925">
        <w:rPr>
          <w:rFonts w:ascii="宋体" w:eastAsia="宋体" w:hAnsi="宋体" w:hint="eastAsia"/>
        </w:rPr>
        <w:t>的说明。</w:t>
      </w:r>
    </w:p>
    <w:p w14:paraId="60284560"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第1 款，按100 年进行耐久性设计，可在造价提高有限的情况下提高结构综合性能，减少后期检测维修工程量。</w:t>
      </w:r>
    </w:p>
    <w:p w14:paraId="03FA4E9E" w14:textId="6D2CECCB" w:rsidR="00C72C44" w:rsidRPr="00717925" w:rsidRDefault="00C72C44" w:rsidP="00C72C44">
      <w:pPr>
        <w:ind w:firstLineChars="200" w:firstLine="480"/>
        <w:rPr>
          <w:rFonts w:ascii="宋体" w:eastAsia="宋体" w:hAnsi="宋体"/>
        </w:rPr>
      </w:pPr>
      <w:r w:rsidRPr="00717925">
        <w:rPr>
          <w:rFonts w:ascii="宋体" w:eastAsia="宋体" w:hAnsi="宋体" w:hint="eastAsia"/>
        </w:rPr>
        <w:t>第2 款第1 项，高耐久混凝土指满足设计要求下，结合具体应用环境（如盐碱地等），对抗</w:t>
      </w:r>
      <w:proofErr w:type="gramStart"/>
      <w:r w:rsidRPr="00717925">
        <w:rPr>
          <w:rFonts w:ascii="宋体" w:eastAsia="宋体" w:hAnsi="宋体" w:hint="eastAsia"/>
        </w:rPr>
        <w:t>渗</w:t>
      </w:r>
      <w:proofErr w:type="gramEnd"/>
      <w:r w:rsidRPr="00717925">
        <w:rPr>
          <w:rFonts w:ascii="宋体" w:eastAsia="宋体" w:hAnsi="宋体" w:hint="eastAsia"/>
        </w:rPr>
        <w:t>性能、抗硫酸盐侵蚀性能、抗氯离子渗透性能、</w:t>
      </w:r>
      <w:proofErr w:type="gramStart"/>
      <w:r w:rsidRPr="00717925">
        <w:rPr>
          <w:rFonts w:ascii="宋体" w:eastAsia="宋体" w:hAnsi="宋体" w:hint="eastAsia"/>
        </w:rPr>
        <w:t>抗碳化性</w:t>
      </w:r>
      <w:proofErr w:type="gramEnd"/>
      <w:r w:rsidRPr="00717925">
        <w:rPr>
          <w:rFonts w:ascii="宋体" w:eastAsia="宋体" w:hAnsi="宋体" w:hint="eastAsia"/>
        </w:rPr>
        <w:t>能及早期抗裂性能等耐久性指标提出合理要求的混凝土</w:t>
      </w:r>
      <w:r w:rsidR="003C150A" w:rsidRPr="00717925">
        <w:rPr>
          <w:rFonts w:ascii="宋体" w:eastAsia="宋体" w:hAnsi="宋体" w:hint="eastAsia"/>
        </w:rPr>
        <w:t>，可参照《高性能混凝土应用技术指南》及《高性能混凝土评价标准》JGJT 385。</w:t>
      </w:r>
      <w:r w:rsidRPr="00717925">
        <w:rPr>
          <w:rFonts w:ascii="宋体" w:eastAsia="宋体" w:hAnsi="宋体" w:hint="eastAsia"/>
        </w:rPr>
        <w:t>其各项性能的检测与试验应按现行国家标准《普通混凝土长期性能和</w:t>
      </w:r>
      <w:r w:rsidR="002245BC" w:rsidRPr="00717925">
        <w:rPr>
          <w:rFonts w:ascii="宋体" w:eastAsia="宋体" w:hAnsi="宋体" w:hint="eastAsia"/>
        </w:rPr>
        <w:t>阀门寿命</w:t>
      </w:r>
      <w:r w:rsidRPr="00717925">
        <w:rPr>
          <w:rFonts w:ascii="宋体" w:eastAsia="宋体" w:hAnsi="宋体" w:hint="eastAsia"/>
        </w:rPr>
        <w:t>耐久性能试验方法标准》GB/T 50082的规定执行，测试结果应按</w:t>
      </w:r>
      <w:proofErr w:type="gramStart"/>
      <w:r w:rsidRPr="00717925">
        <w:rPr>
          <w:rFonts w:ascii="宋体" w:eastAsia="宋体" w:hAnsi="宋体" w:hint="eastAsia"/>
        </w:rPr>
        <w:t>现行行业</w:t>
      </w:r>
      <w:proofErr w:type="gramEnd"/>
      <w:r w:rsidRPr="00717925">
        <w:rPr>
          <w:rFonts w:ascii="宋体" w:eastAsia="宋体" w:hAnsi="宋体" w:hint="eastAsia"/>
        </w:rPr>
        <w:t>标准《混凝土耐久性检验评定标准》JGJ/T 193 的规定进行性能等级划分。</w:t>
      </w:r>
    </w:p>
    <w:p w14:paraId="34A6B59A"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第2 款第2 项，耐候结构钢是指符合现行国家标准《耐候结构钢》GB/T 4171 要求的钢材；</w:t>
      </w:r>
      <w:proofErr w:type="gramStart"/>
      <w:r w:rsidRPr="00717925">
        <w:rPr>
          <w:rFonts w:ascii="宋体" w:eastAsia="宋体" w:hAnsi="宋体" w:hint="eastAsia"/>
        </w:rPr>
        <w:t>耐候型防腐涂料</w:t>
      </w:r>
      <w:proofErr w:type="gramEnd"/>
      <w:r w:rsidRPr="00717925">
        <w:rPr>
          <w:rFonts w:ascii="宋体" w:eastAsia="宋体" w:hAnsi="宋体" w:hint="eastAsia"/>
        </w:rPr>
        <w:t>是指符合</w:t>
      </w:r>
      <w:proofErr w:type="gramStart"/>
      <w:r w:rsidRPr="00717925">
        <w:rPr>
          <w:rFonts w:ascii="宋体" w:eastAsia="宋体" w:hAnsi="宋体" w:hint="eastAsia"/>
        </w:rPr>
        <w:t>现行行业</w:t>
      </w:r>
      <w:proofErr w:type="gramEnd"/>
      <w:r w:rsidRPr="00717925">
        <w:rPr>
          <w:rFonts w:ascii="宋体" w:eastAsia="宋体" w:hAnsi="宋体" w:hint="eastAsia"/>
        </w:rPr>
        <w:t>标准《建筑用钢结构防腐涂料》JG/T 224 的II 型面漆和长效型底漆。</w:t>
      </w:r>
    </w:p>
    <w:p w14:paraId="7A91A33E" w14:textId="263D57AD" w:rsidR="00C72C44" w:rsidRPr="00717925" w:rsidRDefault="00C72C44" w:rsidP="00C72C44">
      <w:pPr>
        <w:ind w:firstLineChars="200" w:firstLine="480"/>
        <w:rPr>
          <w:rFonts w:ascii="宋体" w:eastAsia="宋体" w:hAnsi="宋体"/>
        </w:rPr>
      </w:pPr>
      <w:r w:rsidRPr="00717925">
        <w:rPr>
          <w:rFonts w:ascii="宋体" w:eastAsia="宋体" w:hAnsi="宋体" w:hint="eastAsia"/>
        </w:rPr>
        <w:t>第2 款第3 项，根据国家标准《多高层木结构建筑技术标准》GB/T 51226, 多高层木结构建筑采用的结构木材可分为方木、原木、规格材、层板胶合木、正交胶合木、结构复合木材、木</w:t>
      </w:r>
      <w:proofErr w:type="gramStart"/>
      <w:r w:rsidRPr="00717925">
        <w:rPr>
          <w:rFonts w:ascii="宋体" w:eastAsia="宋体" w:hAnsi="宋体" w:hint="eastAsia"/>
        </w:rPr>
        <w:t>基结构</w:t>
      </w:r>
      <w:proofErr w:type="gramEnd"/>
      <w:r w:rsidRPr="00717925">
        <w:rPr>
          <w:rFonts w:ascii="宋体" w:eastAsia="宋体" w:hAnsi="宋体" w:hint="eastAsia"/>
        </w:rPr>
        <w:t>板材以及其他结构用锯材，其材质等级应符合现行国家标准《木结构设计标准》GB 50005 的有关规定。根据现行国家标准《木结构设计标准》GB 50005, 所有在室外使用，或与土壤直接接触的木构件，应采用防腐木材。在不直接接触土壤的情况下，可采用其他耐久木材或耐久木制品。</w:t>
      </w:r>
    </w:p>
    <w:p w14:paraId="40307A9C"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对于采用多种类型构件的建筑，第2款得分按照材料用量比例计算，最终得分应在分别对</w:t>
      </w:r>
      <w:proofErr w:type="gramStart"/>
      <w:r w:rsidRPr="00717925">
        <w:rPr>
          <w:rFonts w:ascii="宋体" w:eastAsia="宋体" w:hAnsi="宋体" w:hint="eastAsia"/>
        </w:rPr>
        <w:t>应该款</w:t>
      </w:r>
      <w:proofErr w:type="gramEnd"/>
      <w:r w:rsidRPr="00717925">
        <w:rPr>
          <w:rFonts w:ascii="宋体" w:eastAsia="宋体" w:hAnsi="宋体" w:hint="eastAsia"/>
        </w:rPr>
        <w:t>3项评分后，按照材料质量进行加权平均计算。</w:t>
      </w:r>
    </w:p>
    <w:p w14:paraId="1EDC7A88" w14:textId="77777777" w:rsidR="00C72C44" w:rsidRPr="00717925" w:rsidRDefault="00C72C44" w:rsidP="00FD5F48">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查阅相关设计文件；评价查阅相关竣工图、材料用量计算书、材料决算清单。</w:t>
      </w:r>
    </w:p>
    <w:p w14:paraId="0B556E4E" w14:textId="77777777" w:rsidR="00FD5F48" w:rsidRPr="00717925" w:rsidRDefault="00FD5F48" w:rsidP="00FD5F48">
      <w:pPr>
        <w:ind w:firstLineChars="200" w:firstLine="480"/>
        <w:rPr>
          <w:rFonts w:ascii="宋体" w:eastAsia="宋体" w:hAnsi="宋体"/>
        </w:rPr>
      </w:pPr>
    </w:p>
    <w:p w14:paraId="677550F8" w14:textId="039A3222" w:rsidR="00FD5F48" w:rsidRPr="00717925" w:rsidRDefault="00FD5F48" w:rsidP="00DF0223">
      <w:pPr>
        <w:outlineLvl w:val="2"/>
        <w:rPr>
          <w:rFonts w:ascii="宋体" w:eastAsia="宋体" w:hAnsi="宋体"/>
          <w:b/>
          <w:szCs w:val="24"/>
        </w:rPr>
      </w:pPr>
      <w:r w:rsidRPr="00717925">
        <w:rPr>
          <w:rFonts w:ascii="宋体" w:eastAsia="宋体" w:hAnsi="宋体" w:hint="eastAsia"/>
          <w:b/>
          <w:szCs w:val="24"/>
        </w:rPr>
        <w:lastRenderedPageBreak/>
        <w:t>4.2.9采用</w:t>
      </w:r>
      <w:r w:rsidR="00C00386" w:rsidRPr="00717925">
        <w:rPr>
          <w:rFonts w:ascii="宋体" w:eastAsia="宋体" w:hAnsi="宋体" w:hint="eastAsia"/>
          <w:b/>
          <w:szCs w:val="24"/>
        </w:rPr>
        <w:t>与建筑结构同寿命</w:t>
      </w:r>
      <w:r w:rsidRPr="00717925">
        <w:rPr>
          <w:rFonts w:ascii="宋体" w:eastAsia="宋体" w:hAnsi="宋体" w:hint="eastAsia"/>
          <w:b/>
          <w:szCs w:val="24"/>
        </w:rPr>
        <w:t>的外墙保温系统</w:t>
      </w:r>
      <w:r w:rsidR="003A5061" w:rsidRPr="00717925">
        <w:rPr>
          <w:rFonts w:ascii="宋体" w:eastAsia="宋体" w:hAnsi="宋体" w:hint="eastAsia"/>
          <w:b/>
          <w:szCs w:val="24"/>
        </w:rPr>
        <w:t>，</w:t>
      </w:r>
      <w:proofErr w:type="gramStart"/>
      <w:r w:rsidR="003A5061" w:rsidRPr="00717925">
        <w:rPr>
          <w:rFonts w:ascii="宋体" w:eastAsia="宋体" w:hAnsi="宋体" w:hint="eastAsia"/>
          <w:b/>
          <w:szCs w:val="24"/>
        </w:rPr>
        <w:t>评价总分值</w:t>
      </w:r>
      <w:proofErr w:type="gramEnd"/>
      <w:r w:rsidR="003165F5" w:rsidRPr="00717925">
        <w:rPr>
          <w:rFonts w:ascii="宋体" w:eastAsia="宋体" w:hAnsi="宋体"/>
          <w:b/>
          <w:szCs w:val="24"/>
        </w:rPr>
        <w:t>10</w:t>
      </w:r>
      <w:r w:rsidR="003A5061" w:rsidRPr="00717925">
        <w:rPr>
          <w:rFonts w:ascii="宋体" w:eastAsia="宋体" w:hAnsi="宋体" w:hint="eastAsia"/>
          <w:b/>
          <w:szCs w:val="24"/>
        </w:rPr>
        <w:t>分</w:t>
      </w:r>
      <w:r w:rsidR="003165F5" w:rsidRPr="00717925">
        <w:rPr>
          <w:rFonts w:ascii="宋体" w:eastAsia="宋体" w:hAnsi="宋体" w:hint="eastAsia"/>
          <w:b/>
          <w:szCs w:val="24"/>
        </w:rPr>
        <w:t>，并按下列规则评分：</w:t>
      </w:r>
    </w:p>
    <w:p w14:paraId="1AB0217F" w14:textId="77777777" w:rsidR="00FD5F48" w:rsidRPr="00717925" w:rsidRDefault="00FD5F48" w:rsidP="00FD5F48">
      <w:pPr>
        <w:ind w:firstLineChars="200" w:firstLine="480"/>
        <w:rPr>
          <w:rFonts w:ascii="宋体" w:eastAsia="宋体" w:hAnsi="宋体"/>
        </w:rPr>
      </w:pPr>
      <w:r w:rsidRPr="00717925">
        <w:rPr>
          <w:rFonts w:ascii="宋体" w:eastAsia="宋体" w:hAnsi="宋体" w:hint="eastAsia"/>
        </w:rPr>
        <w:t>1、高层建筑的外墙外保温具有专项构造措施并经过专项可靠度验算</w:t>
      </w:r>
      <w:r w:rsidR="0071755D" w:rsidRPr="00717925">
        <w:rPr>
          <w:rFonts w:ascii="宋体" w:eastAsia="宋体" w:hAnsi="宋体" w:hint="eastAsia"/>
        </w:rPr>
        <w:t>，得</w:t>
      </w:r>
      <w:r w:rsidR="003165F5" w:rsidRPr="00717925">
        <w:rPr>
          <w:rFonts w:ascii="宋体" w:eastAsia="宋体" w:hAnsi="宋体" w:hint="eastAsia"/>
        </w:rPr>
        <w:t>1</w:t>
      </w:r>
      <w:r w:rsidR="003165F5" w:rsidRPr="00717925">
        <w:rPr>
          <w:rFonts w:ascii="宋体" w:eastAsia="宋体" w:hAnsi="宋体"/>
        </w:rPr>
        <w:t>0</w:t>
      </w:r>
      <w:r w:rsidR="0071755D" w:rsidRPr="00717925">
        <w:rPr>
          <w:rFonts w:ascii="宋体" w:eastAsia="宋体" w:hAnsi="宋体" w:hint="eastAsia"/>
        </w:rPr>
        <w:t>分</w:t>
      </w:r>
      <w:r w:rsidRPr="00717925">
        <w:rPr>
          <w:rFonts w:ascii="宋体" w:eastAsia="宋体" w:hAnsi="宋体" w:hint="eastAsia"/>
        </w:rPr>
        <w:t>；</w:t>
      </w:r>
    </w:p>
    <w:p w14:paraId="7201D216" w14:textId="77777777" w:rsidR="00FD5F48" w:rsidRPr="00717925" w:rsidRDefault="00FD5F48" w:rsidP="00FD5F48">
      <w:pPr>
        <w:ind w:firstLineChars="200" w:firstLine="480"/>
        <w:rPr>
          <w:rFonts w:ascii="宋体" w:eastAsia="宋体" w:hAnsi="宋体"/>
        </w:rPr>
      </w:pPr>
      <w:r w:rsidRPr="00717925">
        <w:rPr>
          <w:rFonts w:ascii="宋体" w:eastAsia="宋体" w:hAnsi="宋体" w:hint="eastAsia"/>
        </w:rPr>
        <w:t>2、采用</w:t>
      </w:r>
      <w:r w:rsidR="00D07365" w:rsidRPr="00717925">
        <w:rPr>
          <w:rFonts w:ascii="宋体" w:eastAsia="宋体" w:hAnsi="宋体" w:hint="eastAsia"/>
        </w:rPr>
        <w:t>结构</w:t>
      </w:r>
      <w:r w:rsidRPr="00717925">
        <w:rPr>
          <w:rFonts w:ascii="宋体" w:eastAsia="宋体" w:hAnsi="宋体" w:hint="eastAsia"/>
        </w:rPr>
        <w:t>保温一体化预制装配式</w:t>
      </w:r>
      <w:r w:rsidR="00D07365" w:rsidRPr="00717925">
        <w:rPr>
          <w:rFonts w:ascii="宋体" w:eastAsia="宋体" w:hAnsi="宋体" w:hint="eastAsia"/>
        </w:rPr>
        <w:t>外</w:t>
      </w:r>
      <w:r w:rsidRPr="00717925">
        <w:rPr>
          <w:rFonts w:ascii="宋体" w:eastAsia="宋体" w:hAnsi="宋体" w:hint="eastAsia"/>
        </w:rPr>
        <w:t>墙板</w:t>
      </w:r>
      <w:r w:rsidR="0071755D" w:rsidRPr="00717925">
        <w:rPr>
          <w:rFonts w:ascii="宋体" w:eastAsia="宋体" w:hAnsi="宋体" w:hint="eastAsia"/>
        </w:rPr>
        <w:t>，得</w:t>
      </w:r>
      <w:r w:rsidR="003165F5" w:rsidRPr="00717925">
        <w:rPr>
          <w:rFonts w:ascii="宋体" w:eastAsia="宋体" w:hAnsi="宋体"/>
        </w:rPr>
        <w:t>10</w:t>
      </w:r>
      <w:r w:rsidR="0071755D" w:rsidRPr="00717925">
        <w:rPr>
          <w:rFonts w:ascii="宋体" w:eastAsia="宋体" w:hAnsi="宋体" w:hint="eastAsia"/>
        </w:rPr>
        <w:t>分</w:t>
      </w:r>
      <w:r w:rsidRPr="00717925">
        <w:rPr>
          <w:rFonts w:ascii="宋体" w:eastAsia="宋体" w:hAnsi="宋体" w:hint="eastAsia"/>
        </w:rPr>
        <w:t>；</w:t>
      </w:r>
    </w:p>
    <w:p w14:paraId="4AE584BC" w14:textId="77777777" w:rsidR="00FD5F48" w:rsidRPr="00717925" w:rsidRDefault="00FD5F48" w:rsidP="00FD5F48">
      <w:pPr>
        <w:ind w:firstLineChars="200" w:firstLine="480"/>
        <w:rPr>
          <w:rFonts w:ascii="宋体" w:eastAsia="宋体" w:hAnsi="宋体"/>
        </w:rPr>
      </w:pPr>
      <w:r w:rsidRPr="00717925">
        <w:rPr>
          <w:rFonts w:ascii="宋体" w:eastAsia="宋体" w:hAnsi="宋体" w:hint="eastAsia"/>
        </w:rPr>
        <w:t>3、全装修建筑采用内保温系统</w:t>
      </w:r>
      <w:r w:rsidR="0071755D" w:rsidRPr="00717925">
        <w:rPr>
          <w:rFonts w:ascii="宋体" w:eastAsia="宋体" w:hAnsi="宋体" w:hint="eastAsia"/>
        </w:rPr>
        <w:t>，得</w:t>
      </w:r>
      <w:r w:rsidR="003165F5" w:rsidRPr="00717925">
        <w:rPr>
          <w:rFonts w:ascii="宋体" w:eastAsia="宋体" w:hAnsi="宋体"/>
        </w:rPr>
        <w:t>10</w:t>
      </w:r>
      <w:r w:rsidR="0071755D" w:rsidRPr="00717925">
        <w:rPr>
          <w:rFonts w:ascii="宋体" w:eastAsia="宋体" w:hAnsi="宋体" w:hint="eastAsia"/>
        </w:rPr>
        <w:t>分</w:t>
      </w:r>
      <w:r w:rsidRPr="00717925">
        <w:rPr>
          <w:rFonts w:ascii="宋体" w:eastAsia="宋体" w:hAnsi="宋体" w:hint="eastAsia"/>
        </w:rPr>
        <w:t>。</w:t>
      </w:r>
    </w:p>
    <w:p w14:paraId="62220C1E" w14:textId="0D9B1E6F" w:rsidR="003165F5" w:rsidRPr="00717925" w:rsidRDefault="003165F5" w:rsidP="003165F5">
      <w:pPr>
        <w:ind w:firstLineChars="200" w:firstLine="480"/>
        <w:rPr>
          <w:rFonts w:ascii="宋体" w:eastAsia="宋体" w:hAnsi="宋体"/>
        </w:rPr>
      </w:pPr>
      <w:r w:rsidRPr="00717925">
        <w:rPr>
          <w:rFonts w:ascii="宋体" w:eastAsia="宋体" w:hAnsi="宋体" w:hint="eastAsia"/>
        </w:rPr>
        <w:t>【条文说明】本条是关于建筑外</w:t>
      </w:r>
      <w:r w:rsidR="00C00386" w:rsidRPr="00717925">
        <w:rPr>
          <w:rFonts w:ascii="宋体" w:eastAsia="宋体" w:hAnsi="宋体" w:hint="eastAsia"/>
        </w:rPr>
        <w:t>墙</w:t>
      </w:r>
      <w:r w:rsidRPr="00717925">
        <w:rPr>
          <w:rFonts w:ascii="宋体" w:eastAsia="宋体" w:hAnsi="宋体" w:hint="eastAsia"/>
        </w:rPr>
        <w:t>保温安全的说明。</w:t>
      </w:r>
    </w:p>
    <w:p w14:paraId="6D8CDCC3" w14:textId="0149AAFA" w:rsidR="0011278B" w:rsidRPr="00717925" w:rsidRDefault="007961A6" w:rsidP="0011278B">
      <w:pPr>
        <w:ind w:firstLineChars="200" w:firstLine="480"/>
        <w:rPr>
          <w:rFonts w:ascii="宋体" w:eastAsia="宋体" w:hAnsi="宋体"/>
        </w:rPr>
      </w:pPr>
      <w:r w:rsidRPr="00717925">
        <w:rPr>
          <w:rFonts w:ascii="宋体" w:eastAsia="宋体" w:hAnsi="宋体" w:hint="eastAsia"/>
        </w:rPr>
        <w:t>高层建筑外墙外保温的可靠度设计</w:t>
      </w:r>
      <w:proofErr w:type="gramStart"/>
      <w:r w:rsidRPr="00717925">
        <w:rPr>
          <w:rFonts w:ascii="宋体" w:eastAsia="宋体" w:hAnsi="宋体" w:hint="eastAsia"/>
        </w:rPr>
        <w:t>宜得到</w:t>
      </w:r>
      <w:proofErr w:type="gramEnd"/>
      <w:r w:rsidRPr="00717925">
        <w:rPr>
          <w:rFonts w:ascii="宋体" w:eastAsia="宋体" w:hAnsi="宋体" w:hint="eastAsia"/>
        </w:rPr>
        <w:t>进一步重视，现行标准规定的外墙外保温的设计使用年限低于建筑主体的设计使用年限。外墙外保温的质量安全问题是社会热点问题而被广为关注。</w:t>
      </w:r>
    </w:p>
    <w:p w14:paraId="5D259CCB" w14:textId="77777777" w:rsidR="007961A6" w:rsidRPr="00717925" w:rsidRDefault="007961A6" w:rsidP="007961A6">
      <w:pPr>
        <w:ind w:firstLineChars="200" w:firstLine="480"/>
        <w:rPr>
          <w:rFonts w:ascii="宋体" w:eastAsia="宋体" w:hAnsi="宋体"/>
        </w:rPr>
      </w:pPr>
      <w:r w:rsidRPr="00717925">
        <w:rPr>
          <w:rFonts w:ascii="宋体" w:eastAsia="宋体" w:hAnsi="宋体" w:hint="eastAsia"/>
        </w:rPr>
        <w:t>对于高层建筑的外墙外保温系统，鼓励采用超出现行标准设计使用年限的系统，宜进行专项可靠度验算，并采取适宜的构造措施，以确保外墙外保温系统满足以下方面要求：（1）外墙外保温应能适应基层的正常变形而不产生裂缝和空鼓；（2）外墙外保温应能承受长期的自重而不产生有害变形；（3）外墙外保温应能承受风荷载作用而不产生破坏；（4）外墙外保温应能承受室外气候的反复作用而不产生破坏；（5）外墙外保温在发生罕遇地震时不从基层脱落。（6）外墙外保温的设计使用年限达到建筑主体的设计使用年限。</w:t>
      </w:r>
    </w:p>
    <w:p w14:paraId="06FD072B" w14:textId="77777777" w:rsidR="007961A6" w:rsidRPr="00717925" w:rsidRDefault="007961A6" w:rsidP="007961A6">
      <w:pPr>
        <w:ind w:firstLineChars="200" w:firstLine="480"/>
        <w:rPr>
          <w:rFonts w:ascii="宋体" w:eastAsia="宋体" w:hAnsi="宋体"/>
        </w:rPr>
      </w:pPr>
      <w:r w:rsidRPr="00717925">
        <w:rPr>
          <w:rFonts w:ascii="宋体" w:eastAsia="宋体" w:hAnsi="宋体" w:hint="eastAsia"/>
        </w:rPr>
        <w:t>采用结构保温一体化预制装配式外墙板、内保温等保温方式也可以避免外墙外保温脱落等安全问题。</w:t>
      </w:r>
    </w:p>
    <w:p w14:paraId="712AF4F3" w14:textId="1CBB2E6F" w:rsidR="003165F5" w:rsidRPr="00717925" w:rsidRDefault="007961A6" w:rsidP="007961A6">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w:t>
      </w:r>
      <w:proofErr w:type="gramStart"/>
      <w:r w:rsidRPr="00717925">
        <w:rPr>
          <w:rFonts w:ascii="宋体" w:eastAsia="宋体" w:hAnsi="宋体" w:hint="eastAsia"/>
        </w:rPr>
        <w:t>含设计</w:t>
      </w:r>
      <w:proofErr w:type="gramEnd"/>
      <w:r w:rsidRPr="00717925">
        <w:rPr>
          <w:rFonts w:ascii="宋体" w:eastAsia="宋体" w:hAnsi="宋体" w:hint="eastAsia"/>
        </w:rPr>
        <w:t>说明、计算书等）、可靠度验算证明文件；评价查阅相关竣工图（</w:t>
      </w:r>
      <w:proofErr w:type="gramStart"/>
      <w:r w:rsidRPr="00717925">
        <w:rPr>
          <w:rFonts w:ascii="宋体" w:eastAsia="宋体" w:hAnsi="宋体" w:hint="eastAsia"/>
        </w:rPr>
        <w:t>含设计</w:t>
      </w:r>
      <w:proofErr w:type="gramEnd"/>
      <w:r w:rsidRPr="00717925">
        <w:rPr>
          <w:rFonts w:ascii="宋体" w:eastAsia="宋体" w:hAnsi="宋体" w:hint="eastAsia"/>
        </w:rPr>
        <w:t>说明、计算书等）。</w:t>
      </w:r>
    </w:p>
    <w:p w14:paraId="53F10A00" w14:textId="77777777" w:rsidR="007961A6" w:rsidRPr="00717925" w:rsidRDefault="007961A6" w:rsidP="007961A6">
      <w:pPr>
        <w:ind w:firstLineChars="200" w:firstLine="480"/>
        <w:rPr>
          <w:rFonts w:ascii="宋体" w:eastAsia="宋体" w:hAnsi="宋体"/>
        </w:rPr>
      </w:pPr>
    </w:p>
    <w:p w14:paraId="18040ABC" w14:textId="4D81F334" w:rsidR="00C72C44" w:rsidRPr="00717925" w:rsidRDefault="00C72C44" w:rsidP="00DF0223">
      <w:pPr>
        <w:outlineLvl w:val="2"/>
        <w:rPr>
          <w:rFonts w:ascii="宋体" w:eastAsia="宋体" w:hAnsi="宋体"/>
          <w:b/>
          <w:szCs w:val="24"/>
        </w:rPr>
      </w:pPr>
      <w:r w:rsidRPr="00717925">
        <w:rPr>
          <w:rFonts w:ascii="宋体" w:eastAsia="宋体" w:hAnsi="宋体" w:hint="eastAsia"/>
          <w:b/>
          <w:szCs w:val="24"/>
        </w:rPr>
        <w:t>4.2.</w:t>
      </w:r>
      <w:r w:rsidR="00FD5F48" w:rsidRPr="00717925">
        <w:rPr>
          <w:rFonts w:ascii="宋体" w:eastAsia="宋体" w:hAnsi="宋体"/>
          <w:b/>
          <w:szCs w:val="24"/>
        </w:rPr>
        <w:t>10</w:t>
      </w:r>
      <w:r w:rsidRPr="00717925">
        <w:rPr>
          <w:rFonts w:ascii="宋体" w:eastAsia="宋体" w:hAnsi="宋体" w:hint="eastAsia"/>
          <w:b/>
          <w:szCs w:val="24"/>
        </w:rPr>
        <w:t>合理采用耐久性好、易维护的装饰装修建筑材料，</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w:t>
      </w:r>
      <w:r w:rsidRPr="00717925">
        <w:rPr>
          <w:rFonts w:ascii="宋体" w:eastAsia="宋体" w:hAnsi="宋体"/>
          <w:b/>
          <w:szCs w:val="24"/>
        </w:rPr>
        <w:t>9</w:t>
      </w:r>
      <w:r w:rsidRPr="00717925">
        <w:rPr>
          <w:rFonts w:ascii="宋体" w:eastAsia="宋体" w:hAnsi="宋体" w:hint="eastAsia"/>
          <w:b/>
          <w:szCs w:val="24"/>
        </w:rPr>
        <w:t>分，并按下列规则分别评分并累计：</w:t>
      </w:r>
      <w:r w:rsidRPr="00717925">
        <w:rPr>
          <w:rFonts w:ascii="宋体" w:eastAsia="宋体" w:hAnsi="宋体"/>
          <w:b/>
          <w:szCs w:val="24"/>
        </w:rPr>
        <w:t xml:space="preserve"> </w:t>
      </w:r>
    </w:p>
    <w:p w14:paraId="6E1C9CE5" w14:textId="77777777" w:rsidR="00C72C44" w:rsidRPr="00717925" w:rsidRDefault="00C72C44" w:rsidP="00FD5F48">
      <w:pPr>
        <w:ind w:firstLineChars="200" w:firstLine="480"/>
        <w:rPr>
          <w:rFonts w:ascii="宋体" w:eastAsia="宋体" w:hAnsi="宋体"/>
        </w:rPr>
      </w:pPr>
      <w:r w:rsidRPr="00717925">
        <w:rPr>
          <w:rFonts w:ascii="宋体" w:eastAsia="宋体" w:hAnsi="宋体" w:hint="eastAsia"/>
        </w:rPr>
        <w:t>1采用耐久性好的外饰面材料，得</w:t>
      </w:r>
      <w:r w:rsidRPr="00717925">
        <w:rPr>
          <w:rFonts w:ascii="宋体" w:eastAsia="宋体" w:hAnsi="宋体"/>
        </w:rPr>
        <w:t>3</w:t>
      </w:r>
      <w:r w:rsidRPr="00717925">
        <w:rPr>
          <w:rFonts w:ascii="宋体" w:eastAsia="宋体" w:hAnsi="宋体" w:hint="eastAsia"/>
        </w:rPr>
        <w:t>分；</w:t>
      </w:r>
    </w:p>
    <w:p w14:paraId="5ABBEBC9" w14:textId="77777777" w:rsidR="00C72C44" w:rsidRPr="00717925" w:rsidRDefault="00C72C44" w:rsidP="00FD5F48">
      <w:pPr>
        <w:ind w:firstLineChars="200" w:firstLine="480"/>
        <w:rPr>
          <w:rFonts w:ascii="宋体" w:eastAsia="宋体" w:hAnsi="宋体"/>
        </w:rPr>
      </w:pPr>
      <w:r w:rsidRPr="00717925">
        <w:rPr>
          <w:rFonts w:ascii="宋体" w:eastAsia="宋体" w:hAnsi="宋体" w:hint="eastAsia"/>
        </w:rPr>
        <w:t>2采用耐久性好的防水和密封材料，得</w:t>
      </w:r>
      <w:r w:rsidRPr="00717925">
        <w:rPr>
          <w:rFonts w:ascii="宋体" w:eastAsia="宋体" w:hAnsi="宋体"/>
        </w:rPr>
        <w:t>3</w:t>
      </w:r>
      <w:r w:rsidRPr="00717925">
        <w:rPr>
          <w:rFonts w:ascii="宋体" w:eastAsia="宋体" w:hAnsi="宋体" w:hint="eastAsia"/>
        </w:rPr>
        <w:t>分；</w:t>
      </w:r>
    </w:p>
    <w:p w14:paraId="76515BC0" w14:textId="77777777" w:rsidR="00C72C44" w:rsidRPr="00717925" w:rsidRDefault="00C72C44" w:rsidP="00FD5F48">
      <w:pPr>
        <w:ind w:firstLineChars="200" w:firstLine="480"/>
        <w:rPr>
          <w:rFonts w:ascii="宋体" w:eastAsia="宋体" w:hAnsi="宋体"/>
        </w:rPr>
      </w:pPr>
      <w:r w:rsidRPr="00717925">
        <w:rPr>
          <w:rFonts w:ascii="宋体" w:eastAsia="宋体" w:hAnsi="宋体" w:hint="eastAsia"/>
        </w:rPr>
        <w:t>3采用耐久性好、易维护的室内装饰装修材料，得</w:t>
      </w:r>
      <w:r w:rsidRPr="00717925">
        <w:rPr>
          <w:rFonts w:ascii="宋体" w:eastAsia="宋体" w:hAnsi="宋体"/>
        </w:rPr>
        <w:t>3</w:t>
      </w:r>
      <w:r w:rsidRPr="00717925">
        <w:rPr>
          <w:rFonts w:ascii="宋体" w:eastAsia="宋体" w:hAnsi="宋体" w:hint="eastAsia"/>
        </w:rPr>
        <w:t>分。</w:t>
      </w:r>
    </w:p>
    <w:p w14:paraId="2A39DDDF" w14:textId="77777777" w:rsidR="00C72C44" w:rsidRPr="00717925" w:rsidRDefault="00C72C44" w:rsidP="00C72C44">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装饰装修材料耐久性</w:t>
      </w:r>
      <w:r w:rsidRPr="00717925">
        <w:rPr>
          <w:rFonts w:ascii="宋体" w:eastAsia="宋体" w:hAnsi="宋体" w:hint="eastAsia"/>
        </w:rPr>
        <w:t>的说明。</w:t>
      </w:r>
    </w:p>
    <w:p w14:paraId="1841DD2F" w14:textId="4DB9A90D" w:rsidR="00C72C44" w:rsidRPr="00717925" w:rsidRDefault="00C72C44" w:rsidP="00C72C44">
      <w:pPr>
        <w:ind w:firstLineChars="200" w:firstLine="480"/>
        <w:rPr>
          <w:rFonts w:ascii="宋体" w:eastAsia="宋体" w:hAnsi="宋体"/>
        </w:rPr>
      </w:pPr>
      <w:r w:rsidRPr="00717925">
        <w:rPr>
          <w:rFonts w:ascii="宋体" w:eastAsia="宋体" w:hAnsi="宋体" w:hint="eastAsia"/>
        </w:rPr>
        <w:t>为了保持建筑物的风格、视觉效果和人居环境，装饰装修材料在一定使用年</w:t>
      </w:r>
      <w:r w:rsidRPr="00717925">
        <w:rPr>
          <w:rFonts w:ascii="宋体" w:eastAsia="宋体" w:hAnsi="宋体" w:hint="eastAsia"/>
        </w:rPr>
        <w:lastRenderedPageBreak/>
        <w:t>限后会进行更新替换。如果使用易</w:t>
      </w:r>
      <w:proofErr w:type="gramStart"/>
      <w:r w:rsidRPr="00717925">
        <w:rPr>
          <w:rFonts w:ascii="宋体" w:eastAsia="宋体" w:hAnsi="宋体" w:hint="eastAsia"/>
        </w:rPr>
        <w:t>沾污</w:t>
      </w:r>
      <w:proofErr w:type="gramEnd"/>
      <w:r w:rsidRPr="00717925">
        <w:rPr>
          <w:rFonts w:ascii="宋体" w:eastAsia="宋体" w:hAnsi="宋体" w:hint="eastAsia"/>
        </w:rPr>
        <w:t>、难维护及耐久性差的装饰装修材料或做法，则会在一定程度上增加建筑物的维护成本，且施工也会带来有毒有害物质的排放、粉尘及噪声等问题。对采用耐久性好的装饰装修材料评价内容如表</w:t>
      </w:r>
      <w:r w:rsidR="00650609" w:rsidRPr="00717925">
        <w:rPr>
          <w:rFonts w:ascii="宋体" w:eastAsia="宋体" w:hAnsi="宋体" w:hint="eastAsia"/>
        </w:rPr>
        <w:t>4.2.10</w:t>
      </w:r>
      <w:r w:rsidRPr="00717925">
        <w:rPr>
          <w:rFonts w:ascii="宋体" w:eastAsia="宋体" w:hAnsi="宋体" w:hint="eastAsia"/>
        </w:rPr>
        <w:t>。</w:t>
      </w:r>
    </w:p>
    <w:p w14:paraId="08AE42E6" w14:textId="0A834FF8" w:rsidR="009617D8" w:rsidRPr="00717925" w:rsidRDefault="009617D8" w:rsidP="009617D8">
      <w:pPr>
        <w:jc w:val="center"/>
        <w:rPr>
          <w:rFonts w:ascii="宋体" w:eastAsia="宋体" w:hAnsi="宋体"/>
        </w:rPr>
      </w:pPr>
      <w:r w:rsidRPr="00717925">
        <w:rPr>
          <w:rFonts w:ascii="宋体" w:eastAsia="宋体" w:hAnsi="宋体" w:hint="eastAsia"/>
        </w:rPr>
        <w:t>表</w:t>
      </w:r>
      <w:r w:rsidR="00650609" w:rsidRPr="00717925">
        <w:rPr>
          <w:rFonts w:ascii="宋体" w:eastAsia="宋体" w:hAnsi="宋体" w:hint="eastAsia"/>
        </w:rPr>
        <w:t>4.2.10</w:t>
      </w:r>
      <w:r w:rsidRPr="00717925">
        <w:rPr>
          <w:rFonts w:ascii="宋体" w:eastAsia="宋体" w:hAnsi="宋体" w:hint="eastAsia"/>
        </w:rPr>
        <w:t xml:space="preserve"> 采用耐久性好的装饰装修材料评价内容</w:t>
      </w:r>
    </w:p>
    <w:tbl>
      <w:tblPr>
        <w:tblStyle w:val="a5"/>
        <w:tblW w:w="0" w:type="auto"/>
        <w:jc w:val="center"/>
        <w:tblLook w:val="04A0" w:firstRow="1" w:lastRow="0" w:firstColumn="1" w:lastColumn="0" w:noHBand="0" w:noVBand="1"/>
      </w:tblPr>
      <w:tblGrid>
        <w:gridCol w:w="1543"/>
        <w:gridCol w:w="5595"/>
      </w:tblGrid>
      <w:tr w:rsidR="00717925" w:rsidRPr="00717925" w14:paraId="4B4835A1" w14:textId="77777777" w:rsidTr="00251E19">
        <w:trPr>
          <w:jc w:val="center"/>
        </w:trPr>
        <w:tc>
          <w:tcPr>
            <w:tcW w:w="1543" w:type="dxa"/>
            <w:vAlign w:val="center"/>
          </w:tcPr>
          <w:p w14:paraId="67E447AC" w14:textId="6181F16E" w:rsidR="009617D8" w:rsidRPr="00717925" w:rsidRDefault="009617D8" w:rsidP="00251E19">
            <w:pPr>
              <w:jc w:val="center"/>
              <w:rPr>
                <w:rFonts w:ascii="宋体" w:eastAsia="宋体" w:hAnsi="宋体"/>
                <w:sz w:val="21"/>
                <w:szCs w:val="21"/>
              </w:rPr>
            </w:pPr>
            <w:r w:rsidRPr="00717925">
              <w:rPr>
                <w:rFonts w:ascii="宋体" w:eastAsia="宋体" w:hAnsi="宋体" w:hint="eastAsia"/>
                <w:sz w:val="21"/>
                <w:szCs w:val="21"/>
              </w:rPr>
              <w:t>分类</w:t>
            </w:r>
          </w:p>
        </w:tc>
        <w:tc>
          <w:tcPr>
            <w:tcW w:w="5595" w:type="dxa"/>
            <w:vAlign w:val="center"/>
          </w:tcPr>
          <w:p w14:paraId="3B9E845A" w14:textId="21442C05" w:rsidR="009617D8" w:rsidRPr="00717925" w:rsidRDefault="009617D8" w:rsidP="00251E19">
            <w:pPr>
              <w:jc w:val="center"/>
              <w:rPr>
                <w:rFonts w:ascii="宋体" w:eastAsia="宋体" w:hAnsi="宋体"/>
                <w:sz w:val="21"/>
                <w:szCs w:val="21"/>
              </w:rPr>
            </w:pPr>
            <w:r w:rsidRPr="00717925">
              <w:rPr>
                <w:rFonts w:ascii="宋体" w:eastAsia="宋体" w:hAnsi="宋体" w:hint="eastAsia"/>
                <w:sz w:val="21"/>
                <w:szCs w:val="21"/>
              </w:rPr>
              <w:t>评价内容</w:t>
            </w:r>
          </w:p>
        </w:tc>
      </w:tr>
      <w:tr w:rsidR="00717925" w:rsidRPr="00717925" w14:paraId="0B914FB5" w14:textId="77777777" w:rsidTr="00251E19">
        <w:trPr>
          <w:jc w:val="center"/>
        </w:trPr>
        <w:tc>
          <w:tcPr>
            <w:tcW w:w="1543" w:type="dxa"/>
            <w:vMerge w:val="restart"/>
            <w:vAlign w:val="center"/>
          </w:tcPr>
          <w:p w14:paraId="2C3E3F86" w14:textId="372BC99B" w:rsidR="009617D8" w:rsidRPr="00717925" w:rsidRDefault="009617D8" w:rsidP="00251E19">
            <w:pPr>
              <w:jc w:val="center"/>
              <w:rPr>
                <w:rFonts w:ascii="宋体" w:eastAsia="宋体" w:hAnsi="宋体"/>
                <w:sz w:val="21"/>
                <w:szCs w:val="21"/>
              </w:rPr>
            </w:pPr>
            <w:r w:rsidRPr="00717925">
              <w:rPr>
                <w:rFonts w:ascii="宋体" w:eastAsia="宋体" w:hAnsi="宋体" w:hint="eastAsia"/>
                <w:sz w:val="21"/>
                <w:szCs w:val="21"/>
              </w:rPr>
              <w:t>外饰面材料</w:t>
            </w:r>
          </w:p>
        </w:tc>
        <w:tc>
          <w:tcPr>
            <w:tcW w:w="5595" w:type="dxa"/>
            <w:vAlign w:val="center"/>
          </w:tcPr>
          <w:p w14:paraId="6B17CFF1" w14:textId="7ABEF5EC"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采用水性氟涂料或耐候性相当的涂料</w:t>
            </w:r>
          </w:p>
        </w:tc>
      </w:tr>
      <w:tr w:rsidR="00717925" w:rsidRPr="00717925" w14:paraId="72479E6B" w14:textId="77777777" w:rsidTr="00251E19">
        <w:trPr>
          <w:jc w:val="center"/>
        </w:trPr>
        <w:tc>
          <w:tcPr>
            <w:tcW w:w="1543" w:type="dxa"/>
            <w:vMerge/>
            <w:vAlign w:val="center"/>
          </w:tcPr>
          <w:p w14:paraId="60AB8FAB" w14:textId="77777777" w:rsidR="009617D8" w:rsidRPr="00717925" w:rsidRDefault="009617D8" w:rsidP="00251E19">
            <w:pPr>
              <w:jc w:val="center"/>
              <w:rPr>
                <w:rFonts w:ascii="宋体" w:eastAsia="宋体" w:hAnsi="宋体"/>
                <w:sz w:val="21"/>
                <w:szCs w:val="21"/>
              </w:rPr>
            </w:pPr>
          </w:p>
        </w:tc>
        <w:tc>
          <w:tcPr>
            <w:tcW w:w="5595" w:type="dxa"/>
            <w:vAlign w:val="center"/>
          </w:tcPr>
          <w:p w14:paraId="30B386D0" w14:textId="1C035E82"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选用耐候性与建筑幕墙设计年限相匹配的饰面材料</w:t>
            </w:r>
          </w:p>
        </w:tc>
      </w:tr>
      <w:tr w:rsidR="00717925" w:rsidRPr="00717925" w14:paraId="2C297BD7" w14:textId="77777777" w:rsidTr="00251E19">
        <w:trPr>
          <w:jc w:val="center"/>
        </w:trPr>
        <w:tc>
          <w:tcPr>
            <w:tcW w:w="1543" w:type="dxa"/>
            <w:vMerge/>
            <w:vAlign w:val="center"/>
          </w:tcPr>
          <w:p w14:paraId="40956C4D" w14:textId="77777777" w:rsidR="009617D8" w:rsidRPr="00717925" w:rsidRDefault="009617D8" w:rsidP="00251E19">
            <w:pPr>
              <w:jc w:val="center"/>
              <w:rPr>
                <w:rFonts w:ascii="宋体" w:eastAsia="宋体" w:hAnsi="宋体"/>
                <w:sz w:val="21"/>
                <w:szCs w:val="21"/>
              </w:rPr>
            </w:pPr>
          </w:p>
        </w:tc>
        <w:tc>
          <w:tcPr>
            <w:tcW w:w="5595" w:type="dxa"/>
            <w:vAlign w:val="center"/>
          </w:tcPr>
          <w:p w14:paraId="3F68A25C" w14:textId="63497162"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合理采用清水混凝土</w:t>
            </w:r>
          </w:p>
        </w:tc>
      </w:tr>
      <w:tr w:rsidR="00717925" w:rsidRPr="00717925" w14:paraId="4068120E" w14:textId="77777777" w:rsidTr="00251E19">
        <w:trPr>
          <w:jc w:val="center"/>
        </w:trPr>
        <w:tc>
          <w:tcPr>
            <w:tcW w:w="1543" w:type="dxa"/>
            <w:vAlign w:val="center"/>
          </w:tcPr>
          <w:p w14:paraId="4E80A778" w14:textId="78C91CC9" w:rsidR="009617D8" w:rsidRPr="00717925" w:rsidRDefault="009617D8" w:rsidP="00251E19">
            <w:pPr>
              <w:jc w:val="center"/>
              <w:rPr>
                <w:rFonts w:ascii="宋体" w:eastAsia="宋体" w:hAnsi="宋体"/>
                <w:sz w:val="21"/>
                <w:szCs w:val="21"/>
              </w:rPr>
            </w:pPr>
            <w:r w:rsidRPr="00717925">
              <w:rPr>
                <w:rFonts w:ascii="宋体" w:eastAsia="宋体" w:hAnsi="宋体" w:hint="eastAsia"/>
                <w:sz w:val="21"/>
                <w:szCs w:val="21"/>
              </w:rPr>
              <w:t>防水和密封</w:t>
            </w:r>
          </w:p>
        </w:tc>
        <w:tc>
          <w:tcPr>
            <w:tcW w:w="5595" w:type="dxa"/>
            <w:vAlign w:val="center"/>
          </w:tcPr>
          <w:p w14:paraId="38A5818F" w14:textId="57D5D783"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选用耐久性符合现行国家标准《绿色产品评价 防水与密封材料》GB/T</w:t>
            </w:r>
            <w:r w:rsidR="00251E19" w:rsidRPr="00717925">
              <w:rPr>
                <w:rFonts w:ascii="宋体" w:eastAsia="宋体" w:hAnsi="宋体" w:hint="eastAsia"/>
                <w:sz w:val="21"/>
                <w:szCs w:val="21"/>
              </w:rPr>
              <w:t xml:space="preserve"> </w:t>
            </w:r>
            <w:r w:rsidRPr="00717925">
              <w:rPr>
                <w:rFonts w:ascii="宋体" w:eastAsia="宋体" w:hAnsi="宋体" w:hint="eastAsia"/>
                <w:sz w:val="21"/>
                <w:szCs w:val="21"/>
              </w:rPr>
              <w:t>35609规定的材料</w:t>
            </w:r>
          </w:p>
        </w:tc>
      </w:tr>
      <w:tr w:rsidR="00717925" w:rsidRPr="00717925" w14:paraId="06EB70EF" w14:textId="77777777" w:rsidTr="00251E19">
        <w:trPr>
          <w:jc w:val="center"/>
        </w:trPr>
        <w:tc>
          <w:tcPr>
            <w:tcW w:w="1543" w:type="dxa"/>
            <w:vMerge w:val="restart"/>
            <w:vAlign w:val="center"/>
          </w:tcPr>
          <w:p w14:paraId="73898B62" w14:textId="1AE1E996" w:rsidR="009617D8" w:rsidRPr="00717925" w:rsidRDefault="009617D8" w:rsidP="00251E19">
            <w:pPr>
              <w:jc w:val="center"/>
              <w:rPr>
                <w:rFonts w:ascii="宋体" w:eastAsia="宋体" w:hAnsi="宋体"/>
                <w:sz w:val="21"/>
                <w:szCs w:val="21"/>
              </w:rPr>
            </w:pPr>
            <w:r w:rsidRPr="00717925">
              <w:rPr>
                <w:rFonts w:ascii="宋体" w:eastAsia="宋体" w:hAnsi="宋体" w:hint="eastAsia"/>
                <w:sz w:val="21"/>
                <w:szCs w:val="21"/>
              </w:rPr>
              <w:t>室内装饰装修材料</w:t>
            </w:r>
          </w:p>
        </w:tc>
        <w:tc>
          <w:tcPr>
            <w:tcW w:w="5595" w:type="dxa"/>
            <w:vAlign w:val="center"/>
          </w:tcPr>
          <w:p w14:paraId="7EB528CE" w14:textId="1409AC84"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选用耐洗刷性≥5000次的内墙涂料</w:t>
            </w:r>
          </w:p>
        </w:tc>
      </w:tr>
      <w:tr w:rsidR="00717925" w:rsidRPr="00717925" w14:paraId="6823D373" w14:textId="77777777" w:rsidTr="00251E19">
        <w:trPr>
          <w:jc w:val="center"/>
        </w:trPr>
        <w:tc>
          <w:tcPr>
            <w:tcW w:w="1543" w:type="dxa"/>
            <w:vMerge/>
            <w:vAlign w:val="center"/>
          </w:tcPr>
          <w:p w14:paraId="11582B50" w14:textId="77777777" w:rsidR="009617D8" w:rsidRPr="00717925" w:rsidRDefault="009617D8" w:rsidP="009617D8">
            <w:pPr>
              <w:rPr>
                <w:rFonts w:ascii="宋体" w:eastAsia="宋体" w:hAnsi="宋体"/>
                <w:sz w:val="21"/>
                <w:szCs w:val="21"/>
              </w:rPr>
            </w:pPr>
          </w:p>
        </w:tc>
        <w:tc>
          <w:tcPr>
            <w:tcW w:w="5595" w:type="dxa"/>
            <w:vAlign w:val="center"/>
          </w:tcPr>
          <w:p w14:paraId="7E824F29" w14:textId="30B79DC3" w:rsidR="009617D8" w:rsidRPr="00717925" w:rsidRDefault="009617D8" w:rsidP="009617D8">
            <w:pPr>
              <w:rPr>
                <w:rFonts w:ascii="宋体" w:eastAsia="宋体" w:hAnsi="宋体"/>
                <w:sz w:val="21"/>
                <w:szCs w:val="21"/>
              </w:rPr>
            </w:pPr>
            <w:r w:rsidRPr="00717925">
              <w:rPr>
                <w:rFonts w:ascii="宋体" w:eastAsia="宋体" w:hAnsi="宋体" w:hint="eastAsia"/>
                <w:sz w:val="21"/>
                <w:szCs w:val="21"/>
              </w:rPr>
              <w:t>选用耐磨性好的陶瓷地钻（有釉钻耐磨性不低于4级，</w:t>
            </w:r>
            <w:proofErr w:type="gramStart"/>
            <w:r w:rsidRPr="00717925">
              <w:rPr>
                <w:rFonts w:ascii="宋体" w:eastAsia="宋体" w:hAnsi="宋体" w:hint="eastAsia"/>
                <w:sz w:val="21"/>
                <w:szCs w:val="21"/>
              </w:rPr>
              <w:t>无釉砖磨坑</w:t>
            </w:r>
            <w:r w:rsidR="00251E19" w:rsidRPr="00717925">
              <w:rPr>
                <w:rFonts w:ascii="宋体" w:eastAsia="宋体" w:hAnsi="宋体" w:hint="eastAsia"/>
                <w:sz w:val="21"/>
                <w:szCs w:val="21"/>
              </w:rPr>
              <w:t>体积</w:t>
            </w:r>
            <w:proofErr w:type="gramEnd"/>
            <w:r w:rsidR="00251E19" w:rsidRPr="00717925">
              <w:rPr>
                <w:rFonts w:ascii="宋体" w:eastAsia="宋体" w:hAnsi="宋体" w:hint="eastAsia"/>
                <w:sz w:val="21"/>
                <w:szCs w:val="21"/>
              </w:rPr>
              <w:t>不大于127mm</w:t>
            </w:r>
            <w:r w:rsidR="00251E19" w:rsidRPr="00717925">
              <w:rPr>
                <w:rFonts w:ascii="宋体" w:eastAsia="宋体" w:hAnsi="宋体" w:hint="eastAsia"/>
                <w:sz w:val="21"/>
                <w:szCs w:val="21"/>
                <w:vertAlign w:val="superscript"/>
              </w:rPr>
              <w:t>3</w:t>
            </w:r>
            <w:r w:rsidRPr="00717925">
              <w:rPr>
                <w:rFonts w:ascii="宋体" w:eastAsia="宋体" w:hAnsi="宋体" w:hint="eastAsia"/>
                <w:sz w:val="21"/>
                <w:szCs w:val="21"/>
              </w:rPr>
              <w:t>）</w:t>
            </w:r>
          </w:p>
        </w:tc>
      </w:tr>
      <w:tr w:rsidR="00717925" w:rsidRPr="00717925" w14:paraId="4A19F968" w14:textId="77777777" w:rsidTr="00251E19">
        <w:trPr>
          <w:jc w:val="center"/>
        </w:trPr>
        <w:tc>
          <w:tcPr>
            <w:tcW w:w="1543" w:type="dxa"/>
            <w:vMerge/>
            <w:vAlign w:val="center"/>
          </w:tcPr>
          <w:p w14:paraId="4173D0D9" w14:textId="77777777" w:rsidR="009617D8" w:rsidRPr="00717925" w:rsidRDefault="009617D8" w:rsidP="009617D8">
            <w:pPr>
              <w:rPr>
                <w:rFonts w:ascii="宋体" w:eastAsia="宋体" w:hAnsi="宋体"/>
                <w:sz w:val="21"/>
                <w:szCs w:val="21"/>
              </w:rPr>
            </w:pPr>
          </w:p>
        </w:tc>
        <w:tc>
          <w:tcPr>
            <w:tcW w:w="5595" w:type="dxa"/>
            <w:vAlign w:val="center"/>
          </w:tcPr>
          <w:p w14:paraId="131FE828" w14:textId="0AAE328C" w:rsidR="009617D8" w:rsidRPr="00717925" w:rsidRDefault="00251E19" w:rsidP="009617D8">
            <w:pPr>
              <w:rPr>
                <w:rFonts w:ascii="宋体" w:eastAsia="宋体" w:hAnsi="宋体"/>
                <w:sz w:val="21"/>
                <w:szCs w:val="21"/>
              </w:rPr>
            </w:pPr>
            <w:r w:rsidRPr="00717925">
              <w:rPr>
                <w:rFonts w:ascii="宋体" w:eastAsia="宋体" w:hAnsi="宋体" w:hint="eastAsia"/>
                <w:sz w:val="21"/>
                <w:szCs w:val="21"/>
              </w:rPr>
              <w:t>采用免装饰面层的做法</w:t>
            </w:r>
          </w:p>
        </w:tc>
      </w:tr>
    </w:tbl>
    <w:p w14:paraId="72161337" w14:textId="77777777" w:rsidR="00C72C44" w:rsidRPr="00717925" w:rsidRDefault="00C72C44" w:rsidP="00C72C44">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查阅相关设计文件；评价查阅装饰装修竣工图、材料决算清单、材料检测报告及有关耐久性证明材料。</w:t>
      </w:r>
    </w:p>
    <w:p w14:paraId="53EC1380" w14:textId="77777777" w:rsidR="00352749" w:rsidRPr="00717925" w:rsidRDefault="00352749" w:rsidP="00352749">
      <w:pPr>
        <w:rPr>
          <w:rFonts w:ascii="宋体" w:eastAsia="宋体" w:hAnsi="宋体"/>
        </w:rPr>
        <w:sectPr w:rsidR="00352749" w:rsidRPr="00717925" w:rsidSect="005E2C74">
          <w:pgSz w:w="11906" w:h="16838"/>
          <w:pgMar w:top="1440" w:right="1800" w:bottom="1440" w:left="1800" w:header="851" w:footer="992" w:gutter="0"/>
          <w:cols w:space="425"/>
          <w:docGrid w:type="lines" w:linePitch="312"/>
        </w:sectPr>
      </w:pPr>
    </w:p>
    <w:p w14:paraId="22B4EC58" w14:textId="77777777" w:rsidR="00436B7B" w:rsidRPr="00717925" w:rsidRDefault="00436B7B" w:rsidP="00436B7B">
      <w:pPr>
        <w:pStyle w:val="1"/>
        <w:rPr>
          <w:rFonts w:ascii="宋体" w:eastAsia="宋体" w:hAnsi="宋体"/>
        </w:rPr>
      </w:pPr>
      <w:bookmarkStart w:id="18" w:name="_Toc38212035"/>
      <w:r w:rsidRPr="00717925">
        <w:rPr>
          <w:rFonts w:ascii="宋体" w:eastAsia="宋体" w:hAnsi="宋体" w:hint="eastAsia"/>
        </w:rPr>
        <w:lastRenderedPageBreak/>
        <w:t>5  健康舒适</w:t>
      </w:r>
      <w:bookmarkEnd w:id="18"/>
    </w:p>
    <w:p w14:paraId="11DBB374" w14:textId="287D6C2B" w:rsidR="00436B7B" w:rsidRPr="00717925" w:rsidRDefault="00436B7B" w:rsidP="00436B7B">
      <w:pPr>
        <w:pStyle w:val="2"/>
        <w:rPr>
          <w:rFonts w:ascii="宋体" w:eastAsia="宋体" w:hAnsi="宋体"/>
        </w:rPr>
      </w:pPr>
      <w:bookmarkStart w:id="19" w:name="_Toc38212036"/>
      <w:r w:rsidRPr="00717925">
        <w:rPr>
          <w:rFonts w:ascii="宋体" w:eastAsia="宋体" w:hAnsi="宋体" w:hint="eastAsia"/>
        </w:rPr>
        <w:t>5.1  控制项</w:t>
      </w:r>
      <w:bookmarkEnd w:id="19"/>
    </w:p>
    <w:p w14:paraId="337A5831" w14:textId="77777777" w:rsidR="000D6104" w:rsidRPr="00717925" w:rsidRDefault="000D6104" w:rsidP="000D6104">
      <w:pPr>
        <w:rPr>
          <w:rFonts w:ascii="宋体" w:eastAsia="宋体" w:hAnsi="宋体"/>
        </w:rPr>
      </w:pPr>
    </w:p>
    <w:p w14:paraId="77960EF6" w14:textId="1514EAAB"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5.1.1</w:t>
      </w:r>
      <w:r w:rsidRPr="00717925">
        <w:rPr>
          <w:rFonts w:ascii="宋体" w:eastAsia="宋体" w:hAnsi="宋体" w:hint="eastAsia"/>
          <w:b/>
          <w:szCs w:val="24"/>
        </w:rPr>
        <w:tab/>
        <w:t>室内空气中的氨、甲醛、苯、总挥发性有机物、氡等污染物浓度应符合现行国家标准的有关规定。</w:t>
      </w:r>
      <w:r w:rsidR="00846763" w:rsidRPr="00717925">
        <w:rPr>
          <w:rFonts w:ascii="宋体" w:eastAsia="宋体" w:hAnsi="宋体"/>
          <w:b/>
          <w:szCs w:val="24"/>
        </w:rPr>
        <w:t>建筑室内、建筑主出入口、可开启窗和建筑新风入口周围</w:t>
      </w:r>
      <w:r w:rsidR="001706B6" w:rsidRPr="00717925">
        <w:rPr>
          <w:rFonts w:ascii="宋体" w:eastAsia="宋体" w:hAnsi="宋体" w:hint="eastAsia"/>
          <w:b/>
          <w:szCs w:val="24"/>
        </w:rPr>
        <w:t>、重点场所室外区域</w:t>
      </w:r>
      <w:r w:rsidR="00846763" w:rsidRPr="00717925">
        <w:rPr>
          <w:rFonts w:ascii="宋体" w:eastAsia="宋体" w:hAnsi="宋体"/>
          <w:b/>
          <w:szCs w:val="24"/>
        </w:rPr>
        <w:t>应禁止吸烟，并应在醒目位置设置禁烟标志。</w:t>
      </w:r>
      <w:r w:rsidR="009F6FEB" w:rsidRPr="00717925">
        <w:rPr>
          <w:rFonts w:ascii="宋体" w:eastAsia="宋体" w:hAnsi="宋体" w:hint="eastAsia"/>
          <w:b/>
          <w:szCs w:val="24"/>
        </w:rPr>
        <w:t>其他</w:t>
      </w:r>
      <w:r w:rsidR="00AA5C75" w:rsidRPr="00717925">
        <w:rPr>
          <w:rFonts w:ascii="宋体" w:eastAsia="宋体" w:hAnsi="宋体" w:hint="eastAsia"/>
          <w:b/>
          <w:szCs w:val="24"/>
        </w:rPr>
        <w:t>室</w:t>
      </w:r>
      <w:r w:rsidR="009F6FEB" w:rsidRPr="00717925">
        <w:rPr>
          <w:rFonts w:ascii="宋体" w:eastAsia="宋体" w:hAnsi="宋体" w:hint="eastAsia"/>
          <w:b/>
          <w:szCs w:val="24"/>
        </w:rPr>
        <w:t>内外公共场所</w:t>
      </w:r>
      <w:r w:rsidR="00AA5C75" w:rsidRPr="00717925">
        <w:rPr>
          <w:rFonts w:ascii="宋体" w:eastAsia="宋体" w:hAnsi="宋体" w:hint="eastAsia"/>
          <w:b/>
          <w:szCs w:val="24"/>
        </w:rPr>
        <w:t>应符合江苏省相关</w:t>
      </w:r>
      <w:r w:rsidR="00D5176C" w:rsidRPr="00717925">
        <w:rPr>
          <w:rFonts w:ascii="宋体" w:eastAsia="宋体" w:hAnsi="宋体" w:hint="eastAsia"/>
          <w:b/>
          <w:szCs w:val="24"/>
        </w:rPr>
        <w:t>禁止吸烟</w:t>
      </w:r>
      <w:r w:rsidR="00AA5C75" w:rsidRPr="00717925">
        <w:rPr>
          <w:rFonts w:ascii="宋体" w:eastAsia="宋体" w:hAnsi="宋体" w:hint="eastAsia"/>
          <w:b/>
          <w:szCs w:val="24"/>
        </w:rPr>
        <w:t>条例的规定</w:t>
      </w:r>
      <w:r w:rsidR="009F6FEB" w:rsidRPr="00717925">
        <w:rPr>
          <w:rFonts w:ascii="宋体" w:eastAsia="宋体" w:hAnsi="宋体" w:hint="eastAsia"/>
          <w:b/>
          <w:szCs w:val="24"/>
        </w:rPr>
        <w:t>。</w:t>
      </w:r>
    </w:p>
    <w:p w14:paraId="52C8F84A" w14:textId="77777777" w:rsidR="00D017E3" w:rsidRPr="00717925" w:rsidRDefault="001E0897" w:rsidP="00D017E3">
      <w:pPr>
        <w:rPr>
          <w:rFonts w:ascii="宋体" w:eastAsia="宋体" w:hAnsi="宋体"/>
        </w:rPr>
      </w:pPr>
      <w:r w:rsidRPr="00717925">
        <w:rPr>
          <w:rFonts w:ascii="宋体" w:eastAsia="宋体" w:hAnsi="宋体" w:hint="eastAsia"/>
        </w:rPr>
        <w:t>【条文说明】</w:t>
      </w:r>
      <w:r w:rsidR="00D017E3" w:rsidRPr="00717925">
        <w:rPr>
          <w:rFonts w:ascii="宋体" w:eastAsia="宋体" w:hAnsi="宋体" w:hint="eastAsia"/>
        </w:rPr>
        <w:t>本条是关于室内污染物浓度规定及禁烟</w:t>
      </w:r>
      <w:r w:rsidR="00AA5C75" w:rsidRPr="00717925">
        <w:rPr>
          <w:rFonts w:ascii="宋体" w:eastAsia="宋体" w:hAnsi="宋体" w:hint="eastAsia"/>
        </w:rPr>
        <w:t>标志</w:t>
      </w:r>
      <w:r w:rsidR="00D017E3" w:rsidRPr="00717925">
        <w:rPr>
          <w:rFonts w:ascii="宋体" w:eastAsia="宋体" w:hAnsi="宋体" w:hint="eastAsia"/>
        </w:rPr>
        <w:t>的说明。</w:t>
      </w:r>
    </w:p>
    <w:p w14:paraId="380E9E03" w14:textId="77777777" w:rsidR="00D73DC4" w:rsidRPr="00717925" w:rsidRDefault="0058192F" w:rsidP="0058192F">
      <w:pPr>
        <w:ind w:firstLine="420"/>
        <w:rPr>
          <w:rFonts w:ascii="宋体" w:eastAsia="宋体" w:hAnsi="宋体"/>
          <w:szCs w:val="24"/>
        </w:rPr>
      </w:pPr>
      <w:r w:rsidRPr="00717925">
        <w:rPr>
          <w:rFonts w:ascii="宋体" w:eastAsia="宋体" w:hAnsi="宋体" w:hint="eastAsia"/>
          <w:szCs w:val="24"/>
        </w:rPr>
        <w:t>本条适用于各类民用建筑的预评价、评价。</w:t>
      </w:r>
      <w:r w:rsidR="00D73DC4" w:rsidRPr="00717925">
        <w:rPr>
          <w:rFonts w:ascii="宋体" w:eastAsia="宋体" w:hAnsi="宋体" w:hint="eastAsia"/>
          <w:szCs w:val="24"/>
        </w:rPr>
        <w:t>建筑室内空气中的氨、甲醛、苯、总挥发性有机物、氡等污染物以及吸烟(包括二手烟)对人体的危害已得到普遍认识，通过建筑内污染物浓度控制及禁烟控制，是实现绿色建筑的基本要求。</w:t>
      </w:r>
      <w:r w:rsidR="00D73DC4" w:rsidRPr="00717925">
        <w:rPr>
          <w:rFonts w:ascii="宋体" w:eastAsia="宋体" w:hAnsi="宋体" w:hint="eastAsia"/>
        </w:rPr>
        <w:t>无烟环境是实现高品质室内空气质量的基本措施。</w:t>
      </w:r>
    </w:p>
    <w:p w14:paraId="23D09E8D" w14:textId="77777777" w:rsidR="0058192F" w:rsidRPr="00717925" w:rsidRDefault="0058192F" w:rsidP="0058192F">
      <w:pPr>
        <w:ind w:firstLine="420"/>
        <w:rPr>
          <w:rFonts w:ascii="宋体" w:eastAsia="宋体" w:hAnsi="宋体"/>
          <w:szCs w:val="24"/>
        </w:rPr>
      </w:pP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时，对于全装修建筑项目，可仅对室内空气中的甲醛、苯、总挥发性有机物进行浓度预评估；对于非全装修建筑项目，本条</w:t>
      </w:r>
      <w:proofErr w:type="gramStart"/>
      <w:r w:rsidRPr="00717925">
        <w:rPr>
          <w:rFonts w:ascii="宋体" w:eastAsia="宋体" w:hAnsi="宋体" w:hint="eastAsia"/>
          <w:szCs w:val="24"/>
        </w:rPr>
        <w:t>不</w:t>
      </w:r>
      <w:proofErr w:type="gramEnd"/>
      <w:r w:rsidRPr="00717925">
        <w:rPr>
          <w:rFonts w:ascii="宋体" w:eastAsia="宋体" w:hAnsi="宋体" w:hint="eastAsia"/>
          <w:szCs w:val="24"/>
        </w:rPr>
        <w:t>参评。评价时，对于全装修建筑项目，应按本条要求执行；对于非全装修建筑项目，符合现行国家标准的有关要求，视为本条达标。</w:t>
      </w:r>
    </w:p>
    <w:p w14:paraId="155F4950" w14:textId="4D6D10A8" w:rsidR="00D73DC4" w:rsidRPr="00717925" w:rsidRDefault="00D73DC4" w:rsidP="00D73DC4">
      <w:pPr>
        <w:ind w:firstLine="420"/>
        <w:rPr>
          <w:rFonts w:ascii="宋体" w:eastAsia="宋体" w:hAnsi="宋体"/>
          <w:szCs w:val="24"/>
        </w:rPr>
      </w:pPr>
      <w:r w:rsidRPr="00717925">
        <w:rPr>
          <w:rFonts w:ascii="宋体" w:eastAsia="宋体" w:hAnsi="宋体" w:hint="eastAsia"/>
        </w:rPr>
        <w:t>考虑《民用建筑工程室内环境污染控制规范》G</w:t>
      </w:r>
      <w:r w:rsidRPr="00717925">
        <w:rPr>
          <w:rFonts w:ascii="宋体" w:eastAsia="宋体" w:hAnsi="宋体"/>
        </w:rPr>
        <w:t>B50325</w:t>
      </w:r>
      <w:r w:rsidRPr="00717925">
        <w:rPr>
          <w:rFonts w:ascii="宋体" w:eastAsia="宋体" w:hAnsi="宋体" w:hint="eastAsia"/>
        </w:rPr>
        <w:t>是住房城乡建设部发布的强制性标准，《室内空气质量标准》GB/T 18883是国家环保总局和卫生部发布的指导性标准，即将发布</w:t>
      </w:r>
      <w:r w:rsidR="008861B8" w:rsidRPr="00717925">
        <w:rPr>
          <w:rFonts w:ascii="宋体" w:eastAsia="宋体" w:hAnsi="宋体" w:hint="eastAsia"/>
        </w:rPr>
        <w:t>的</w:t>
      </w:r>
      <w:r w:rsidRPr="00717925">
        <w:rPr>
          <w:rFonts w:ascii="宋体" w:eastAsia="宋体" w:hAnsi="宋体" w:hint="eastAsia"/>
        </w:rPr>
        <w:t>国家标准《建筑环境通用规范》是住房城乡建设领域工程规范之一，江苏省按</w:t>
      </w:r>
      <w:r w:rsidRPr="00717925">
        <w:rPr>
          <w:rFonts w:ascii="宋体" w:eastAsia="宋体" w:hAnsi="宋体" w:hint="eastAsia"/>
          <w:b/>
          <w:bCs/>
        </w:rPr>
        <w:t>竣工验收强制性标准</w:t>
      </w:r>
      <w:r w:rsidRPr="00717925">
        <w:rPr>
          <w:rFonts w:ascii="宋体" w:eastAsia="宋体" w:hAnsi="宋体" w:hint="eastAsia"/>
        </w:rPr>
        <w:t>来执行室内污染物浓度限值标准（按严格标准执行，在《建筑环境通用规范》发布实施前，执行《民用建筑工程室内环境污染控制规范》G</w:t>
      </w:r>
      <w:r w:rsidRPr="00717925">
        <w:rPr>
          <w:rFonts w:ascii="宋体" w:eastAsia="宋体" w:hAnsi="宋体"/>
        </w:rPr>
        <w:t>B50325</w:t>
      </w:r>
      <w:r w:rsidRPr="00717925">
        <w:rPr>
          <w:rFonts w:ascii="宋体" w:eastAsia="宋体" w:hAnsi="宋体" w:hint="eastAsia"/>
        </w:rPr>
        <w:t>）。</w:t>
      </w:r>
    </w:p>
    <w:p w14:paraId="038C3D7C" w14:textId="4897C550" w:rsidR="00D73DC4" w:rsidRPr="00717925" w:rsidRDefault="00D73DC4" w:rsidP="00D73DC4">
      <w:pPr>
        <w:ind w:firstLine="420"/>
        <w:jc w:val="center"/>
        <w:rPr>
          <w:rFonts w:ascii="宋体" w:eastAsia="宋体" w:hAnsi="宋体"/>
        </w:rPr>
      </w:pPr>
      <w:r w:rsidRPr="00717925">
        <w:rPr>
          <w:rFonts w:ascii="宋体" w:eastAsia="宋体" w:hAnsi="宋体" w:hint="eastAsia"/>
        </w:rPr>
        <w:t>表</w:t>
      </w:r>
      <w:r w:rsidR="00650609" w:rsidRPr="00717925">
        <w:rPr>
          <w:rFonts w:ascii="宋体" w:eastAsia="宋体" w:hAnsi="宋体" w:hint="eastAsia"/>
        </w:rPr>
        <w:t>5.1.1-1</w:t>
      </w:r>
      <w:r w:rsidRPr="00717925">
        <w:rPr>
          <w:rFonts w:ascii="宋体" w:eastAsia="宋体" w:hAnsi="宋体" w:hint="eastAsia"/>
        </w:rPr>
        <w:t xml:space="preserve"> </w:t>
      </w:r>
      <w:r w:rsidRPr="00717925">
        <w:rPr>
          <w:rFonts w:ascii="宋体" w:eastAsia="宋体" w:hAnsi="宋体"/>
        </w:rPr>
        <w:t xml:space="preserve"> </w:t>
      </w:r>
      <w:r w:rsidRPr="00717925">
        <w:rPr>
          <w:rFonts w:ascii="宋体" w:eastAsia="宋体" w:hAnsi="宋体" w:hint="eastAsia"/>
        </w:rPr>
        <w:t>《室内空气质量标准》GB/T 18883室内污染物浓度标准</w:t>
      </w:r>
    </w:p>
    <w:tbl>
      <w:tblPr>
        <w:tblStyle w:val="a5"/>
        <w:tblW w:w="0" w:type="auto"/>
        <w:jc w:val="center"/>
        <w:tblLook w:val="04A0" w:firstRow="1" w:lastRow="0" w:firstColumn="1" w:lastColumn="0" w:noHBand="0" w:noVBand="1"/>
      </w:tblPr>
      <w:tblGrid>
        <w:gridCol w:w="4069"/>
        <w:gridCol w:w="1801"/>
        <w:gridCol w:w="1984"/>
      </w:tblGrid>
      <w:tr w:rsidR="00717925" w:rsidRPr="00717925" w14:paraId="142FB7A1" w14:textId="77777777" w:rsidTr="00394917">
        <w:trPr>
          <w:jc w:val="center"/>
        </w:trPr>
        <w:tc>
          <w:tcPr>
            <w:tcW w:w="4069" w:type="dxa"/>
            <w:vAlign w:val="center"/>
          </w:tcPr>
          <w:p w14:paraId="361F731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污染物</w:t>
            </w:r>
          </w:p>
        </w:tc>
        <w:tc>
          <w:tcPr>
            <w:tcW w:w="1801" w:type="dxa"/>
            <w:vAlign w:val="center"/>
          </w:tcPr>
          <w:p w14:paraId="6F8F50A2"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标准值</w:t>
            </w:r>
          </w:p>
        </w:tc>
        <w:tc>
          <w:tcPr>
            <w:tcW w:w="1984" w:type="dxa"/>
            <w:vAlign w:val="center"/>
          </w:tcPr>
          <w:p w14:paraId="68154CC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备注</w:t>
            </w:r>
          </w:p>
        </w:tc>
      </w:tr>
      <w:tr w:rsidR="00717925" w:rsidRPr="00717925" w14:paraId="6D17B585" w14:textId="77777777" w:rsidTr="00394917">
        <w:trPr>
          <w:jc w:val="center"/>
        </w:trPr>
        <w:tc>
          <w:tcPr>
            <w:tcW w:w="4069" w:type="dxa"/>
            <w:vAlign w:val="center"/>
          </w:tcPr>
          <w:p w14:paraId="05A4519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氨N</w:t>
            </w:r>
            <w:r w:rsidRPr="00717925">
              <w:rPr>
                <w:rFonts w:ascii="宋体" w:eastAsia="宋体" w:hAnsi="宋体"/>
                <w:sz w:val="21"/>
                <w:szCs w:val="21"/>
              </w:rPr>
              <w:t>H</w:t>
            </w:r>
            <w:r w:rsidRPr="00717925">
              <w:rPr>
                <w:rFonts w:ascii="宋体" w:eastAsia="宋体" w:hAnsi="宋体"/>
                <w:sz w:val="21"/>
                <w:szCs w:val="21"/>
                <w:vertAlign w:val="subscript"/>
              </w:rPr>
              <w:t>3</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801" w:type="dxa"/>
            <w:vAlign w:val="center"/>
          </w:tcPr>
          <w:p w14:paraId="0BDAC6E1"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.2</w:t>
            </w:r>
          </w:p>
        </w:tc>
        <w:tc>
          <w:tcPr>
            <w:tcW w:w="1984" w:type="dxa"/>
            <w:vAlign w:val="center"/>
          </w:tcPr>
          <w:p w14:paraId="630C61FB"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1小时均值</w:t>
            </w:r>
          </w:p>
        </w:tc>
      </w:tr>
      <w:tr w:rsidR="00717925" w:rsidRPr="00717925" w14:paraId="2EFA58C2" w14:textId="77777777" w:rsidTr="00394917">
        <w:trPr>
          <w:jc w:val="center"/>
        </w:trPr>
        <w:tc>
          <w:tcPr>
            <w:tcW w:w="4069" w:type="dxa"/>
            <w:vAlign w:val="center"/>
          </w:tcPr>
          <w:p w14:paraId="419B9944"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甲醛H</w:t>
            </w:r>
            <w:r w:rsidRPr="00717925">
              <w:rPr>
                <w:rFonts w:ascii="宋体" w:eastAsia="宋体" w:hAnsi="宋体"/>
                <w:sz w:val="21"/>
                <w:szCs w:val="21"/>
              </w:rPr>
              <w:t>CHO</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801" w:type="dxa"/>
            <w:vAlign w:val="center"/>
          </w:tcPr>
          <w:p w14:paraId="0953998D"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.1</w:t>
            </w:r>
          </w:p>
        </w:tc>
        <w:tc>
          <w:tcPr>
            <w:tcW w:w="1984" w:type="dxa"/>
            <w:vAlign w:val="center"/>
          </w:tcPr>
          <w:p w14:paraId="67367383"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1小时均值</w:t>
            </w:r>
          </w:p>
        </w:tc>
      </w:tr>
      <w:tr w:rsidR="00717925" w:rsidRPr="00717925" w14:paraId="37598077" w14:textId="77777777" w:rsidTr="00394917">
        <w:trPr>
          <w:jc w:val="center"/>
        </w:trPr>
        <w:tc>
          <w:tcPr>
            <w:tcW w:w="4069" w:type="dxa"/>
            <w:vAlign w:val="center"/>
          </w:tcPr>
          <w:p w14:paraId="552BE118"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苯C</w:t>
            </w:r>
            <w:r w:rsidRPr="00717925">
              <w:rPr>
                <w:rFonts w:ascii="宋体" w:eastAsia="宋体" w:hAnsi="宋体"/>
                <w:sz w:val="21"/>
                <w:szCs w:val="21"/>
                <w:vertAlign w:val="subscript"/>
              </w:rPr>
              <w:t>6</w:t>
            </w:r>
            <w:r w:rsidRPr="00717925">
              <w:rPr>
                <w:rFonts w:ascii="宋体" w:eastAsia="宋体" w:hAnsi="宋体"/>
                <w:sz w:val="21"/>
                <w:szCs w:val="21"/>
              </w:rPr>
              <w:t>H</w:t>
            </w:r>
            <w:r w:rsidRPr="00717925">
              <w:rPr>
                <w:rFonts w:ascii="宋体" w:eastAsia="宋体" w:hAnsi="宋体"/>
                <w:sz w:val="21"/>
                <w:szCs w:val="21"/>
                <w:vertAlign w:val="subscript"/>
              </w:rPr>
              <w:t>6</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801" w:type="dxa"/>
            <w:vAlign w:val="center"/>
          </w:tcPr>
          <w:p w14:paraId="0F672EA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.11</w:t>
            </w:r>
          </w:p>
        </w:tc>
        <w:tc>
          <w:tcPr>
            <w:tcW w:w="1984" w:type="dxa"/>
            <w:vAlign w:val="center"/>
          </w:tcPr>
          <w:p w14:paraId="0475D42D"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1小时均值</w:t>
            </w:r>
          </w:p>
        </w:tc>
      </w:tr>
      <w:tr w:rsidR="00717925" w:rsidRPr="00717925" w14:paraId="67DFBB3A" w14:textId="77777777" w:rsidTr="00394917">
        <w:trPr>
          <w:jc w:val="center"/>
        </w:trPr>
        <w:tc>
          <w:tcPr>
            <w:tcW w:w="4069" w:type="dxa"/>
            <w:vAlign w:val="center"/>
          </w:tcPr>
          <w:p w14:paraId="7FA21EF5"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总挥发性有机物T</w:t>
            </w:r>
            <w:r w:rsidRPr="00717925">
              <w:rPr>
                <w:rFonts w:ascii="宋体" w:eastAsia="宋体" w:hAnsi="宋体"/>
                <w:sz w:val="21"/>
                <w:szCs w:val="21"/>
              </w:rPr>
              <w:t>VOC</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801" w:type="dxa"/>
            <w:vAlign w:val="center"/>
          </w:tcPr>
          <w:p w14:paraId="098A9305"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.6</w:t>
            </w:r>
          </w:p>
        </w:tc>
        <w:tc>
          <w:tcPr>
            <w:tcW w:w="1984" w:type="dxa"/>
            <w:vAlign w:val="center"/>
          </w:tcPr>
          <w:p w14:paraId="2436DD9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8小时均值</w:t>
            </w:r>
          </w:p>
        </w:tc>
      </w:tr>
      <w:tr w:rsidR="00717925" w:rsidRPr="00717925" w14:paraId="0800A053" w14:textId="77777777" w:rsidTr="00394917">
        <w:trPr>
          <w:jc w:val="center"/>
        </w:trPr>
        <w:tc>
          <w:tcPr>
            <w:tcW w:w="4069" w:type="dxa"/>
            <w:vAlign w:val="center"/>
          </w:tcPr>
          <w:p w14:paraId="0D1E83F4"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lastRenderedPageBreak/>
              <w:t>氡（</w:t>
            </w:r>
            <w:proofErr w:type="spellStart"/>
            <w:r w:rsidRPr="00717925">
              <w:rPr>
                <w:rFonts w:ascii="宋体" w:eastAsia="宋体" w:hAnsi="宋体"/>
                <w:sz w:val="21"/>
                <w:szCs w:val="21"/>
              </w:rPr>
              <w:t>B</w:t>
            </w:r>
            <w:r w:rsidRPr="00717925">
              <w:rPr>
                <w:rFonts w:ascii="宋体" w:eastAsia="宋体" w:hAnsi="宋体" w:hint="eastAsia"/>
                <w:sz w:val="21"/>
                <w:szCs w:val="21"/>
              </w:rPr>
              <w:t>q</w:t>
            </w:r>
            <w:proofErr w:type="spellEnd"/>
            <w:r w:rsidRPr="00717925">
              <w:rPr>
                <w:rFonts w:ascii="宋体" w:eastAsia="宋体" w:hAnsi="宋体"/>
                <w:sz w:val="21"/>
                <w:szCs w:val="21"/>
              </w:rPr>
              <w:t>/m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801" w:type="dxa"/>
            <w:vAlign w:val="center"/>
          </w:tcPr>
          <w:p w14:paraId="66B8DFFC"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4</w:t>
            </w:r>
            <w:r w:rsidRPr="00717925">
              <w:rPr>
                <w:rFonts w:ascii="宋体" w:eastAsia="宋体" w:hAnsi="宋体"/>
                <w:sz w:val="21"/>
                <w:szCs w:val="21"/>
              </w:rPr>
              <w:t>00</w:t>
            </w:r>
          </w:p>
        </w:tc>
        <w:tc>
          <w:tcPr>
            <w:tcW w:w="1984" w:type="dxa"/>
            <w:vAlign w:val="center"/>
          </w:tcPr>
          <w:p w14:paraId="5D75B72A"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年均值</w:t>
            </w:r>
          </w:p>
        </w:tc>
      </w:tr>
    </w:tbl>
    <w:p w14:paraId="1B13505E" w14:textId="01797159" w:rsidR="00D73DC4" w:rsidRPr="00717925" w:rsidRDefault="00D73DC4" w:rsidP="00D73DC4">
      <w:pPr>
        <w:widowControl/>
        <w:spacing w:line="240" w:lineRule="auto"/>
        <w:jc w:val="center"/>
        <w:rPr>
          <w:rFonts w:ascii="宋体" w:eastAsia="宋体" w:hAnsi="宋体"/>
        </w:rPr>
      </w:pPr>
      <w:r w:rsidRPr="00717925">
        <w:rPr>
          <w:rFonts w:ascii="宋体" w:eastAsia="宋体" w:hAnsi="宋体" w:hint="eastAsia"/>
        </w:rPr>
        <w:t>表</w:t>
      </w:r>
      <w:r w:rsidR="00650609" w:rsidRPr="00717925">
        <w:rPr>
          <w:rFonts w:ascii="宋体" w:eastAsia="宋体" w:hAnsi="宋体" w:hint="eastAsia"/>
        </w:rPr>
        <w:t>5.1.1-2</w:t>
      </w:r>
      <w:r w:rsidRPr="00717925">
        <w:rPr>
          <w:rFonts w:ascii="宋体" w:eastAsia="宋体" w:hAnsi="宋体" w:hint="eastAsia"/>
        </w:rPr>
        <w:t>《民用建筑工程室内环境污染控制规范》G</w:t>
      </w:r>
      <w:r w:rsidRPr="00717925">
        <w:rPr>
          <w:rFonts w:ascii="宋体" w:eastAsia="宋体" w:hAnsi="宋体"/>
        </w:rPr>
        <w:t>B50325</w:t>
      </w:r>
      <w:r w:rsidRPr="00717925">
        <w:rPr>
          <w:rFonts w:ascii="宋体" w:eastAsia="宋体" w:hAnsi="宋体" w:hint="eastAsia"/>
        </w:rPr>
        <w:t>室内污染物浓度限值</w:t>
      </w:r>
    </w:p>
    <w:tbl>
      <w:tblPr>
        <w:tblStyle w:val="a5"/>
        <w:tblW w:w="0" w:type="auto"/>
        <w:jc w:val="center"/>
        <w:tblLook w:val="04A0" w:firstRow="1" w:lastRow="0" w:firstColumn="1" w:lastColumn="0" w:noHBand="0" w:noVBand="1"/>
      </w:tblPr>
      <w:tblGrid>
        <w:gridCol w:w="3539"/>
        <w:gridCol w:w="2126"/>
        <w:gridCol w:w="2127"/>
      </w:tblGrid>
      <w:tr w:rsidR="00717925" w:rsidRPr="00717925" w14:paraId="3EB350DE" w14:textId="77777777" w:rsidTr="00394917">
        <w:trPr>
          <w:jc w:val="center"/>
        </w:trPr>
        <w:tc>
          <w:tcPr>
            <w:tcW w:w="3539" w:type="dxa"/>
          </w:tcPr>
          <w:p w14:paraId="4EFEF32D"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 xml:space="preserve"> 污染物</w:t>
            </w:r>
          </w:p>
        </w:tc>
        <w:tc>
          <w:tcPr>
            <w:tcW w:w="2126" w:type="dxa"/>
          </w:tcPr>
          <w:p w14:paraId="25C3D4B3"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I类民用建筑工程</w:t>
            </w:r>
          </w:p>
        </w:tc>
        <w:tc>
          <w:tcPr>
            <w:tcW w:w="2127" w:type="dxa"/>
          </w:tcPr>
          <w:p w14:paraId="64C3983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I</w:t>
            </w:r>
            <w:r w:rsidRPr="00717925">
              <w:rPr>
                <w:rFonts w:ascii="宋体" w:eastAsia="宋体" w:hAnsi="宋体"/>
                <w:sz w:val="21"/>
                <w:szCs w:val="21"/>
              </w:rPr>
              <w:t>I</w:t>
            </w:r>
            <w:r w:rsidRPr="00717925">
              <w:rPr>
                <w:rFonts w:ascii="宋体" w:eastAsia="宋体" w:hAnsi="宋体" w:hint="eastAsia"/>
                <w:sz w:val="21"/>
                <w:szCs w:val="21"/>
              </w:rPr>
              <w:t>类民用建筑工程</w:t>
            </w:r>
          </w:p>
        </w:tc>
      </w:tr>
      <w:tr w:rsidR="00717925" w:rsidRPr="00717925" w14:paraId="65E1CCB1" w14:textId="77777777" w:rsidTr="00394917">
        <w:trPr>
          <w:jc w:val="center"/>
        </w:trPr>
        <w:tc>
          <w:tcPr>
            <w:tcW w:w="3539" w:type="dxa"/>
            <w:vAlign w:val="center"/>
          </w:tcPr>
          <w:p w14:paraId="00323B28"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氨N</w:t>
            </w:r>
            <w:r w:rsidRPr="00717925">
              <w:rPr>
                <w:rFonts w:ascii="宋体" w:eastAsia="宋体" w:hAnsi="宋体"/>
                <w:sz w:val="21"/>
                <w:szCs w:val="21"/>
              </w:rPr>
              <w:t>H</w:t>
            </w:r>
            <w:r w:rsidRPr="00717925">
              <w:rPr>
                <w:rFonts w:ascii="宋体" w:eastAsia="宋体" w:hAnsi="宋体"/>
                <w:sz w:val="21"/>
                <w:szCs w:val="21"/>
                <w:vertAlign w:val="subscript"/>
              </w:rPr>
              <w:t>3</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2126" w:type="dxa"/>
          </w:tcPr>
          <w:p w14:paraId="22140D3A"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.2</w:t>
            </w:r>
          </w:p>
        </w:tc>
        <w:tc>
          <w:tcPr>
            <w:tcW w:w="2127" w:type="dxa"/>
          </w:tcPr>
          <w:p w14:paraId="764C3D8A"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.2</w:t>
            </w:r>
          </w:p>
        </w:tc>
      </w:tr>
      <w:tr w:rsidR="00717925" w:rsidRPr="00717925" w14:paraId="272D8FB7" w14:textId="77777777" w:rsidTr="00394917">
        <w:trPr>
          <w:jc w:val="center"/>
        </w:trPr>
        <w:tc>
          <w:tcPr>
            <w:tcW w:w="3539" w:type="dxa"/>
            <w:vAlign w:val="center"/>
          </w:tcPr>
          <w:p w14:paraId="2276A25B"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甲醛H</w:t>
            </w:r>
            <w:r w:rsidRPr="00717925">
              <w:rPr>
                <w:rFonts w:ascii="宋体" w:eastAsia="宋体" w:hAnsi="宋体"/>
                <w:sz w:val="21"/>
                <w:szCs w:val="21"/>
              </w:rPr>
              <w:t>CHO</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2126" w:type="dxa"/>
          </w:tcPr>
          <w:p w14:paraId="3C3F40CB"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.08</w:t>
            </w:r>
          </w:p>
        </w:tc>
        <w:tc>
          <w:tcPr>
            <w:tcW w:w="2127" w:type="dxa"/>
          </w:tcPr>
          <w:p w14:paraId="61A58D60"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.1</w:t>
            </w:r>
          </w:p>
        </w:tc>
      </w:tr>
      <w:tr w:rsidR="00717925" w:rsidRPr="00717925" w14:paraId="1D31F725" w14:textId="77777777" w:rsidTr="00394917">
        <w:trPr>
          <w:jc w:val="center"/>
        </w:trPr>
        <w:tc>
          <w:tcPr>
            <w:tcW w:w="3539" w:type="dxa"/>
            <w:vAlign w:val="center"/>
          </w:tcPr>
          <w:p w14:paraId="19EF324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苯C</w:t>
            </w:r>
            <w:r w:rsidRPr="00717925">
              <w:rPr>
                <w:rFonts w:ascii="宋体" w:eastAsia="宋体" w:hAnsi="宋体"/>
                <w:sz w:val="21"/>
                <w:szCs w:val="21"/>
                <w:vertAlign w:val="subscript"/>
              </w:rPr>
              <w:t>6</w:t>
            </w:r>
            <w:r w:rsidRPr="00717925">
              <w:rPr>
                <w:rFonts w:ascii="宋体" w:eastAsia="宋体" w:hAnsi="宋体"/>
                <w:sz w:val="21"/>
                <w:szCs w:val="21"/>
              </w:rPr>
              <w:t>H</w:t>
            </w:r>
            <w:r w:rsidRPr="00717925">
              <w:rPr>
                <w:rFonts w:ascii="宋体" w:eastAsia="宋体" w:hAnsi="宋体"/>
                <w:sz w:val="21"/>
                <w:szCs w:val="21"/>
                <w:vertAlign w:val="subscript"/>
              </w:rPr>
              <w:t>6</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2126" w:type="dxa"/>
          </w:tcPr>
          <w:p w14:paraId="08689C9F"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.09</w:t>
            </w:r>
          </w:p>
        </w:tc>
        <w:tc>
          <w:tcPr>
            <w:tcW w:w="2127" w:type="dxa"/>
          </w:tcPr>
          <w:p w14:paraId="304D368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.09</w:t>
            </w:r>
          </w:p>
        </w:tc>
      </w:tr>
      <w:tr w:rsidR="00717925" w:rsidRPr="00717925" w14:paraId="087EB05D" w14:textId="77777777" w:rsidTr="00394917">
        <w:trPr>
          <w:jc w:val="center"/>
        </w:trPr>
        <w:tc>
          <w:tcPr>
            <w:tcW w:w="3539" w:type="dxa"/>
            <w:vAlign w:val="center"/>
          </w:tcPr>
          <w:p w14:paraId="20E303F6"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总挥发性有机物T</w:t>
            </w:r>
            <w:r w:rsidRPr="00717925">
              <w:rPr>
                <w:rFonts w:ascii="宋体" w:eastAsia="宋体" w:hAnsi="宋体"/>
                <w:sz w:val="21"/>
                <w:szCs w:val="21"/>
              </w:rPr>
              <w:t>VOC</w:t>
            </w:r>
            <w:r w:rsidRPr="00717925">
              <w:rPr>
                <w:rFonts w:ascii="宋体" w:eastAsia="宋体" w:hAnsi="宋体" w:hint="eastAsia"/>
                <w:sz w:val="21"/>
                <w:szCs w:val="21"/>
              </w:rPr>
              <w:t>（</w:t>
            </w:r>
            <w:r w:rsidRPr="00717925">
              <w:rPr>
                <w:rFonts w:ascii="宋体" w:eastAsia="宋体" w:hAnsi="宋体"/>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2126" w:type="dxa"/>
          </w:tcPr>
          <w:p w14:paraId="401BACB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.5</w:t>
            </w:r>
          </w:p>
        </w:tc>
        <w:tc>
          <w:tcPr>
            <w:tcW w:w="2127" w:type="dxa"/>
          </w:tcPr>
          <w:p w14:paraId="00BDB2BD"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w:t>
            </w:r>
            <w:r w:rsidRPr="00717925">
              <w:rPr>
                <w:rFonts w:ascii="宋体" w:eastAsia="宋体" w:hAnsi="宋体"/>
                <w:sz w:val="21"/>
                <w:szCs w:val="21"/>
              </w:rPr>
              <w:t>.6</w:t>
            </w:r>
          </w:p>
        </w:tc>
      </w:tr>
      <w:tr w:rsidR="00717925" w:rsidRPr="00717925" w14:paraId="199CA49C" w14:textId="77777777" w:rsidTr="00394917">
        <w:trPr>
          <w:jc w:val="center"/>
        </w:trPr>
        <w:tc>
          <w:tcPr>
            <w:tcW w:w="3539" w:type="dxa"/>
            <w:vAlign w:val="center"/>
          </w:tcPr>
          <w:p w14:paraId="7F409FFF"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氡（</w:t>
            </w:r>
            <w:proofErr w:type="spellStart"/>
            <w:r w:rsidRPr="00717925">
              <w:rPr>
                <w:rFonts w:ascii="宋体" w:eastAsia="宋体" w:hAnsi="宋体"/>
                <w:sz w:val="21"/>
                <w:szCs w:val="21"/>
              </w:rPr>
              <w:t>B</w:t>
            </w:r>
            <w:r w:rsidRPr="00717925">
              <w:rPr>
                <w:rFonts w:ascii="宋体" w:eastAsia="宋体" w:hAnsi="宋体" w:hint="eastAsia"/>
                <w:sz w:val="21"/>
                <w:szCs w:val="21"/>
              </w:rPr>
              <w:t>q</w:t>
            </w:r>
            <w:proofErr w:type="spellEnd"/>
            <w:r w:rsidRPr="00717925">
              <w:rPr>
                <w:rFonts w:ascii="宋体" w:eastAsia="宋体" w:hAnsi="宋体"/>
                <w:sz w:val="21"/>
                <w:szCs w:val="21"/>
              </w:rPr>
              <w:t>/m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2126" w:type="dxa"/>
          </w:tcPr>
          <w:p w14:paraId="6D46F886"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≤2</w:t>
            </w:r>
            <w:r w:rsidRPr="00717925">
              <w:rPr>
                <w:rFonts w:ascii="宋体" w:eastAsia="宋体" w:hAnsi="宋体"/>
                <w:sz w:val="21"/>
                <w:szCs w:val="21"/>
              </w:rPr>
              <w:t>00</w:t>
            </w:r>
          </w:p>
        </w:tc>
        <w:tc>
          <w:tcPr>
            <w:tcW w:w="2127" w:type="dxa"/>
          </w:tcPr>
          <w:p w14:paraId="56B93114"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≤4</w:t>
            </w:r>
            <w:r w:rsidRPr="00717925">
              <w:rPr>
                <w:rFonts w:ascii="宋体" w:eastAsia="宋体" w:hAnsi="宋体"/>
                <w:sz w:val="21"/>
                <w:szCs w:val="21"/>
              </w:rPr>
              <w:t>00</w:t>
            </w:r>
          </w:p>
        </w:tc>
      </w:tr>
    </w:tbl>
    <w:p w14:paraId="2963AE12" w14:textId="2AFE0A4C" w:rsidR="00D73DC4" w:rsidRPr="00717925" w:rsidRDefault="00D73DC4" w:rsidP="00D73DC4">
      <w:pPr>
        <w:widowControl/>
        <w:jc w:val="center"/>
        <w:rPr>
          <w:rFonts w:ascii="宋体" w:eastAsia="宋体" w:hAnsi="宋体"/>
          <w:kern w:val="0"/>
          <w:szCs w:val="21"/>
        </w:rPr>
      </w:pPr>
      <w:r w:rsidRPr="00717925">
        <w:rPr>
          <w:rFonts w:ascii="宋体" w:eastAsia="宋体" w:hAnsi="宋体" w:hint="eastAsia"/>
        </w:rPr>
        <w:t>表</w:t>
      </w:r>
      <w:r w:rsidR="00650609" w:rsidRPr="00717925">
        <w:rPr>
          <w:rFonts w:ascii="宋体" w:eastAsia="宋体" w:hAnsi="宋体" w:hint="eastAsia"/>
        </w:rPr>
        <w:t>5.1.1-3</w:t>
      </w:r>
      <w:r w:rsidRPr="00717925">
        <w:rPr>
          <w:rFonts w:ascii="宋体" w:eastAsia="宋体" w:hAnsi="宋体" w:hint="eastAsia"/>
        </w:rPr>
        <w:t>《建筑环境通用规范》（征求意见稿）</w:t>
      </w:r>
      <w:r w:rsidRPr="00717925">
        <w:rPr>
          <w:rFonts w:ascii="宋体" w:eastAsia="宋体" w:hAnsi="宋体" w:hint="eastAsia"/>
          <w:kern w:val="0"/>
          <w:szCs w:val="21"/>
        </w:rPr>
        <w:t>室内环境污染物浓度限量</w:t>
      </w:r>
    </w:p>
    <w:tbl>
      <w:tblPr>
        <w:tblW w:w="46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122"/>
        <w:gridCol w:w="2074"/>
      </w:tblGrid>
      <w:tr w:rsidR="00717925" w:rsidRPr="00717925" w14:paraId="36BA55DF"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19A142"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污染物</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4C4E13"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I 类民用建筑工程</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5BF45C"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Ⅱ类民用建筑工程</w:t>
            </w:r>
          </w:p>
        </w:tc>
      </w:tr>
      <w:tr w:rsidR="00717925" w:rsidRPr="00717925" w14:paraId="1F787E5A"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D2DCC"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氨(mg/m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E52A028"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≤0.15</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2D70F73"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≤0.2</w:t>
            </w:r>
          </w:p>
        </w:tc>
      </w:tr>
      <w:tr w:rsidR="00717925" w:rsidRPr="00717925" w14:paraId="77602822"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9418C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甲醛(mg/m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887CBE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 xml:space="preserve">≤0.07 </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CA66AE8"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 xml:space="preserve">≤0.08 </w:t>
            </w:r>
          </w:p>
        </w:tc>
      </w:tr>
      <w:tr w:rsidR="00717925" w:rsidRPr="00717925" w14:paraId="719B6F60"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F0A919"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苯(mg/m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93EA97"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≤0.07</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29B79C6" w14:textId="77777777" w:rsidR="00D73DC4" w:rsidRPr="00717925" w:rsidRDefault="00D73DC4" w:rsidP="00394917">
            <w:pPr>
              <w:spacing w:line="240" w:lineRule="auto"/>
              <w:jc w:val="center"/>
              <w:rPr>
                <w:rFonts w:ascii="宋体" w:eastAsia="宋体" w:hAnsi="宋体"/>
                <w:sz w:val="21"/>
                <w:szCs w:val="21"/>
              </w:rPr>
            </w:pPr>
            <w:r w:rsidRPr="00717925">
              <w:rPr>
                <w:rFonts w:ascii="宋体" w:eastAsia="宋体" w:hAnsi="宋体" w:hint="eastAsia"/>
                <w:sz w:val="21"/>
                <w:szCs w:val="21"/>
              </w:rPr>
              <w:t>≤0.09</w:t>
            </w:r>
          </w:p>
        </w:tc>
      </w:tr>
      <w:tr w:rsidR="00717925" w:rsidRPr="00717925" w14:paraId="0ED8A019"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CBCE5" w14:textId="77777777" w:rsidR="00D73DC4" w:rsidRPr="00717925" w:rsidRDefault="00D73DC4" w:rsidP="00394917">
            <w:pPr>
              <w:widowControl/>
              <w:spacing w:line="240" w:lineRule="auto"/>
              <w:jc w:val="center"/>
              <w:rPr>
                <w:rFonts w:ascii="宋体" w:eastAsia="宋体" w:hAnsi="宋体"/>
                <w:sz w:val="21"/>
                <w:szCs w:val="21"/>
              </w:rPr>
            </w:pPr>
            <w:proofErr w:type="gramStart"/>
            <w:r w:rsidRPr="00717925">
              <w:rPr>
                <w:rFonts w:ascii="宋体" w:eastAsia="宋体" w:hAnsi="宋体" w:hint="eastAsia"/>
                <w:sz w:val="21"/>
                <w:szCs w:val="21"/>
              </w:rPr>
              <w:t>TVOC(</w:t>
            </w:r>
            <w:proofErr w:type="gramEnd"/>
            <w:r w:rsidRPr="00717925">
              <w:rPr>
                <w:rFonts w:ascii="宋体" w:eastAsia="宋体" w:hAnsi="宋体" w:hint="eastAsia"/>
                <w:sz w:val="21"/>
                <w:szCs w:val="21"/>
              </w:rPr>
              <w:t>mg/m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B78351" w14:textId="77777777" w:rsidR="00D73DC4" w:rsidRPr="00717925" w:rsidRDefault="00D73DC4" w:rsidP="00394917">
            <w:pPr>
              <w:widowControl/>
              <w:spacing w:line="240" w:lineRule="auto"/>
              <w:jc w:val="center"/>
              <w:rPr>
                <w:rFonts w:ascii="宋体" w:eastAsia="宋体" w:hAnsi="宋体"/>
                <w:sz w:val="21"/>
                <w:szCs w:val="21"/>
              </w:rPr>
            </w:pPr>
            <w:r w:rsidRPr="00717925">
              <w:rPr>
                <w:rFonts w:ascii="宋体" w:eastAsia="宋体" w:hAnsi="宋体" w:hint="eastAsia"/>
                <w:sz w:val="21"/>
                <w:szCs w:val="21"/>
              </w:rPr>
              <w:t xml:space="preserve">≤0.45  </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D35AA71" w14:textId="77777777" w:rsidR="00D73DC4" w:rsidRPr="00717925" w:rsidRDefault="00D73DC4" w:rsidP="00394917">
            <w:pPr>
              <w:widowControl/>
              <w:spacing w:line="240" w:lineRule="auto"/>
              <w:jc w:val="center"/>
              <w:rPr>
                <w:rFonts w:ascii="宋体" w:eastAsia="宋体" w:hAnsi="宋体"/>
                <w:sz w:val="21"/>
                <w:szCs w:val="21"/>
              </w:rPr>
            </w:pPr>
            <w:r w:rsidRPr="00717925">
              <w:rPr>
                <w:rFonts w:ascii="宋体" w:eastAsia="宋体" w:hAnsi="宋体" w:hint="eastAsia"/>
                <w:sz w:val="21"/>
                <w:szCs w:val="21"/>
              </w:rPr>
              <w:t>≤0.5</w:t>
            </w:r>
          </w:p>
        </w:tc>
      </w:tr>
      <w:tr w:rsidR="00717925" w:rsidRPr="00717925" w14:paraId="67E624AB" w14:textId="77777777" w:rsidTr="00394917">
        <w:trPr>
          <w:jc w:val="center"/>
        </w:trPr>
        <w:tc>
          <w:tcPr>
            <w:tcW w:w="2289"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829A0D" w14:textId="77777777" w:rsidR="00D73DC4" w:rsidRPr="00717925" w:rsidRDefault="00D73DC4" w:rsidP="00394917">
            <w:pPr>
              <w:widowControl/>
              <w:spacing w:line="240" w:lineRule="auto"/>
              <w:jc w:val="center"/>
              <w:rPr>
                <w:rFonts w:ascii="宋体" w:eastAsia="宋体" w:hAnsi="宋体"/>
                <w:sz w:val="21"/>
                <w:szCs w:val="21"/>
              </w:rPr>
            </w:pPr>
            <w:r w:rsidRPr="00717925">
              <w:rPr>
                <w:rFonts w:ascii="宋体" w:eastAsia="宋体" w:hAnsi="宋体" w:hint="eastAsia"/>
                <w:sz w:val="21"/>
                <w:szCs w:val="21"/>
              </w:rPr>
              <w:t>氡(</w:t>
            </w:r>
            <w:proofErr w:type="spellStart"/>
            <w:r w:rsidRPr="00717925">
              <w:rPr>
                <w:rFonts w:ascii="宋体" w:eastAsia="宋体" w:hAnsi="宋体" w:hint="eastAsia"/>
                <w:sz w:val="21"/>
                <w:szCs w:val="21"/>
              </w:rPr>
              <w:t>Bq</w:t>
            </w:r>
            <w:proofErr w:type="spellEnd"/>
            <w:r w:rsidRPr="00717925">
              <w:rPr>
                <w:rFonts w:ascii="宋体" w:eastAsia="宋体" w:hAnsi="宋体" w:hint="eastAsia"/>
                <w:sz w:val="21"/>
                <w:szCs w:val="21"/>
              </w:rPr>
              <w:t>/m</w:t>
            </w:r>
            <w:r w:rsidRPr="00717925">
              <w:rPr>
                <w:rFonts w:ascii="宋体" w:eastAsia="宋体" w:hAnsi="宋体"/>
                <w:sz w:val="21"/>
                <w:szCs w:val="21"/>
                <w:vertAlign w:val="superscript"/>
              </w:rPr>
              <w:t>3</w:t>
            </w:r>
            <w:r w:rsidRPr="00717925">
              <w:rPr>
                <w:rFonts w:ascii="宋体" w:eastAsia="宋体" w:hAnsi="宋体" w:hint="eastAsia"/>
                <w:sz w:val="21"/>
                <w:szCs w:val="21"/>
              </w:rPr>
              <w:t>)</w:t>
            </w:r>
          </w:p>
        </w:tc>
        <w:tc>
          <w:tcPr>
            <w:tcW w:w="1371"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585CBCB0" w14:textId="77777777" w:rsidR="00D73DC4" w:rsidRPr="00717925" w:rsidRDefault="00D73DC4" w:rsidP="00394917">
            <w:pPr>
              <w:widowControl/>
              <w:spacing w:line="240" w:lineRule="auto"/>
              <w:jc w:val="center"/>
              <w:rPr>
                <w:rFonts w:ascii="宋体" w:eastAsia="宋体" w:hAnsi="宋体"/>
                <w:sz w:val="21"/>
                <w:szCs w:val="21"/>
              </w:rPr>
            </w:pPr>
            <w:r w:rsidRPr="00717925">
              <w:rPr>
                <w:rFonts w:ascii="宋体" w:eastAsia="宋体" w:hAnsi="宋体" w:hint="eastAsia"/>
                <w:sz w:val="21"/>
                <w:szCs w:val="21"/>
              </w:rPr>
              <w:t>≤100</w:t>
            </w:r>
          </w:p>
        </w:tc>
        <w:tc>
          <w:tcPr>
            <w:tcW w:w="134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8BF8F37" w14:textId="77777777" w:rsidR="00D73DC4" w:rsidRPr="00717925" w:rsidRDefault="00D73DC4" w:rsidP="00394917">
            <w:pPr>
              <w:widowControl/>
              <w:spacing w:line="240" w:lineRule="auto"/>
              <w:jc w:val="center"/>
              <w:rPr>
                <w:rFonts w:ascii="宋体" w:eastAsia="宋体" w:hAnsi="宋体"/>
                <w:sz w:val="21"/>
                <w:szCs w:val="21"/>
              </w:rPr>
            </w:pPr>
            <w:r w:rsidRPr="00717925">
              <w:rPr>
                <w:rFonts w:ascii="宋体" w:eastAsia="宋体" w:hAnsi="宋体" w:hint="eastAsia"/>
                <w:sz w:val="21"/>
                <w:szCs w:val="21"/>
              </w:rPr>
              <w:t>≤100</w:t>
            </w:r>
          </w:p>
        </w:tc>
      </w:tr>
    </w:tbl>
    <w:p w14:paraId="03199F59" w14:textId="77777777" w:rsidR="00D73DC4" w:rsidRPr="00717925" w:rsidRDefault="00D73DC4" w:rsidP="00D73DC4">
      <w:pPr>
        <w:ind w:firstLine="420"/>
        <w:rPr>
          <w:rFonts w:ascii="宋体" w:eastAsia="宋体" w:hAnsi="宋体"/>
          <w:sz w:val="21"/>
          <w:szCs w:val="21"/>
        </w:rPr>
      </w:pPr>
      <w:r w:rsidRPr="00717925">
        <w:rPr>
          <w:rFonts w:ascii="宋体" w:eastAsia="宋体" w:hAnsi="宋体" w:hint="eastAsia"/>
          <w:sz w:val="21"/>
          <w:szCs w:val="21"/>
        </w:rPr>
        <w:t>备注：Ⅰ</w:t>
      </w:r>
      <w:r w:rsidRPr="00717925">
        <w:rPr>
          <w:rFonts w:ascii="宋体" w:eastAsia="宋体" w:hAnsi="宋体"/>
          <w:sz w:val="21"/>
          <w:szCs w:val="21"/>
        </w:rPr>
        <w:t>类民用建筑工程：住宅、医院、老年建筑、幼儿园、学校教室等民用建筑工程。</w:t>
      </w:r>
      <w:r w:rsidRPr="00717925">
        <w:rPr>
          <w:rFonts w:ascii="宋体" w:eastAsia="宋体" w:hAnsi="宋体" w:hint="eastAsia"/>
          <w:sz w:val="21"/>
          <w:szCs w:val="21"/>
        </w:rPr>
        <w:t>Ⅱ</w:t>
      </w:r>
      <w:r w:rsidRPr="00717925">
        <w:rPr>
          <w:rFonts w:ascii="宋体" w:eastAsia="宋体" w:hAnsi="宋体"/>
          <w:sz w:val="21"/>
          <w:szCs w:val="21"/>
        </w:rPr>
        <w:t>类民用建筑工程</w:t>
      </w:r>
      <w:r w:rsidRPr="00717925">
        <w:rPr>
          <w:rFonts w:ascii="宋体" w:eastAsia="宋体" w:hAnsi="宋体" w:hint="eastAsia"/>
          <w:sz w:val="21"/>
          <w:szCs w:val="21"/>
        </w:rPr>
        <w:t>：</w:t>
      </w:r>
      <w:r w:rsidRPr="00717925">
        <w:rPr>
          <w:rFonts w:ascii="宋体" w:eastAsia="宋体" w:hAnsi="宋体"/>
          <w:sz w:val="21"/>
          <w:szCs w:val="21"/>
        </w:rPr>
        <w:t>办公楼、商店、旅馆、文化娱乐场所、书店、图书馆、展览馆、体育馆、公共交通等候室、餐厅、理发店等民用建筑工程。</w:t>
      </w:r>
    </w:p>
    <w:p w14:paraId="0902CA0A" w14:textId="77777777" w:rsidR="0058192F" w:rsidRPr="00717925" w:rsidRDefault="0058192F" w:rsidP="0058192F">
      <w:pPr>
        <w:ind w:firstLine="420"/>
        <w:rPr>
          <w:rFonts w:ascii="宋体" w:eastAsia="宋体" w:hAnsi="宋体"/>
          <w:szCs w:val="24"/>
        </w:rPr>
      </w:pPr>
      <w:r w:rsidRPr="00717925">
        <w:rPr>
          <w:rFonts w:ascii="宋体" w:eastAsia="宋体" w:hAnsi="宋体" w:hint="eastAsia"/>
          <w:szCs w:val="24"/>
        </w:rPr>
        <w:t>在项目实施过程中，即使所使用的装修材料、家具制品均满足各自污染物限量控制标准，但装修后多种类或大量材料制品的叠加使用，仍可能造成室内空气污染物浓度超标，控制空气中各类污染物的浓度指标是保障建筑使用者健康的基本前提。项目在设计时即应采取措施，对室内空气污染物浓度进行预评估，预测工程建成后室内空气污染物的浓度情况，指导建筑材料的选用和优化。</w:t>
      </w:r>
    </w:p>
    <w:p w14:paraId="4B0D97A8" w14:textId="77777777" w:rsidR="006618B9" w:rsidRPr="00717925" w:rsidRDefault="002E0EA3" w:rsidP="00D73DC4">
      <w:pPr>
        <w:ind w:firstLine="420"/>
        <w:rPr>
          <w:rFonts w:ascii="宋体" w:eastAsia="宋体" w:hAnsi="宋体"/>
          <w:szCs w:val="24"/>
        </w:rPr>
      </w:pP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时，应综合考虑建筑情况、室内装修设计方案、装修材料的种类和使用量、室内新风量、环境温度等诸多影响因素，以各种装修材料、家具制品主要污染物的释放特征(如释放速率)为基础，以“总量控制”为原则。依据装修设计方案，选择典型功能房间(卧室、客厅、办公室等)使用的主要建材(3种～5种)及固定家具制品，对室内空气中甲醛、苯、总挥发性有机物的浓度水平进行预评估。其中建材污染物释放特性参数及评估计算方法可参考</w:t>
      </w:r>
      <w:proofErr w:type="gramStart"/>
      <w:r w:rsidRPr="00717925">
        <w:rPr>
          <w:rFonts w:ascii="宋体" w:eastAsia="宋体" w:hAnsi="宋体" w:hint="eastAsia"/>
          <w:szCs w:val="24"/>
        </w:rPr>
        <w:t>现行行业</w:t>
      </w:r>
      <w:proofErr w:type="gramEnd"/>
      <w:r w:rsidRPr="00717925">
        <w:rPr>
          <w:rFonts w:ascii="宋体" w:eastAsia="宋体" w:hAnsi="宋体" w:hint="eastAsia"/>
          <w:szCs w:val="24"/>
        </w:rPr>
        <w:t>标准《住宅建筑室内装修污染控制技术标准》JGJ/T 436和《公共建筑室内空气质量控制设计标准》JGJ/T 461的相关规定。评价时，应选取每栋单体建筑中具有代表性的典型房间进行采样检测，采样和检验方法应符合现行国家标准《室内空气质量标准》GB/T 18883的相关规定；采样的房间数量不少于房间总数的5％，且每个单体建</w:t>
      </w:r>
      <w:r w:rsidRPr="00717925">
        <w:rPr>
          <w:rFonts w:ascii="宋体" w:eastAsia="宋体" w:hAnsi="宋体" w:hint="eastAsia"/>
          <w:szCs w:val="24"/>
        </w:rPr>
        <w:lastRenderedPageBreak/>
        <w:t>筑不少于3间。</w:t>
      </w:r>
    </w:p>
    <w:p w14:paraId="637FF770" w14:textId="77777777" w:rsidR="00D73DC4" w:rsidRPr="00717925" w:rsidRDefault="00D73DC4" w:rsidP="00D73DC4">
      <w:pPr>
        <w:ind w:firstLine="420"/>
        <w:rPr>
          <w:rFonts w:ascii="宋体" w:eastAsia="宋体" w:hAnsi="宋体"/>
          <w:szCs w:val="24"/>
        </w:rPr>
      </w:pPr>
      <w:r w:rsidRPr="00717925">
        <w:rPr>
          <w:rFonts w:ascii="宋体" w:eastAsia="宋体" w:hAnsi="宋体" w:hint="eastAsia"/>
          <w:szCs w:val="24"/>
        </w:rPr>
        <w:t>吸烟及二手烟对人健康同样会造成较大的危害，目前国内一些城市已经发布了控制吸烟条例。我省</w:t>
      </w:r>
      <w:r w:rsidRPr="00717925">
        <w:rPr>
          <w:rFonts w:ascii="宋体" w:eastAsia="宋体" w:hAnsi="宋体" w:cs="Arial"/>
          <w:kern w:val="0"/>
          <w:szCs w:val="21"/>
        </w:rPr>
        <w:t>于2013年9月27</w:t>
      </w:r>
      <w:r w:rsidRPr="00717925">
        <w:rPr>
          <w:rFonts w:ascii="宋体" w:eastAsia="宋体" w:hAnsi="宋体"/>
          <w:szCs w:val="24"/>
        </w:rPr>
        <w:t>日</w:t>
      </w:r>
      <w:r w:rsidRPr="00717925">
        <w:rPr>
          <w:rFonts w:ascii="宋体" w:eastAsia="宋体" w:hAnsi="宋体" w:hint="eastAsia"/>
          <w:szCs w:val="24"/>
        </w:rPr>
        <w:t>发布</w:t>
      </w:r>
      <w:r w:rsidRPr="00717925">
        <w:rPr>
          <w:rFonts w:ascii="宋体" w:eastAsia="宋体" w:hAnsi="宋体" w:cs="Arial"/>
          <w:kern w:val="0"/>
          <w:szCs w:val="21"/>
        </w:rPr>
        <w:t>《江苏省爱国卫生条例》</w:t>
      </w:r>
      <w:r w:rsidRPr="00717925">
        <w:rPr>
          <w:rFonts w:ascii="宋体" w:eastAsia="宋体" w:hAnsi="宋体" w:hint="eastAsia"/>
          <w:szCs w:val="24"/>
        </w:rPr>
        <w:t>，</w:t>
      </w:r>
      <w:r w:rsidRPr="00717925">
        <w:rPr>
          <w:rFonts w:ascii="宋体" w:eastAsia="宋体" w:hAnsi="宋体"/>
          <w:szCs w:val="24"/>
        </w:rPr>
        <w:t>明确规定以下十类场所为禁烟区域：</w:t>
      </w:r>
    </w:p>
    <w:p w14:paraId="3F44786D"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（一）托儿所、幼儿园、小学的室内外区域，其他各类学校的教学场所、图书馆、学生宿舍等室内区域；</w:t>
      </w:r>
    </w:p>
    <w:p w14:paraId="40CCC749"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（二）儿童福利院、少年宫、少年儿童活动中心的室内外区域；</w:t>
      </w:r>
    </w:p>
    <w:p w14:paraId="0B06259F"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（三）妇幼保健院、儿童医院的室内外区域和其他各类医疗卫生机构的室内区域；</w:t>
      </w:r>
    </w:p>
    <w:p w14:paraId="05DE0009"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（四）影剧院、音乐厅、图书馆、展览馆、博物馆、美术馆、等各类公共文化场馆的室内区域；</w:t>
      </w:r>
    </w:p>
    <w:p w14:paraId="30B40062"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（五）体育场馆的竞赛区、运动员区、观众区；</w:t>
      </w:r>
    </w:p>
    <w:p w14:paraId="047F8267"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（六）国家机关、事业单位的室内会议室和提供公共服务的室内区域；</w:t>
      </w:r>
    </w:p>
    <w:p w14:paraId="2ABA51E2"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（七）公用事业、金融机构的室内营业区域；</w:t>
      </w:r>
    </w:p>
    <w:p w14:paraId="48E401E0"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（八）公共汽车、出租车、长途客运汽车、城市轨道交通列车、客渡轮、飞机、火车等公共交通工具内部及售票室和设置在室内的站台；</w:t>
      </w:r>
    </w:p>
    <w:p w14:paraId="6E28BFBF"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（九）电梯内部及其室内等候区域；</w:t>
      </w:r>
    </w:p>
    <w:p w14:paraId="2C50E645"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（十）法律、法规和县级以上地方人民政府确定的其他禁止吸烟场所。</w:t>
      </w:r>
    </w:p>
    <w:p w14:paraId="369E9D7D" w14:textId="77777777"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kern w:val="0"/>
          <w:szCs w:val="21"/>
        </w:rPr>
        <w:t>禁止吸烟场所所在单位应当设置醒目的禁止吸烟警语和标志，不得设置与吸烟有关的器具，并确定专（兼）职人员对吸烟者进行劝阻。</w:t>
      </w:r>
    </w:p>
    <w:p w14:paraId="7E0C95A1" w14:textId="0DCD1A7C" w:rsidR="00D73DC4" w:rsidRPr="00717925" w:rsidRDefault="00D73DC4" w:rsidP="00D73DC4">
      <w:pPr>
        <w:widowControl/>
        <w:shd w:val="clear" w:color="auto" w:fill="FFFFFF"/>
        <w:ind w:firstLine="482"/>
        <w:jc w:val="left"/>
        <w:rPr>
          <w:rFonts w:ascii="宋体" w:eastAsia="宋体" w:hAnsi="宋体" w:cs="Arial"/>
          <w:kern w:val="0"/>
          <w:szCs w:val="21"/>
        </w:rPr>
      </w:pPr>
      <w:r w:rsidRPr="00717925">
        <w:rPr>
          <w:rFonts w:ascii="宋体" w:eastAsia="宋体" w:hAnsi="宋体" w:cs="Arial" w:hint="eastAsia"/>
          <w:kern w:val="0"/>
          <w:szCs w:val="21"/>
        </w:rPr>
        <w:t>因此，本条规定建筑室内</w:t>
      </w:r>
      <w:r w:rsidR="003164A7" w:rsidRPr="00717925">
        <w:rPr>
          <w:rFonts w:ascii="宋体" w:eastAsia="宋体" w:hAnsi="宋体" w:cs="Arial" w:hint="eastAsia"/>
          <w:kern w:val="0"/>
          <w:szCs w:val="21"/>
        </w:rPr>
        <w:t>、</w:t>
      </w:r>
      <w:r w:rsidRPr="00717925">
        <w:rPr>
          <w:rFonts w:ascii="宋体" w:eastAsia="宋体" w:hAnsi="宋体" w:cs="Arial" w:hint="eastAsia"/>
          <w:kern w:val="0"/>
          <w:szCs w:val="21"/>
        </w:rPr>
        <w:t>建筑主出入口</w:t>
      </w:r>
      <w:r w:rsidR="003164A7" w:rsidRPr="00717925">
        <w:rPr>
          <w:rFonts w:ascii="宋体" w:eastAsia="宋体" w:hAnsi="宋体" w:cs="Arial" w:hint="eastAsia"/>
          <w:kern w:val="0"/>
          <w:szCs w:val="21"/>
        </w:rPr>
        <w:t>、</w:t>
      </w:r>
      <w:r w:rsidR="003164A7" w:rsidRPr="00717925">
        <w:rPr>
          <w:rFonts w:ascii="宋体" w:eastAsia="宋体" w:hAnsi="宋体"/>
        </w:rPr>
        <w:t>可开启窗和建筑新风入口周围</w:t>
      </w:r>
      <w:r w:rsidR="003164A7" w:rsidRPr="00717925">
        <w:rPr>
          <w:rFonts w:ascii="宋体" w:eastAsia="宋体" w:hAnsi="宋体" w:hint="eastAsia"/>
        </w:rPr>
        <w:t>、重点场所室外区域</w:t>
      </w:r>
      <w:r w:rsidRPr="00717925">
        <w:rPr>
          <w:rFonts w:ascii="宋体" w:eastAsia="宋体" w:hAnsi="宋体" w:cs="Arial" w:hint="eastAsia"/>
          <w:kern w:val="0"/>
          <w:szCs w:val="21"/>
        </w:rPr>
        <w:t>处禁止吸烟，并设置禁烟标志。本条所述的建筑室内，主要指的是公共建筑室内和住宅建筑内的公共区域。项目范围内的室内空间禁止吸烟和使用电子香烟。建筑主入口、可开启窗和建筑新风入口周围</w:t>
      </w:r>
      <w:r w:rsidRPr="00717925">
        <w:rPr>
          <w:rFonts w:ascii="宋体" w:eastAsia="宋体" w:hAnsi="宋体" w:cs="Arial"/>
          <w:kern w:val="0"/>
          <w:szCs w:val="21"/>
        </w:rPr>
        <w:t>7.5</w:t>
      </w:r>
      <w:r w:rsidRPr="00717925">
        <w:rPr>
          <w:rFonts w:ascii="宋体" w:eastAsia="宋体" w:hAnsi="宋体" w:cs="Arial" w:hint="eastAsia"/>
          <w:kern w:val="0"/>
          <w:szCs w:val="21"/>
        </w:rPr>
        <w:t>米内禁止吸烟，并应设置明显的禁烟标志；所有天台、露台、阳台、屋顶和其他常用外部建筑空间禁止吸烟，并应设置明显的禁烟标志；项目边界内如果有允许吸烟的室外区域，则沿人行道放置描述吸烟危害性的标志，相隔间距不超过</w:t>
      </w:r>
      <w:r w:rsidRPr="00717925">
        <w:rPr>
          <w:rFonts w:ascii="宋体" w:eastAsia="宋体" w:hAnsi="宋体" w:cs="Arial"/>
          <w:kern w:val="0"/>
          <w:szCs w:val="21"/>
        </w:rPr>
        <w:t>30</w:t>
      </w:r>
      <w:r w:rsidRPr="00717925">
        <w:rPr>
          <w:rFonts w:ascii="宋体" w:eastAsia="宋体" w:hAnsi="宋体" w:cs="Arial" w:hint="eastAsia"/>
          <w:kern w:val="0"/>
          <w:szCs w:val="21"/>
        </w:rPr>
        <w:t>米。</w:t>
      </w:r>
    </w:p>
    <w:p w14:paraId="43D53DCB" w14:textId="77777777" w:rsidR="002E0EA3" w:rsidRPr="00717925" w:rsidRDefault="002E0EA3" w:rsidP="002E0EA3">
      <w:pPr>
        <w:ind w:firstLine="420"/>
        <w:rPr>
          <w:rFonts w:ascii="宋体" w:eastAsia="宋体" w:hAnsi="宋体"/>
          <w:szCs w:val="24"/>
        </w:rPr>
      </w:pPr>
      <w:r w:rsidRPr="00717925">
        <w:rPr>
          <w:rFonts w:ascii="宋体" w:eastAsia="宋体" w:hAnsi="宋体" w:cs="Arial" w:hint="eastAsia"/>
          <w:kern w:val="0"/>
          <w:szCs w:val="21"/>
        </w:rPr>
        <w:t>本条评价方法为：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查阅相关设计文件、相关说明文件(装修材料种类、</w:t>
      </w:r>
      <w:r w:rsidRPr="00717925">
        <w:rPr>
          <w:rFonts w:ascii="宋体" w:eastAsia="宋体" w:hAnsi="宋体" w:hint="eastAsia"/>
          <w:szCs w:val="24"/>
        </w:rPr>
        <w:lastRenderedPageBreak/>
        <w:t>用量，禁止吸烟措施)、预评估分析报告；评价查阅相关竣工图、相关说明文件(装修材料种类、用量，禁止吸烟措施)、预评估分析报告，投入使用的项目尚应查阅室内空气质量检测报告、</w:t>
      </w:r>
      <w:r w:rsidRPr="00717925">
        <w:rPr>
          <w:rFonts w:ascii="宋体" w:eastAsia="宋体" w:hAnsi="宋体" w:hint="eastAsia"/>
        </w:rPr>
        <w:t>查看现场实体禁烟标志。</w:t>
      </w:r>
    </w:p>
    <w:p w14:paraId="66B07BC5" w14:textId="77777777" w:rsidR="002340AA" w:rsidRPr="00717925" w:rsidRDefault="002340AA" w:rsidP="002340AA">
      <w:pPr>
        <w:widowControl/>
        <w:shd w:val="clear" w:color="auto" w:fill="FFFFFF"/>
        <w:spacing w:line="360" w:lineRule="atLeast"/>
        <w:ind w:firstLine="480"/>
        <w:jc w:val="left"/>
        <w:rPr>
          <w:rFonts w:ascii="宋体" w:eastAsia="宋体" w:hAnsi="宋体"/>
        </w:rPr>
      </w:pPr>
    </w:p>
    <w:p w14:paraId="1B892B68"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5.1.2</w:t>
      </w:r>
      <w:r w:rsidRPr="00717925">
        <w:rPr>
          <w:rFonts w:ascii="宋体" w:eastAsia="宋体" w:hAnsi="宋体" w:hint="eastAsia"/>
          <w:b/>
          <w:szCs w:val="24"/>
        </w:rPr>
        <w:tab/>
        <w:t>应采取措施避免厨房、</w:t>
      </w:r>
      <w:r w:rsidR="00501423" w:rsidRPr="00717925">
        <w:rPr>
          <w:rFonts w:ascii="宋体" w:eastAsia="宋体" w:hAnsi="宋体" w:hint="eastAsia"/>
          <w:b/>
          <w:szCs w:val="24"/>
        </w:rPr>
        <w:t>餐厅、打印复印室、</w:t>
      </w:r>
      <w:r w:rsidRPr="00717925">
        <w:rPr>
          <w:rFonts w:ascii="宋体" w:eastAsia="宋体" w:hAnsi="宋体" w:hint="eastAsia"/>
          <w:b/>
          <w:szCs w:val="24"/>
        </w:rPr>
        <w:t>卫生间、地下车库等区域的空气和污染物串通到其他空间；应防止厨房、卫生间的排气</w:t>
      </w:r>
      <w:r w:rsidR="00CA1AED" w:rsidRPr="00717925">
        <w:rPr>
          <w:rFonts w:ascii="宋体" w:eastAsia="宋体" w:hAnsi="宋体" w:hint="eastAsia"/>
          <w:b/>
          <w:szCs w:val="24"/>
        </w:rPr>
        <w:t>和</w:t>
      </w:r>
      <w:proofErr w:type="gramStart"/>
      <w:r w:rsidR="00CA1AED" w:rsidRPr="00717925">
        <w:rPr>
          <w:rFonts w:ascii="宋体" w:eastAsia="宋体" w:hAnsi="宋体" w:hint="eastAsia"/>
          <w:b/>
          <w:szCs w:val="24"/>
        </w:rPr>
        <w:t>下水道管盖</w:t>
      </w:r>
      <w:r w:rsidRPr="00717925">
        <w:rPr>
          <w:rFonts w:ascii="宋体" w:eastAsia="宋体" w:hAnsi="宋体" w:hint="eastAsia"/>
          <w:b/>
          <w:szCs w:val="24"/>
        </w:rPr>
        <w:t>倒灌</w:t>
      </w:r>
      <w:proofErr w:type="gramEnd"/>
      <w:r w:rsidRPr="00717925">
        <w:rPr>
          <w:rFonts w:ascii="宋体" w:eastAsia="宋体" w:hAnsi="宋体" w:hint="eastAsia"/>
          <w:b/>
          <w:szCs w:val="24"/>
        </w:rPr>
        <w:t>。</w:t>
      </w:r>
    </w:p>
    <w:p w14:paraId="7852EB67" w14:textId="77777777" w:rsidR="00761FD3" w:rsidRPr="00717925" w:rsidRDefault="00761FD3" w:rsidP="00761FD3">
      <w:pPr>
        <w:ind w:firstLineChars="200" w:firstLine="480"/>
        <w:rPr>
          <w:rFonts w:ascii="宋体" w:eastAsia="宋体" w:hAnsi="宋体"/>
        </w:rPr>
      </w:pPr>
      <w:r w:rsidRPr="00717925">
        <w:rPr>
          <w:rFonts w:ascii="宋体" w:eastAsia="宋体" w:hAnsi="宋体" w:hint="eastAsia"/>
        </w:rPr>
        <w:t>【条文说明】本条是关于</w:t>
      </w:r>
      <w:r w:rsidR="00794F54" w:rsidRPr="00717925">
        <w:rPr>
          <w:rFonts w:ascii="宋体" w:eastAsia="宋体" w:hAnsi="宋体" w:hint="eastAsia"/>
          <w:szCs w:val="24"/>
        </w:rPr>
        <w:t>防止空气和污染物串通、排气倒灌的措施要求</w:t>
      </w:r>
      <w:r w:rsidRPr="00717925">
        <w:rPr>
          <w:rFonts w:ascii="宋体" w:eastAsia="宋体" w:hAnsi="宋体" w:hint="eastAsia"/>
        </w:rPr>
        <w:t>的说明。</w:t>
      </w:r>
    </w:p>
    <w:p w14:paraId="2F31021A" w14:textId="77777777" w:rsidR="001255C8" w:rsidRPr="00717925" w:rsidRDefault="001255C8" w:rsidP="001255C8">
      <w:pPr>
        <w:ind w:firstLine="420"/>
        <w:rPr>
          <w:rFonts w:ascii="宋体" w:eastAsia="宋体" w:hAnsi="宋体" w:cs="Times New Roman"/>
          <w:bCs/>
          <w:kern w:val="44"/>
          <w:szCs w:val="24"/>
        </w:rPr>
      </w:pPr>
      <w:r w:rsidRPr="00717925">
        <w:rPr>
          <w:rFonts w:ascii="宋体" w:eastAsia="宋体" w:hAnsi="宋体" w:cs="Times New Roman"/>
          <w:bCs/>
          <w:kern w:val="44"/>
          <w:szCs w:val="24"/>
        </w:rPr>
        <w:t>避免厨房、餐厅、打印复印室、卫生间、地下车库等区域的空气和污染物串通到室内其他空间，为此要保证合理的气流组织，采取合理的排风措施避免污染物扩散，将厨房和卫生间设置于建筑单元(或户型)自然通风的负压侧，防止厨房或卫生间的气味进入室内而影响室内空气质量。同时，可以对不同功能房间保证一定压差，避免气味或污染物串通到室内其他空间。如设置机械排风，应保证负压，还应注意其取风口和排风口的位置，避免短路或污染。</w:t>
      </w:r>
    </w:p>
    <w:p w14:paraId="062A7D69" w14:textId="1BAA4CEF" w:rsidR="001255C8" w:rsidRPr="00717925" w:rsidRDefault="001255C8" w:rsidP="001255C8">
      <w:pPr>
        <w:ind w:firstLine="420"/>
        <w:rPr>
          <w:rFonts w:ascii="宋体" w:eastAsia="宋体" w:hAnsi="宋体"/>
        </w:rPr>
      </w:pPr>
      <w:r w:rsidRPr="00717925">
        <w:rPr>
          <w:rFonts w:ascii="宋体" w:eastAsia="宋体" w:hAnsi="宋体"/>
        </w:rPr>
        <w:t>厨房</w:t>
      </w:r>
      <w:r w:rsidR="003164A7" w:rsidRPr="00717925">
        <w:rPr>
          <w:rFonts w:ascii="宋体" w:eastAsia="宋体" w:hAnsi="宋体" w:hint="eastAsia"/>
        </w:rPr>
        <w:t>、</w:t>
      </w:r>
      <w:r w:rsidRPr="00717925">
        <w:rPr>
          <w:rFonts w:ascii="宋体" w:eastAsia="宋体" w:hAnsi="宋体"/>
        </w:rPr>
        <w:t>卫生间</w:t>
      </w:r>
      <w:r w:rsidR="003164A7" w:rsidRPr="00717925">
        <w:rPr>
          <w:rFonts w:ascii="宋体" w:eastAsia="宋体" w:hAnsi="宋体" w:hint="eastAsia"/>
        </w:rPr>
        <w:t>和</w:t>
      </w:r>
      <w:proofErr w:type="gramStart"/>
      <w:r w:rsidR="003164A7" w:rsidRPr="00717925">
        <w:rPr>
          <w:rFonts w:ascii="宋体" w:eastAsia="宋体" w:hAnsi="宋体" w:hint="eastAsia"/>
        </w:rPr>
        <w:t>下水道管盖</w:t>
      </w:r>
      <w:r w:rsidRPr="00717925">
        <w:rPr>
          <w:rFonts w:ascii="宋体" w:eastAsia="宋体" w:hAnsi="宋体"/>
        </w:rPr>
        <w:t>的</w:t>
      </w:r>
      <w:proofErr w:type="gramEnd"/>
      <w:r w:rsidRPr="00717925">
        <w:rPr>
          <w:rFonts w:ascii="宋体" w:eastAsia="宋体" w:hAnsi="宋体"/>
        </w:rPr>
        <w:t>排气倒灌，对室内空气品质影响巨大，因此本条对避免厨房和卫生间排气倒灌进行了规定。厨房和卫生间的排气道设计应符合现行国家标准《住宅设计规范》GB 50096、《住宅建筑规范》GB 50368、《建筑设计防火规范》GB 50016、《民用建筑设计统一标准》GB 50352</w:t>
      </w:r>
      <w:r w:rsidR="00501423" w:rsidRPr="00717925">
        <w:rPr>
          <w:rFonts w:ascii="宋体" w:eastAsia="宋体" w:hAnsi="宋体" w:hint="eastAsia"/>
        </w:rPr>
        <w:t>和</w:t>
      </w:r>
      <w:r w:rsidR="00503027" w:rsidRPr="00717925">
        <w:rPr>
          <w:rFonts w:ascii="宋体" w:eastAsia="宋体" w:hAnsi="宋体" w:hint="eastAsia"/>
        </w:rPr>
        <w:t>《江苏省绿色建筑设计标准》</w:t>
      </w:r>
      <w:r w:rsidR="00501423"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501423" w:rsidRPr="00717925">
        <w:rPr>
          <w:rFonts w:ascii="宋体" w:eastAsia="宋体" w:hAnsi="宋体" w:cs="Times New Roman"/>
          <w:kern w:val="44"/>
          <w:szCs w:val="24"/>
        </w:rPr>
        <w:t>J 173</w:t>
      </w:r>
      <w:r w:rsidRPr="00717925">
        <w:rPr>
          <w:rFonts w:ascii="宋体" w:eastAsia="宋体" w:hAnsi="宋体"/>
        </w:rPr>
        <w:t>等</w:t>
      </w:r>
      <w:r w:rsidR="00501423" w:rsidRPr="00717925">
        <w:rPr>
          <w:rFonts w:ascii="宋体" w:eastAsia="宋体" w:hAnsi="宋体" w:hint="eastAsia"/>
        </w:rPr>
        <w:t>标准</w:t>
      </w:r>
      <w:r w:rsidRPr="00717925">
        <w:rPr>
          <w:rFonts w:ascii="宋体" w:eastAsia="宋体" w:hAnsi="宋体"/>
        </w:rPr>
        <w:t>的有关规定。排气道的断面、形状、尺寸和内壁应有利于排烟(气)通畅，防止产生阻滞、涡流、串烟、漏气和倒灌等现象。其他措施还包括</w:t>
      </w:r>
      <w:proofErr w:type="gramStart"/>
      <w:r w:rsidRPr="00717925">
        <w:rPr>
          <w:rFonts w:ascii="宋体" w:eastAsia="宋体" w:hAnsi="宋体"/>
        </w:rPr>
        <w:t>安装止回排气阀</w:t>
      </w:r>
      <w:proofErr w:type="gramEnd"/>
      <w:r w:rsidRPr="00717925">
        <w:rPr>
          <w:rFonts w:ascii="宋体" w:eastAsia="宋体" w:hAnsi="宋体"/>
        </w:rPr>
        <w:t>、防倒灌风帽等。</w:t>
      </w:r>
      <w:proofErr w:type="gramStart"/>
      <w:r w:rsidRPr="00717925">
        <w:rPr>
          <w:rFonts w:ascii="宋体" w:eastAsia="宋体" w:hAnsi="宋体"/>
        </w:rPr>
        <w:t>止回排气阀</w:t>
      </w:r>
      <w:proofErr w:type="gramEnd"/>
      <w:r w:rsidRPr="00717925">
        <w:rPr>
          <w:rFonts w:ascii="宋体" w:eastAsia="宋体" w:hAnsi="宋体"/>
        </w:rPr>
        <w:t>的各零件部品表面应平整，不应有裂缝、</w:t>
      </w:r>
      <w:proofErr w:type="gramStart"/>
      <w:r w:rsidRPr="00717925">
        <w:rPr>
          <w:rFonts w:ascii="宋体" w:eastAsia="宋体" w:hAnsi="宋体"/>
        </w:rPr>
        <w:t>压坑及</w:t>
      </w:r>
      <w:proofErr w:type="gramEnd"/>
      <w:r w:rsidRPr="00717925">
        <w:rPr>
          <w:rFonts w:ascii="宋体" w:eastAsia="宋体" w:hAnsi="宋体"/>
        </w:rPr>
        <w:t>明显的凹凸</w:t>
      </w:r>
      <w:r w:rsidRPr="00717925">
        <w:rPr>
          <w:rFonts w:ascii="宋体" w:eastAsia="宋体" w:hAnsi="宋体" w:hint="eastAsia"/>
        </w:rPr>
        <w:t>、锤痕、毛刺、孔洞等缺陷。</w:t>
      </w:r>
      <w:r w:rsidRPr="00717925">
        <w:rPr>
          <w:rFonts w:ascii="宋体" w:eastAsia="宋体" w:hAnsi="宋体"/>
        </w:rPr>
        <w:t xml:space="preserve"> </w:t>
      </w:r>
      <w:r w:rsidR="00294CD3" w:rsidRPr="00717925">
        <w:rPr>
          <w:rFonts w:ascii="宋体" w:eastAsia="宋体" w:hAnsi="宋体" w:hint="eastAsia"/>
        </w:rPr>
        <w:t>同时还应禁止燃气热水器的排烟管排至油烟机烟道，以免造成危险。</w:t>
      </w:r>
    </w:p>
    <w:p w14:paraId="2719D015" w14:textId="77777777" w:rsidR="001255C8" w:rsidRPr="00717925" w:rsidRDefault="001255C8" w:rsidP="001255C8">
      <w:pPr>
        <w:ind w:firstLine="420"/>
        <w:rPr>
          <w:rFonts w:ascii="宋体" w:eastAsia="宋体" w:hAnsi="宋体"/>
        </w:rPr>
      </w:pPr>
      <w:r w:rsidRPr="00717925">
        <w:rPr>
          <w:rFonts w:ascii="宋体" w:eastAsia="宋体" w:hAnsi="宋体" w:cs="Times New Roman" w:hint="eastAsia"/>
          <w:bCs/>
          <w:kern w:val="44"/>
          <w:szCs w:val="24"/>
        </w:rPr>
        <w:t>本条评价方法</w:t>
      </w:r>
      <w:r w:rsidR="00501423" w:rsidRPr="00717925">
        <w:rPr>
          <w:rFonts w:ascii="宋体" w:eastAsia="宋体" w:hAnsi="宋体" w:cs="Times New Roman" w:hint="eastAsia"/>
          <w:bCs/>
          <w:kern w:val="44"/>
          <w:szCs w:val="24"/>
        </w:rPr>
        <w:t>为</w:t>
      </w:r>
      <w:r w:rsidRPr="00717925">
        <w:rPr>
          <w:rFonts w:ascii="宋体" w:eastAsia="宋体" w:hAnsi="宋体" w:cs="Times New Roman" w:hint="eastAsia"/>
          <w:bCs/>
          <w:kern w:val="44"/>
          <w:szCs w:val="24"/>
        </w:rPr>
        <w:t>：</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查阅相关设计文件、气流组织模拟分析报告；评价查阅相关竣工图、气流组织模拟分析报告、相关产品性能检测报告或质量合格证书</w:t>
      </w:r>
      <w:r w:rsidRPr="00717925">
        <w:rPr>
          <w:rFonts w:ascii="宋体" w:eastAsia="宋体" w:hAnsi="宋体" w:cs="Times New Roman" w:hint="eastAsia"/>
          <w:bCs/>
          <w:kern w:val="44"/>
          <w:szCs w:val="24"/>
        </w:rPr>
        <w:t>，查看施工过程影像资料</w:t>
      </w:r>
      <w:r w:rsidRPr="00717925">
        <w:rPr>
          <w:rFonts w:ascii="宋体" w:eastAsia="宋体" w:hAnsi="宋体" w:cs="Times New Roman"/>
          <w:bCs/>
          <w:kern w:val="44"/>
          <w:szCs w:val="24"/>
        </w:rPr>
        <w:t>。</w:t>
      </w:r>
    </w:p>
    <w:p w14:paraId="24506C2E" w14:textId="77777777" w:rsidR="005F2F66" w:rsidRPr="00717925" w:rsidRDefault="005F2F66" w:rsidP="00032D29">
      <w:pPr>
        <w:rPr>
          <w:rFonts w:ascii="宋体" w:eastAsia="宋体" w:hAnsi="宋体"/>
        </w:rPr>
      </w:pPr>
    </w:p>
    <w:p w14:paraId="3C52DD2E" w14:textId="77777777" w:rsidR="00032D29" w:rsidRPr="00717925" w:rsidRDefault="00436B7B" w:rsidP="00DF0223">
      <w:pPr>
        <w:outlineLvl w:val="2"/>
        <w:rPr>
          <w:rFonts w:ascii="宋体" w:eastAsia="宋体" w:hAnsi="宋体"/>
          <w:b/>
          <w:szCs w:val="24"/>
        </w:rPr>
      </w:pPr>
      <w:r w:rsidRPr="00717925">
        <w:rPr>
          <w:rFonts w:ascii="宋体" w:eastAsia="宋体" w:hAnsi="宋体" w:hint="eastAsia"/>
          <w:b/>
          <w:szCs w:val="24"/>
        </w:rPr>
        <w:t>5.1.3</w:t>
      </w:r>
      <w:r w:rsidRPr="00717925">
        <w:rPr>
          <w:rFonts w:ascii="宋体" w:eastAsia="宋体" w:hAnsi="宋体" w:hint="eastAsia"/>
          <w:b/>
          <w:szCs w:val="24"/>
        </w:rPr>
        <w:tab/>
      </w:r>
      <w:r w:rsidR="00032D29" w:rsidRPr="00717925">
        <w:rPr>
          <w:rFonts w:ascii="宋体" w:eastAsia="宋体" w:hAnsi="宋体" w:hint="eastAsia"/>
          <w:b/>
          <w:szCs w:val="24"/>
        </w:rPr>
        <w:t>给</w:t>
      </w:r>
      <w:r w:rsidR="00617839" w:rsidRPr="00717925">
        <w:rPr>
          <w:rFonts w:ascii="宋体" w:eastAsia="宋体" w:hAnsi="宋体" w:hint="eastAsia"/>
          <w:b/>
          <w:szCs w:val="24"/>
        </w:rPr>
        <w:t>水</w:t>
      </w:r>
      <w:r w:rsidR="00032D29" w:rsidRPr="00717925">
        <w:rPr>
          <w:rFonts w:ascii="宋体" w:eastAsia="宋体" w:hAnsi="宋体" w:hint="eastAsia"/>
          <w:b/>
          <w:szCs w:val="24"/>
        </w:rPr>
        <w:t>排水系统的设置应符合下列规定：</w:t>
      </w:r>
    </w:p>
    <w:p w14:paraId="51FBF797" w14:textId="77777777" w:rsidR="00032D29" w:rsidRPr="00717925" w:rsidRDefault="00032D29" w:rsidP="00617839">
      <w:pPr>
        <w:ind w:firstLineChars="200" w:firstLine="480"/>
        <w:rPr>
          <w:rFonts w:ascii="宋体" w:eastAsia="宋体" w:hAnsi="宋体"/>
        </w:rPr>
      </w:pPr>
      <w:r w:rsidRPr="00717925">
        <w:rPr>
          <w:rFonts w:ascii="宋体" w:eastAsia="宋体" w:hAnsi="宋体" w:hint="eastAsia"/>
        </w:rPr>
        <w:t>1 生活饮用水水质应</w:t>
      </w:r>
      <w:r w:rsidR="00617839" w:rsidRPr="00717925">
        <w:rPr>
          <w:rFonts w:ascii="宋体" w:eastAsia="宋体" w:hAnsi="宋体" w:hint="eastAsia"/>
        </w:rPr>
        <w:t>满足</w:t>
      </w:r>
      <w:r w:rsidRPr="00717925">
        <w:rPr>
          <w:rFonts w:ascii="宋体" w:eastAsia="宋体" w:hAnsi="宋体" w:hint="eastAsia"/>
        </w:rPr>
        <w:t>现行国家标准《生活饮用水卫生标准》GB 5749的要求</w:t>
      </w:r>
      <w:r w:rsidR="00617839" w:rsidRPr="00717925">
        <w:rPr>
          <w:rFonts w:ascii="宋体" w:eastAsia="宋体" w:hAnsi="宋体" w:hint="eastAsia"/>
        </w:rPr>
        <w:t>；</w:t>
      </w:r>
    </w:p>
    <w:p w14:paraId="4A563971" w14:textId="77777777" w:rsidR="006B4FA0" w:rsidRPr="00717925" w:rsidRDefault="006B4FA0" w:rsidP="00617839">
      <w:pPr>
        <w:ind w:firstLineChars="200" w:firstLine="480"/>
        <w:rPr>
          <w:rFonts w:ascii="宋体" w:eastAsia="宋体" w:hAnsi="宋体"/>
        </w:rPr>
      </w:pPr>
      <w:r w:rsidRPr="00717925">
        <w:rPr>
          <w:rFonts w:ascii="宋体" w:eastAsia="宋体" w:hAnsi="宋体" w:hint="eastAsia"/>
        </w:rPr>
        <w:lastRenderedPageBreak/>
        <w:t>2</w:t>
      </w:r>
      <w:r w:rsidR="008F27C7" w:rsidRPr="00717925">
        <w:rPr>
          <w:rFonts w:ascii="宋体" w:eastAsia="宋体" w:hAnsi="宋体" w:hint="eastAsia"/>
          <w:sz w:val="23"/>
          <w:szCs w:val="23"/>
        </w:rPr>
        <w:t>直饮水、集中生活热水、游泳池水、采暖空调系统用水、景观水体等的水质符合国家现行相关标准的要求；</w:t>
      </w:r>
    </w:p>
    <w:p w14:paraId="68E678DE" w14:textId="77777777" w:rsidR="00032D29" w:rsidRPr="00717925" w:rsidRDefault="006B4FA0" w:rsidP="00617839">
      <w:pPr>
        <w:ind w:firstLineChars="200" w:firstLine="480"/>
        <w:rPr>
          <w:rFonts w:ascii="宋体" w:eastAsia="宋体" w:hAnsi="宋体"/>
        </w:rPr>
      </w:pPr>
      <w:r w:rsidRPr="00717925">
        <w:rPr>
          <w:rFonts w:ascii="宋体" w:eastAsia="宋体" w:hAnsi="宋体"/>
        </w:rPr>
        <w:t>3</w:t>
      </w:r>
      <w:r w:rsidR="00617839" w:rsidRPr="00717925">
        <w:rPr>
          <w:rFonts w:ascii="宋体" w:eastAsia="宋体" w:hAnsi="宋体"/>
        </w:rPr>
        <w:t xml:space="preserve"> </w:t>
      </w:r>
      <w:r w:rsidR="00032D29" w:rsidRPr="00717925">
        <w:rPr>
          <w:rFonts w:ascii="宋体" w:eastAsia="宋体" w:hAnsi="宋体" w:hint="eastAsia"/>
        </w:rPr>
        <w:t>应制定水池、水箱等储水设施定期清洗消毒计划并实施，且生活饮用水储水设施每半年清洗消毒应不少于1次；</w:t>
      </w:r>
    </w:p>
    <w:p w14:paraId="6CB7CE2A" w14:textId="77777777" w:rsidR="00032D29" w:rsidRPr="00717925" w:rsidRDefault="006B4FA0" w:rsidP="00617839">
      <w:pPr>
        <w:ind w:firstLineChars="200" w:firstLine="480"/>
        <w:rPr>
          <w:rFonts w:ascii="宋体" w:eastAsia="宋体" w:hAnsi="宋体"/>
        </w:rPr>
      </w:pPr>
      <w:r w:rsidRPr="00717925">
        <w:rPr>
          <w:rFonts w:ascii="宋体" w:eastAsia="宋体" w:hAnsi="宋体"/>
        </w:rPr>
        <w:t>4</w:t>
      </w:r>
      <w:r w:rsidR="00617839" w:rsidRPr="00717925">
        <w:rPr>
          <w:rFonts w:ascii="宋体" w:eastAsia="宋体" w:hAnsi="宋体"/>
        </w:rPr>
        <w:t xml:space="preserve"> </w:t>
      </w:r>
      <w:r w:rsidR="00032D29" w:rsidRPr="00717925">
        <w:rPr>
          <w:rFonts w:ascii="宋体" w:eastAsia="宋体" w:hAnsi="宋体" w:hint="eastAsia"/>
        </w:rPr>
        <w:t>应使用构造内自带水封的便器，且其水封深度应不小于50mm；</w:t>
      </w:r>
    </w:p>
    <w:p w14:paraId="626D0237" w14:textId="77777777" w:rsidR="00032D29" w:rsidRPr="00717925" w:rsidRDefault="006B4FA0" w:rsidP="00617839">
      <w:pPr>
        <w:ind w:firstLineChars="200" w:firstLine="480"/>
        <w:rPr>
          <w:rFonts w:ascii="宋体" w:eastAsia="宋体" w:hAnsi="宋体"/>
        </w:rPr>
      </w:pPr>
      <w:r w:rsidRPr="00717925">
        <w:rPr>
          <w:rFonts w:ascii="宋体" w:eastAsia="宋体" w:hAnsi="宋体"/>
        </w:rPr>
        <w:t>5</w:t>
      </w:r>
      <w:r w:rsidR="00617839" w:rsidRPr="00717925">
        <w:rPr>
          <w:rFonts w:ascii="宋体" w:eastAsia="宋体" w:hAnsi="宋体"/>
        </w:rPr>
        <w:t xml:space="preserve"> </w:t>
      </w:r>
      <w:r w:rsidR="00393ECD" w:rsidRPr="00717925">
        <w:rPr>
          <w:rFonts w:ascii="宋体" w:eastAsia="宋体" w:hAnsi="宋体" w:hint="eastAsia"/>
        </w:rPr>
        <w:t>所有给</w:t>
      </w:r>
      <w:r w:rsidR="00617839" w:rsidRPr="00717925">
        <w:rPr>
          <w:rFonts w:ascii="宋体" w:eastAsia="宋体" w:hAnsi="宋体" w:hint="eastAsia"/>
        </w:rPr>
        <w:t>水</w:t>
      </w:r>
      <w:r w:rsidR="00393ECD" w:rsidRPr="00717925">
        <w:rPr>
          <w:rFonts w:ascii="宋体" w:eastAsia="宋体" w:hAnsi="宋体" w:hint="eastAsia"/>
        </w:rPr>
        <w:t>排水管道、设备和设施</w:t>
      </w:r>
      <w:r w:rsidR="00617839" w:rsidRPr="00717925">
        <w:rPr>
          <w:rFonts w:ascii="宋体" w:eastAsia="宋体" w:hAnsi="宋体" w:hint="eastAsia"/>
        </w:rPr>
        <w:t>应</w:t>
      </w:r>
      <w:r w:rsidR="00032D29" w:rsidRPr="00717925">
        <w:rPr>
          <w:rFonts w:ascii="宋体" w:eastAsia="宋体" w:hAnsi="宋体" w:hint="eastAsia"/>
        </w:rPr>
        <w:t>设置明确、清晰的永久性标识。</w:t>
      </w:r>
    </w:p>
    <w:p w14:paraId="0AFAD39F" w14:textId="77777777" w:rsidR="00794F54" w:rsidRPr="00717925" w:rsidRDefault="00794F54" w:rsidP="00794F54">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给</w:t>
      </w:r>
      <w:r w:rsidR="00617839" w:rsidRPr="00717925">
        <w:rPr>
          <w:rFonts w:ascii="宋体" w:eastAsia="宋体" w:hAnsi="宋体" w:hint="eastAsia"/>
          <w:szCs w:val="24"/>
        </w:rPr>
        <w:t>水</w:t>
      </w:r>
      <w:r w:rsidRPr="00717925">
        <w:rPr>
          <w:rFonts w:ascii="宋体" w:eastAsia="宋体" w:hAnsi="宋体" w:hint="eastAsia"/>
          <w:szCs w:val="24"/>
        </w:rPr>
        <w:t>排水系统设置规定</w:t>
      </w:r>
      <w:r w:rsidRPr="00717925">
        <w:rPr>
          <w:rFonts w:ascii="宋体" w:eastAsia="宋体" w:hAnsi="宋体" w:hint="eastAsia"/>
        </w:rPr>
        <w:t>的说明。</w:t>
      </w:r>
    </w:p>
    <w:p w14:paraId="539533DB" w14:textId="2D8A7C87" w:rsidR="00794F54" w:rsidRPr="00717925" w:rsidRDefault="00A8664E" w:rsidP="00794F54">
      <w:pPr>
        <w:ind w:firstLine="420"/>
        <w:rPr>
          <w:rFonts w:ascii="宋体" w:eastAsia="宋体" w:hAnsi="宋体"/>
        </w:rPr>
      </w:pPr>
      <w:r w:rsidRPr="00717925">
        <w:rPr>
          <w:rFonts w:ascii="宋体" w:eastAsia="宋体" w:hAnsi="宋体" w:cs="Times New Roman"/>
          <w:bCs/>
          <w:kern w:val="44"/>
          <w:szCs w:val="24"/>
        </w:rPr>
        <w:t>符合健康要求的建筑给水排水系统，是建筑健康安全的重要保障。</w:t>
      </w:r>
    </w:p>
    <w:p w14:paraId="1DF34223" w14:textId="77777777" w:rsidR="00A8664E" w:rsidRPr="00717925" w:rsidRDefault="00A8664E" w:rsidP="00794F54">
      <w:pPr>
        <w:ind w:firstLine="420"/>
        <w:rPr>
          <w:rFonts w:ascii="宋体" w:eastAsia="宋体" w:hAnsi="宋体"/>
        </w:rPr>
      </w:pPr>
      <w:r w:rsidRPr="00717925">
        <w:rPr>
          <w:rFonts w:ascii="宋体" w:eastAsia="宋体" w:hAnsi="宋体" w:cs="Times New Roman"/>
          <w:bCs/>
          <w:kern w:val="44"/>
          <w:szCs w:val="24"/>
        </w:rPr>
        <w:t>本条适用于各类民用建筑的预评价、评价。</w:t>
      </w:r>
      <w:r w:rsidR="00D16FA8" w:rsidRPr="00717925">
        <w:rPr>
          <w:rFonts w:ascii="宋体" w:eastAsia="宋体" w:hAnsi="宋体" w:cs="Times New Roman" w:hint="eastAsia"/>
          <w:bCs/>
          <w:kern w:val="44"/>
          <w:szCs w:val="24"/>
        </w:rPr>
        <w:t>本条文所指的直饮水包括管道直饮水和终端直饮水设备制备的直饮水，不包括桶装水。未</w:t>
      </w:r>
      <w:r w:rsidRPr="00717925">
        <w:rPr>
          <w:rFonts w:ascii="宋体" w:eastAsia="宋体" w:hAnsi="宋体" w:cs="Times New Roman"/>
          <w:bCs/>
          <w:kern w:val="44"/>
          <w:szCs w:val="24"/>
        </w:rPr>
        <w:t>设置储水设施</w:t>
      </w:r>
      <w:r w:rsidR="00D16FA8" w:rsidRPr="00717925">
        <w:rPr>
          <w:rFonts w:ascii="宋体" w:eastAsia="宋体" w:hAnsi="宋体" w:cs="Times New Roman" w:hint="eastAsia"/>
          <w:bCs/>
          <w:kern w:val="44"/>
          <w:szCs w:val="24"/>
        </w:rPr>
        <w:t>的项目</w:t>
      </w:r>
      <w:r w:rsidRPr="00717925">
        <w:rPr>
          <w:rFonts w:ascii="宋体" w:eastAsia="宋体" w:hAnsi="宋体" w:cs="Times New Roman"/>
          <w:bCs/>
          <w:kern w:val="44"/>
          <w:szCs w:val="24"/>
        </w:rPr>
        <w:t>，</w:t>
      </w:r>
      <w:r w:rsidR="00D16FA8" w:rsidRPr="00717925">
        <w:rPr>
          <w:rFonts w:ascii="宋体" w:eastAsia="宋体" w:hAnsi="宋体" w:cs="Times New Roman" w:hint="eastAsia"/>
          <w:bCs/>
          <w:kern w:val="44"/>
          <w:szCs w:val="24"/>
        </w:rPr>
        <w:t>在各类水质满足相应水质标准规定的前提下，</w:t>
      </w:r>
      <w:r w:rsidRPr="00717925">
        <w:rPr>
          <w:rFonts w:ascii="宋体" w:eastAsia="宋体" w:hAnsi="宋体" w:cs="Times New Roman"/>
          <w:bCs/>
          <w:kern w:val="44"/>
          <w:szCs w:val="24"/>
        </w:rPr>
        <w:t>本条第</w:t>
      </w:r>
      <w:r w:rsidR="00D16FA8" w:rsidRPr="00717925">
        <w:rPr>
          <w:rFonts w:ascii="宋体" w:eastAsia="宋体" w:hAnsi="宋体" w:cs="Times New Roman"/>
          <w:bCs/>
          <w:kern w:val="44"/>
          <w:szCs w:val="24"/>
        </w:rPr>
        <w:t>3</w:t>
      </w:r>
      <w:r w:rsidRPr="00717925">
        <w:rPr>
          <w:rFonts w:ascii="宋体" w:eastAsia="宋体" w:hAnsi="宋体" w:cs="Times New Roman"/>
          <w:bCs/>
          <w:kern w:val="44"/>
          <w:szCs w:val="24"/>
        </w:rPr>
        <w:t>款直接通过。</w:t>
      </w:r>
    </w:p>
    <w:p w14:paraId="183CE992" w14:textId="77777777" w:rsidR="006B4FA0" w:rsidRPr="00717925" w:rsidRDefault="006B4FA0" w:rsidP="006B4FA0">
      <w:pPr>
        <w:ind w:firstLine="420"/>
        <w:rPr>
          <w:rFonts w:ascii="宋体" w:eastAsia="宋体" w:hAnsi="宋体" w:cs="Times New Roman"/>
          <w:bCs/>
          <w:kern w:val="44"/>
          <w:szCs w:val="24"/>
        </w:rPr>
      </w:pPr>
      <w:r w:rsidRPr="00717925">
        <w:rPr>
          <w:rFonts w:ascii="宋体" w:eastAsia="宋体" w:hAnsi="宋体" w:cs="Times New Roman"/>
          <w:bCs/>
          <w:kern w:val="44"/>
          <w:szCs w:val="24"/>
        </w:rPr>
        <w:t>第1款，能够提供符合卫生要求的生活饮用水是绿色建筑的基本前提之一。建筑生活饮用水用水点出水水质的常规指标应符合现行国家标准《生活饮用水卫生标准》GB 5749的规定。</w:t>
      </w:r>
      <w:r w:rsidR="00D16FA8" w:rsidRPr="00717925">
        <w:rPr>
          <w:rFonts w:ascii="宋体" w:eastAsia="宋体" w:hAnsi="宋体" w:hint="eastAsia"/>
          <w:szCs w:val="24"/>
        </w:rPr>
        <w:t>《生活饮用水卫生标准》</w:t>
      </w:r>
      <w:r w:rsidR="00D16FA8" w:rsidRPr="00717925">
        <w:rPr>
          <w:rFonts w:ascii="宋体" w:eastAsia="宋体" w:hAnsi="宋体" w:cs="Times New Roman"/>
          <w:szCs w:val="24"/>
        </w:rPr>
        <w:t>GB 5749</w:t>
      </w:r>
      <w:r w:rsidR="00D16FA8" w:rsidRPr="00717925">
        <w:rPr>
          <w:rFonts w:ascii="宋体" w:eastAsia="宋体" w:hAnsi="宋体" w:hint="eastAsia"/>
          <w:szCs w:val="24"/>
        </w:rPr>
        <w:t>对饮用水中与人群健康相关的各种因素（物理、化学和生物）做出了量值规定，同时对为实现量值所作的有关行为提出了规范要求，包括：生活饮用水水质卫生要求、生活饮用水水源水质卫生要求、集中式供水单位卫生要求、二次供水卫生要求、涉及生活饮用水卫生安全产品卫生要求、水质监测和水质检验方法等。生活饮用水主要水质指标包括微生物指标、毒理指标、感官性状和一般化学指标、放射性指标、消毒剂指标等，而这些指标又分为常规指标和非常规指标。常规指标指能反映生活饮用水水质基本状况的水质指标；非常规指标指根据地区、时间或特殊</w:t>
      </w:r>
      <w:r w:rsidR="00320962" w:rsidRPr="00717925">
        <w:rPr>
          <w:rFonts w:ascii="宋体" w:eastAsia="宋体" w:hAnsi="宋体" w:hint="eastAsia"/>
          <w:szCs w:val="24"/>
        </w:rPr>
        <w:t>情况需要的生活饮用水水质指标。</w:t>
      </w:r>
    </w:p>
    <w:p w14:paraId="73D949FF" w14:textId="55DA1EE0" w:rsidR="00994381" w:rsidRPr="00717925" w:rsidRDefault="006B4FA0" w:rsidP="00994381">
      <w:pPr>
        <w:ind w:firstLine="420"/>
        <w:rPr>
          <w:rFonts w:ascii="宋体" w:eastAsia="宋体" w:hAnsi="宋体"/>
          <w:szCs w:val="24"/>
        </w:rPr>
      </w:pPr>
      <w:r w:rsidRPr="00717925">
        <w:rPr>
          <w:rFonts w:ascii="宋体" w:eastAsia="宋体" w:hAnsi="宋体" w:cs="Times New Roman"/>
          <w:bCs/>
          <w:kern w:val="44"/>
          <w:szCs w:val="24"/>
        </w:rPr>
        <w:t>第2款，</w:t>
      </w:r>
      <w:r w:rsidR="00503027" w:rsidRPr="00717925">
        <w:rPr>
          <w:rFonts w:ascii="宋体" w:eastAsia="宋体" w:hAnsi="宋体" w:cs="Times New Roman" w:hint="eastAsia"/>
          <w:bCs/>
          <w:kern w:val="44"/>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4B67BA" w:rsidRPr="00717925">
        <w:rPr>
          <w:rFonts w:ascii="宋体" w:eastAsia="宋体" w:hAnsi="宋体" w:hint="eastAsia"/>
          <w:szCs w:val="24"/>
        </w:rPr>
        <w:t>征求意见稿</w:t>
      </w:r>
      <w:r w:rsidR="001437B5" w:rsidRPr="00717925">
        <w:rPr>
          <w:rFonts w:ascii="宋体" w:eastAsia="宋体" w:hAnsi="宋体" w:cs="Times New Roman" w:hint="eastAsia"/>
          <w:bCs/>
          <w:kern w:val="44"/>
          <w:szCs w:val="24"/>
        </w:rPr>
        <w:t>第</w:t>
      </w:r>
      <w:r w:rsidR="00507B6F" w:rsidRPr="00717925">
        <w:rPr>
          <w:rFonts w:ascii="宋体" w:eastAsia="宋体" w:hAnsi="宋体" w:cs="Times New Roman"/>
          <w:bCs/>
          <w:kern w:val="44"/>
          <w:szCs w:val="24"/>
        </w:rPr>
        <w:t>9</w:t>
      </w:r>
      <w:r w:rsidR="001437B5" w:rsidRPr="00717925">
        <w:rPr>
          <w:rFonts w:ascii="宋体" w:eastAsia="宋体" w:hAnsi="宋体" w:cs="Times New Roman"/>
          <w:bCs/>
          <w:kern w:val="44"/>
          <w:szCs w:val="24"/>
        </w:rPr>
        <w:t>.3.2</w:t>
      </w:r>
      <w:r w:rsidR="001437B5" w:rsidRPr="00717925">
        <w:rPr>
          <w:rFonts w:ascii="宋体" w:eastAsia="宋体" w:hAnsi="宋体" w:cs="Times New Roman" w:hint="eastAsia"/>
          <w:bCs/>
          <w:kern w:val="44"/>
          <w:szCs w:val="24"/>
        </w:rPr>
        <w:t>条规定：“</w:t>
      </w:r>
      <w:r w:rsidR="001437B5" w:rsidRPr="00717925">
        <w:rPr>
          <w:rFonts w:ascii="宋体" w:eastAsia="宋体" w:hAnsi="宋体" w:hint="eastAsia"/>
          <w:szCs w:val="24"/>
        </w:rPr>
        <w:t>直饮水、集中生活热水、游泳池水、采暖空调系统用水、景观水体等的水质符合国家现行相关标准的要求。</w:t>
      </w:r>
      <w:r w:rsidR="001437B5" w:rsidRPr="00717925">
        <w:rPr>
          <w:rFonts w:ascii="宋体" w:eastAsia="宋体" w:hAnsi="宋体" w:cs="Times New Roman" w:hint="eastAsia"/>
          <w:bCs/>
          <w:kern w:val="44"/>
          <w:szCs w:val="24"/>
        </w:rPr>
        <w:t>”</w:t>
      </w:r>
      <w:r w:rsidR="00994381" w:rsidRPr="00717925">
        <w:rPr>
          <w:rFonts w:ascii="宋体" w:eastAsia="宋体" w:hAnsi="宋体" w:hint="eastAsia"/>
          <w:szCs w:val="24"/>
        </w:rPr>
        <w:t>直饮水是以符合现行国家标准《生活饮用水卫生标准》</w:t>
      </w:r>
      <w:r w:rsidR="00994381" w:rsidRPr="00717925">
        <w:rPr>
          <w:rFonts w:ascii="宋体" w:eastAsia="宋体" w:hAnsi="宋体" w:cs="Times New Roman"/>
          <w:szCs w:val="24"/>
        </w:rPr>
        <w:t>GB 5749</w:t>
      </w:r>
      <w:r w:rsidR="00994381" w:rsidRPr="00717925">
        <w:rPr>
          <w:rFonts w:ascii="宋体" w:eastAsia="宋体" w:hAnsi="宋体" w:hint="eastAsia"/>
          <w:szCs w:val="24"/>
        </w:rPr>
        <w:t>水质标准的自来水或水源为原水，经再净化（深度处理）后供给用户直接饮用的高品质饮用水。直饮水系统分为集中供水的管道直饮水系统和分散供水的终端直饮水处理设备。管道直饮水系统供水水质应符合</w:t>
      </w:r>
      <w:proofErr w:type="gramStart"/>
      <w:r w:rsidR="00994381" w:rsidRPr="00717925">
        <w:rPr>
          <w:rFonts w:ascii="宋体" w:eastAsia="宋体" w:hAnsi="宋体" w:hint="eastAsia"/>
          <w:szCs w:val="24"/>
        </w:rPr>
        <w:t>现行行业</w:t>
      </w:r>
      <w:proofErr w:type="gramEnd"/>
      <w:r w:rsidR="00994381" w:rsidRPr="00717925">
        <w:rPr>
          <w:rFonts w:ascii="宋体" w:eastAsia="宋体" w:hAnsi="宋体" w:hint="eastAsia"/>
          <w:szCs w:val="24"/>
        </w:rPr>
        <w:t>标准《饮用净水水质标准》</w:t>
      </w:r>
      <w:r w:rsidR="00994381" w:rsidRPr="00717925">
        <w:rPr>
          <w:rFonts w:ascii="宋体" w:eastAsia="宋体" w:hAnsi="宋体" w:cs="Times New Roman"/>
          <w:szCs w:val="24"/>
        </w:rPr>
        <w:t>CJ 94</w:t>
      </w:r>
      <w:r w:rsidR="00994381" w:rsidRPr="00717925">
        <w:rPr>
          <w:rFonts w:ascii="宋体" w:eastAsia="宋体" w:hAnsi="宋体" w:hint="eastAsia"/>
          <w:szCs w:val="24"/>
        </w:rPr>
        <w:t>的要求，该标准规定了管道直饮水系统水质标</w:t>
      </w:r>
      <w:r w:rsidR="00994381" w:rsidRPr="00717925">
        <w:rPr>
          <w:rFonts w:ascii="宋体" w:eastAsia="宋体" w:hAnsi="宋体" w:hint="eastAsia"/>
          <w:szCs w:val="24"/>
        </w:rPr>
        <w:lastRenderedPageBreak/>
        <w:t>准，主要包含感官性状、一般化学指标、毒理学指标和细菌学指标等项目。终端直饮水处理设备的出水水质标准可参考</w:t>
      </w:r>
      <w:proofErr w:type="gramStart"/>
      <w:r w:rsidR="00994381" w:rsidRPr="00717925">
        <w:rPr>
          <w:rFonts w:ascii="宋体" w:eastAsia="宋体" w:hAnsi="宋体" w:hint="eastAsia"/>
          <w:szCs w:val="24"/>
        </w:rPr>
        <w:t>现行行业</w:t>
      </w:r>
      <w:proofErr w:type="gramEnd"/>
      <w:r w:rsidR="00994381" w:rsidRPr="00717925">
        <w:rPr>
          <w:rFonts w:ascii="宋体" w:eastAsia="宋体" w:hAnsi="宋体" w:hint="eastAsia"/>
          <w:szCs w:val="24"/>
        </w:rPr>
        <w:t>标准《饮用净水水质标准》</w:t>
      </w:r>
      <w:r w:rsidR="00994381" w:rsidRPr="00717925">
        <w:rPr>
          <w:rFonts w:ascii="宋体" w:eastAsia="宋体" w:hAnsi="宋体" w:cs="Times New Roman"/>
          <w:szCs w:val="24"/>
        </w:rPr>
        <w:t>CJ 94</w:t>
      </w:r>
      <w:r w:rsidR="00994381" w:rsidRPr="00717925">
        <w:rPr>
          <w:rFonts w:ascii="宋体" w:eastAsia="宋体" w:hAnsi="宋体" w:hint="eastAsia"/>
          <w:szCs w:val="24"/>
        </w:rPr>
        <w:t>、《全自动连续微</w:t>
      </w:r>
      <w:r w:rsidR="00994381" w:rsidRPr="00717925">
        <w:rPr>
          <w:rFonts w:ascii="宋体" w:eastAsia="宋体" w:hAnsi="宋体" w:cs="Times New Roman"/>
          <w:szCs w:val="24"/>
        </w:rPr>
        <w:t>/</w:t>
      </w:r>
      <w:r w:rsidR="00994381" w:rsidRPr="00717925">
        <w:rPr>
          <w:rFonts w:ascii="宋体" w:eastAsia="宋体" w:hAnsi="宋体" w:hint="eastAsia"/>
          <w:szCs w:val="24"/>
        </w:rPr>
        <w:t>超滤净水装置》</w:t>
      </w:r>
      <w:r w:rsidR="00994381" w:rsidRPr="00717925">
        <w:rPr>
          <w:rFonts w:ascii="宋体" w:eastAsia="宋体" w:hAnsi="宋体" w:cs="Times New Roman"/>
          <w:szCs w:val="24"/>
        </w:rPr>
        <w:t>HG/T 4111</w:t>
      </w:r>
      <w:r w:rsidR="00994381" w:rsidRPr="00717925">
        <w:rPr>
          <w:rFonts w:ascii="宋体" w:eastAsia="宋体" w:hAnsi="宋体" w:hint="eastAsia"/>
          <w:szCs w:val="24"/>
        </w:rPr>
        <w:t>、《家用和类似用途反渗透净水机》</w:t>
      </w:r>
      <w:r w:rsidR="00994381" w:rsidRPr="00717925">
        <w:rPr>
          <w:rFonts w:ascii="宋体" w:eastAsia="宋体" w:hAnsi="宋体" w:cs="Times New Roman"/>
          <w:szCs w:val="24"/>
        </w:rPr>
        <w:t>QB/T4144</w:t>
      </w:r>
      <w:r w:rsidR="00994381" w:rsidRPr="00717925">
        <w:rPr>
          <w:rFonts w:ascii="宋体" w:eastAsia="宋体" w:hAnsi="宋体" w:hint="eastAsia"/>
          <w:szCs w:val="24"/>
        </w:rPr>
        <w:t>及由国家卫生和计划生育委员会颁布的《生活饮用水水质处理器卫生安全与功能评价规范一般水质处理器》、《生活饮用水水质处理器卫生安全与功能评价规范反渗透处理装置》和《公用终端直饮水设备应用技术规程》</w:t>
      </w:r>
      <w:r w:rsidR="00994381" w:rsidRPr="00717925">
        <w:rPr>
          <w:rFonts w:ascii="宋体" w:eastAsia="宋体" w:hAnsi="宋体"/>
          <w:szCs w:val="24"/>
        </w:rPr>
        <w:t>T/CECS 468</w:t>
      </w:r>
      <w:r w:rsidR="00994381" w:rsidRPr="00717925">
        <w:rPr>
          <w:rFonts w:ascii="宋体" w:eastAsia="宋体" w:hAnsi="宋体" w:hint="eastAsia"/>
          <w:szCs w:val="24"/>
        </w:rPr>
        <w:t>等现行饮用净水相关水质标准和设备标准。</w:t>
      </w:r>
    </w:p>
    <w:p w14:paraId="71F8B22C" w14:textId="77777777" w:rsidR="001F6911" w:rsidRPr="00717925" w:rsidRDefault="00360675" w:rsidP="007E6B5D">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以符合现行国家标准《生活饮用水卫生标准》</w:t>
      </w:r>
      <w:r w:rsidRPr="00717925">
        <w:rPr>
          <w:rFonts w:ascii="宋体" w:eastAsia="宋体" w:hAnsi="宋体" w:cs="Times New Roman"/>
          <w:bCs/>
          <w:kern w:val="44"/>
          <w:szCs w:val="24"/>
        </w:rPr>
        <w:t>GB 5749</w:t>
      </w:r>
      <w:r w:rsidRPr="00717925">
        <w:rPr>
          <w:rFonts w:ascii="宋体" w:eastAsia="宋体" w:hAnsi="宋体" w:cs="Times New Roman" w:hint="eastAsia"/>
          <w:bCs/>
          <w:kern w:val="44"/>
          <w:szCs w:val="24"/>
        </w:rPr>
        <w:t>要求的自来水或水源为原水的集中生活热水，其水质还应符合</w:t>
      </w:r>
      <w:proofErr w:type="gramStart"/>
      <w:r w:rsidRPr="00717925">
        <w:rPr>
          <w:rFonts w:ascii="宋体" w:eastAsia="宋体" w:hAnsi="宋体" w:cs="Times New Roman" w:hint="eastAsia"/>
          <w:bCs/>
          <w:kern w:val="44"/>
          <w:szCs w:val="24"/>
        </w:rPr>
        <w:t>现行行业</w:t>
      </w:r>
      <w:proofErr w:type="gramEnd"/>
      <w:r w:rsidRPr="00717925">
        <w:rPr>
          <w:rFonts w:ascii="宋体" w:eastAsia="宋体" w:hAnsi="宋体" w:cs="Times New Roman" w:hint="eastAsia"/>
          <w:bCs/>
          <w:kern w:val="44"/>
          <w:szCs w:val="24"/>
        </w:rPr>
        <w:t>标准《生活热水水质标准》</w:t>
      </w:r>
      <w:r w:rsidRPr="00717925">
        <w:rPr>
          <w:rFonts w:ascii="宋体" w:eastAsia="宋体" w:hAnsi="宋体" w:cs="Times New Roman"/>
          <w:bCs/>
          <w:kern w:val="44"/>
          <w:szCs w:val="24"/>
        </w:rPr>
        <w:t>CJ/T 521</w:t>
      </w:r>
      <w:r w:rsidRPr="00717925">
        <w:rPr>
          <w:rFonts w:ascii="宋体" w:eastAsia="宋体" w:hAnsi="宋体" w:cs="Times New Roman" w:hint="eastAsia"/>
          <w:bCs/>
          <w:kern w:val="44"/>
          <w:szCs w:val="24"/>
        </w:rPr>
        <w:t>的要求。</w:t>
      </w:r>
    </w:p>
    <w:p w14:paraId="6CD8299C" w14:textId="77777777" w:rsidR="001F6911" w:rsidRPr="00717925" w:rsidRDefault="001F6911" w:rsidP="007E6B5D">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游泳池循环水处理系统水质应满足</w:t>
      </w:r>
      <w:proofErr w:type="gramStart"/>
      <w:r w:rsidRPr="00717925">
        <w:rPr>
          <w:rFonts w:ascii="宋体" w:eastAsia="宋体" w:hAnsi="宋体" w:cs="Times New Roman" w:hint="eastAsia"/>
          <w:bCs/>
          <w:kern w:val="44"/>
          <w:szCs w:val="24"/>
        </w:rPr>
        <w:t>现行行业</w:t>
      </w:r>
      <w:proofErr w:type="gramEnd"/>
      <w:r w:rsidRPr="00717925">
        <w:rPr>
          <w:rFonts w:ascii="宋体" w:eastAsia="宋体" w:hAnsi="宋体" w:cs="Times New Roman" w:hint="eastAsia"/>
          <w:bCs/>
          <w:kern w:val="44"/>
          <w:szCs w:val="24"/>
        </w:rPr>
        <w:t>标准《游泳池水质标准》</w:t>
      </w:r>
      <w:r w:rsidRPr="00717925">
        <w:rPr>
          <w:rFonts w:ascii="宋体" w:eastAsia="宋体" w:hAnsi="宋体" w:cs="Times New Roman"/>
          <w:bCs/>
          <w:kern w:val="44"/>
          <w:szCs w:val="24"/>
        </w:rPr>
        <w:t>CJ 244</w:t>
      </w:r>
      <w:r w:rsidRPr="00717925">
        <w:rPr>
          <w:rFonts w:ascii="宋体" w:eastAsia="宋体" w:hAnsi="宋体" w:cs="Times New Roman" w:hint="eastAsia"/>
          <w:bCs/>
          <w:kern w:val="44"/>
          <w:szCs w:val="24"/>
        </w:rPr>
        <w:t>的要求，该标准在游泳池原水和补水水质指标、水质检验等方面做出了规定。</w:t>
      </w:r>
    </w:p>
    <w:p w14:paraId="3BC1279B" w14:textId="77777777" w:rsidR="001F6911" w:rsidRPr="00717925" w:rsidRDefault="001F6911" w:rsidP="007E6B5D">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采暖空调循环水系统水质应满足现行国家标准《采暖空调系统水质》</w:t>
      </w:r>
      <w:r w:rsidRPr="00717925">
        <w:rPr>
          <w:rFonts w:ascii="宋体" w:eastAsia="宋体" w:hAnsi="宋体" w:cs="Times New Roman"/>
          <w:bCs/>
          <w:kern w:val="44"/>
          <w:szCs w:val="24"/>
        </w:rPr>
        <w:t>GB/T29044</w:t>
      </w:r>
      <w:r w:rsidRPr="00717925">
        <w:rPr>
          <w:rFonts w:ascii="宋体" w:eastAsia="宋体" w:hAnsi="宋体" w:cs="Times New Roman" w:hint="eastAsia"/>
          <w:bCs/>
          <w:kern w:val="44"/>
          <w:szCs w:val="24"/>
        </w:rPr>
        <w:t>的要求，该标准规定了采暖空调系统的水质标准、水质检测频次及检测方法。</w:t>
      </w:r>
    </w:p>
    <w:p w14:paraId="7C19285E" w14:textId="5B3D9C2C" w:rsidR="001F6911" w:rsidRPr="00717925" w:rsidRDefault="001F6911" w:rsidP="007E6B5D">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现行国家标准《民用建筑节水设计标准》</w:t>
      </w:r>
      <w:r w:rsidRPr="00717925">
        <w:rPr>
          <w:rFonts w:ascii="宋体" w:eastAsia="宋体" w:hAnsi="宋体" w:cs="Times New Roman"/>
          <w:bCs/>
          <w:kern w:val="44"/>
          <w:szCs w:val="24"/>
        </w:rPr>
        <w:t>GB 50555</w:t>
      </w:r>
      <w:r w:rsidR="00096FCB" w:rsidRPr="00717925">
        <w:rPr>
          <w:rFonts w:ascii="宋体" w:eastAsia="宋体" w:hAnsi="宋体" w:cs="Times New Roman" w:hint="eastAsia"/>
          <w:bCs/>
          <w:kern w:val="44"/>
          <w:szCs w:val="24"/>
        </w:rPr>
        <w:t>第4</w:t>
      </w:r>
      <w:r w:rsidR="00096FCB" w:rsidRPr="00717925">
        <w:rPr>
          <w:rFonts w:ascii="宋体" w:eastAsia="宋体" w:hAnsi="宋体" w:cs="Times New Roman"/>
          <w:bCs/>
          <w:kern w:val="44"/>
          <w:szCs w:val="24"/>
        </w:rPr>
        <w:t>.1.5</w:t>
      </w:r>
      <w:r w:rsidR="00096FCB" w:rsidRPr="00717925">
        <w:rPr>
          <w:rFonts w:ascii="宋体" w:eastAsia="宋体" w:hAnsi="宋体" w:cs="Times New Roman" w:hint="eastAsia"/>
          <w:bCs/>
          <w:kern w:val="44"/>
          <w:szCs w:val="24"/>
        </w:rPr>
        <w:t>条</w:t>
      </w:r>
      <w:r w:rsidRPr="00717925">
        <w:rPr>
          <w:rFonts w:ascii="宋体" w:eastAsia="宋体" w:hAnsi="宋体" w:cs="Times New Roman" w:hint="eastAsia"/>
          <w:bCs/>
          <w:kern w:val="44"/>
          <w:szCs w:val="24"/>
        </w:rPr>
        <w:t>规定</w:t>
      </w:r>
      <w:r w:rsidR="00096FCB" w:rsidRPr="00717925">
        <w:rPr>
          <w:rFonts w:ascii="宋体" w:eastAsia="宋体" w:hAnsi="宋体" w:cs="Times New Roman" w:hint="eastAsia"/>
          <w:bCs/>
          <w:kern w:val="44"/>
          <w:szCs w:val="24"/>
        </w:rPr>
        <w:t>：“</w:t>
      </w:r>
      <w:r w:rsidRPr="00717925">
        <w:rPr>
          <w:rFonts w:ascii="宋体" w:eastAsia="宋体" w:hAnsi="宋体" w:cs="Times New Roman" w:hint="eastAsia"/>
          <w:bCs/>
          <w:kern w:val="44"/>
          <w:szCs w:val="24"/>
        </w:rPr>
        <w:t>景观用水水源不得采用市政自来水和地下井水</w:t>
      </w:r>
      <w:r w:rsidR="00096FCB" w:rsidRPr="00717925">
        <w:rPr>
          <w:rFonts w:ascii="宋体" w:eastAsia="宋体" w:hAnsi="宋体" w:cs="Times New Roman" w:hint="eastAsia"/>
          <w:bCs/>
          <w:kern w:val="44"/>
          <w:szCs w:val="24"/>
        </w:rPr>
        <w:t>。”</w:t>
      </w:r>
      <w:r w:rsidR="005C769D">
        <w:rPr>
          <w:rFonts w:ascii="宋体" w:eastAsia="宋体" w:hAnsi="宋体" w:cs="Times New Roman" w:hint="eastAsia"/>
          <w:bCs/>
          <w:kern w:val="44"/>
        </w:rPr>
        <w:t>《江苏省绿色建筑设计标准》</w:t>
      </w:r>
      <w:r w:rsidR="00096FCB" w:rsidRPr="00717925">
        <w:rPr>
          <w:rFonts w:ascii="宋体" w:eastAsia="宋体" w:hAnsi="宋体" w:hint="eastAsia"/>
        </w:rPr>
        <w:t>（征求意见稿）</w:t>
      </w:r>
      <w:r w:rsidR="00096FCB" w:rsidRPr="00717925">
        <w:rPr>
          <w:rFonts w:ascii="宋体" w:eastAsia="宋体" w:hAnsi="宋体" w:cs="Times New Roman" w:hint="eastAsia"/>
          <w:bCs/>
          <w:kern w:val="44"/>
        </w:rPr>
        <w:t>第</w:t>
      </w:r>
      <w:r w:rsidR="00096FCB" w:rsidRPr="00717925">
        <w:rPr>
          <w:rFonts w:ascii="宋体" w:eastAsia="宋体" w:hAnsi="宋体" w:cs="Times New Roman"/>
          <w:bCs/>
          <w:kern w:val="44"/>
        </w:rPr>
        <w:t>9.1.1</w:t>
      </w:r>
      <w:r w:rsidR="00096FCB" w:rsidRPr="00717925">
        <w:rPr>
          <w:rFonts w:ascii="宋体" w:eastAsia="宋体" w:hAnsi="宋体" w:cs="Times New Roman" w:hint="eastAsia"/>
          <w:bCs/>
          <w:kern w:val="44"/>
        </w:rPr>
        <w:t>条第3款规定：“</w:t>
      </w:r>
      <w:r w:rsidR="00096FCB" w:rsidRPr="00717925">
        <w:rPr>
          <w:rFonts w:ascii="宋体" w:eastAsia="宋体" w:hAnsi="宋体"/>
          <w:szCs w:val="24"/>
        </w:rPr>
        <w:t>景观用水不得使用市政自来水和地下水</w:t>
      </w:r>
      <w:r w:rsidR="00096FCB" w:rsidRPr="00717925">
        <w:rPr>
          <w:rFonts w:ascii="宋体" w:eastAsia="宋体" w:hAnsi="宋体" w:hint="eastAsia"/>
          <w:szCs w:val="24"/>
        </w:rPr>
        <w:t>。</w:t>
      </w:r>
      <w:r w:rsidR="00096FCB" w:rsidRPr="00717925">
        <w:rPr>
          <w:rFonts w:ascii="宋体" w:eastAsia="宋体" w:hAnsi="宋体" w:cs="Times New Roman" w:hint="eastAsia"/>
          <w:bCs/>
          <w:kern w:val="44"/>
        </w:rPr>
        <w:t>”</w:t>
      </w:r>
      <w:r w:rsidRPr="00717925">
        <w:rPr>
          <w:rFonts w:ascii="宋体" w:eastAsia="宋体" w:hAnsi="宋体" w:cs="Times New Roman" w:hint="eastAsia"/>
          <w:bCs/>
          <w:kern w:val="44"/>
          <w:szCs w:val="24"/>
        </w:rPr>
        <w:t>景观水体</w:t>
      </w:r>
      <w:r w:rsidR="00251E19" w:rsidRPr="00717925">
        <w:rPr>
          <w:rFonts w:ascii="宋体" w:eastAsia="宋体" w:hAnsi="宋体" w:cs="Times New Roman" w:hint="eastAsia"/>
          <w:bCs/>
          <w:kern w:val="44"/>
          <w:szCs w:val="24"/>
        </w:rPr>
        <w:t>的水质根据水景功能性质不同，不低于现行国家标准的相关要求，详见</w:t>
      </w:r>
      <w:r w:rsidRPr="00717925">
        <w:rPr>
          <w:rFonts w:ascii="宋体" w:eastAsia="宋体" w:hAnsi="宋体" w:cs="Times New Roman" w:hint="eastAsia"/>
          <w:bCs/>
          <w:kern w:val="44"/>
          <w:szCs w:val="24"/>
        </w:rPr>
        <w:t>表</w:t>
      </w:r>
      <w:r w:rsidR="00251E19" w:rsidRPr="00717925">
        <w:rPr>
          <w:rFonts w:ascii="宋体" w:eastAsia="宋体" w:hAnsi="宋体" w:cs="Times New Roman" w:hint="eastAsia"/>
          <w:bCs/>
          <w:kern w:val="44"/>
          <w:szCs w:val="24"/>
        </w:rPr>
        <w:t>5.1.3-2。</w:t>
      </w:r>
    </w:p>
    <w:p w14:paraId="65B9A984" w14:textId="629895F9" w:rsidR="001F6911" w:rsidRPr="00717925" w:rsidRDefault="001F6911" w:rsidP="000D3B82">
      <w:pPr>
        <w:ind w:firstLine="420"/>
        <w:jc w:val="center"/>
        <w:rPr>
          <w:rFonts w:ascii="宋体" w:eastAsia="宋体" w:hAnsi="宋体"/>
          <w:sz w:val="23"/>
          <w:szCs w:val="23"/>
        </w:rPr>
      </w:pPr>
      <w:r w:rsidRPr="00717925">
        <w:rPr>
          <w:rFonts w:ascii="宋体" w:eastAsia="宋体" w:hAnsi="宋体" w:cs="宋体" w:hint="eastAsia"/>
          <w:kern w:val="0"/>
          <w:sz w:val="21"/>
          <w:szCs w:val="21"/>
        </w:rPr>
        <w:t>表</w:t>
      </w:r>
      <w:r w:rsidR="00251E19" w:rsidRPr="00717925">
        <w:rPr>
          <w:rFonts w:ascii="宋体" w:eastAsia="宋体" w:hAnsi="宋体" w:cs="宋体" w:hint="eastAsia"/>
          <w:kern w:val="0"/>
          <w:sz w:val="21"/>
          <w:szCs w:val="21"/>
        </w:rPr>
        <w:t>5.1.3-2</w:t>
      </w:r>
      <w:r w:rsidRPr="00717925">
        <w:rPr>
          <w:rFonts w:ascii="宋体" w:eastAsia="宋体" w:hAnsi="宋体" w:cs="Times New Roman"/>
          <w:b/>
          <w:bCs/>
          <w:kern w:val="0"/>
          <w:sz w:val="21"/>
          <w:szCs w:val="21"/>
        </w:rPr>
        <w:t xml:space="preserve">  </w:t>
      </w:r>
      <w:r w:rsidRPr="00717925">
        <w:rPr>
          <w:rFonts w:ascii="宋体" w:eastAsia="宋体" w:hAnsi="宋体" w:cs="宋体" w:hint="eastAsia"/>
          <w:kern w:val="0"/>
          <w:sz w:val="21"/>
          <w:szCs w:val="21"/>
        </w:rPr>
        <w:t>景观水体水质标准</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134"/>
        <w:gridCol w:w="1559"/>
        <w:gridCol w:w="1593"/>
        <w:gridCol w:w="1560"/>
        <w:gridCol w:w="1702"/>
      </w:tblGrid>
      <w:tr w:rsidR="00717925" w:rsidRPr="00717925" w14:paraId="494403DB" w14:textId="77777777" w:rsidTr="00DA79FD">
        <w:trPr>
          <w:trHeight w:val="20"/>
          <w:jc w:val="center"/>
        </w:trPr>
        <w:tc>
          <w:tcPr>
            <w:tcW w:w="1946" w:type="dxa"/>
            <w:gridSpan w:val="2"/>
            <w:vAlign w:val="center"/>
          </w:tcPr>
          <w:p w14:paraId="1EA91A33" w14:textId="77777777" w:rsidR="001F6911" w:rsidRPr="00717925" w:rsidRDefault="001F6911" w:rsidP="00DA79FD">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宋体" w:hint="eastAsia"/>
                <w:kern w:val="0"/>
                <w:sz w:val="21"/>
                <w:szCs w:val="21"/>
              </w:rPr>
              <w:t>人体与水的接触程度和水景功能</w:t>
            </w:r>
          </w:p>
        </w:tc>
        <w:tc>
          <w:tcPr>
            <w:tcW w:w="1559" w:type="dxa"/>
            <w:vAlign w:val="center"/>
          </w:tcPr>
          <w:p w14:paraId="585EE9EC" w14:textId="77777777" w:rsidR="001F6911" w:rsidRPr="00717925" w:rsidRDefault="001F6911" w:rsidP="00DA79FD">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宋体" w:hint="eastAsia"/>
                <w:kern w:val="0"/>
                <w:sz w:val="21"/>
                <w:szCs w:val="21"/>
              </w:rPr>
              <w:t>非直接接触、观赏性</w:t>
            </w:r>
          </w:p>
        </w:tc>
        <w:tc>
          <w:tcPr>
            <w:tcW w:w="1593" w:type="dxa"/>
            <w:vAlign w:val="center"/>
          </w:tcPr>
          <w:p w14:paraId="4C40E2F1" w14:textId="77777777" w:rsidR="001F6911" w:rsidRPr="00717925" w:rsidRDefault="001F6911" w:rsidP="00DA79FD">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宋体" w:hint="eastAsia"/>
                <w:kern w:val="0"/>
                <w:sz w:val="21"/>
                <w:szCs w:val="21"/>
              </w:rPr>
              <w:t>非全身接触、娱乐性</w:t>
            </w:r>
          </w:p>
        </w:tc>
        <w:tc>
          <w:tcPr>
            <w:tcW w:w="1560" w:type="dxa"/>
            <w:vAlign w:val="center"/>
          </w:tcPr>
          <w:p w14:paraId="704F1A14" w14:textId="77777777" w:rsidR="001F6911" w:rsidRPr="00717925" w:rsidRDefault="001F6911" w:rsidP="00DA79FD">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宋体" w:hint="eastAsia"/>
                <w:kern w:val="0"/>
                <w:sz w:val="21"/>
                <w:szCs w:val="21"/>
              </w:rPr>
              <w:t>全身接触、娱乐性</w:t>
            </w:r>
          </w:p>
        </w:tc>
        <w:tc>
          <w:tcPr>
            <w:tcW w:w="1702" w:type="dxa"/>
            <w:vAlign w:val="center"/>
          </w:tcPr>
          <w:p w14:paraId="25A86C00" w14:textId="77777777" w:rsidR="001F6911" w:rsidRPr="00717925" w:rsidRDefault="001F6911" w:rsidP="00DA79FD">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宋体" w:hint="eastAsia"/>
                <w:kern w:val="0"/>
                <w:sz w:val="21"/>
                <w:szCs w:val="21"/>
              </w:rPr>
              <w:t>细雾等微孔喷头、室内水景</w:t>
            </w:r>
          </w:p>
        </w:tc>
      </w:tr>
      <w:tr w:rsidR="00717925" w:rsidRPr="00717925" w14:paraId="6E79951D" w14:textId="77777777" w:rsidTr="00DA79FD">
        <w:trPr>
          <w:trHeight w:val="20"/>
          <w:jc w:val="center"/>
        </w:trPr>
        <w:tc>
          <w:tcPr>
            <w:tcW w:w="812" w:type="dxa"/>
            <w:vMerge w:val="restart"/>
            <w:vAlign w:val="center"/>
          </w:tcPr>
          <w:p w14:paraId="5154C9D1" w14:textId="77777777" w:rsidR="001F6911" w:rsidRPr="00717925" w:rsidRDefault="001F6911" w:rsidP="001F6911">
            <w:pPr>
              <w:autoSpaceDE w:val="0"/>
              <w:autoSpaceDN w:val="0"/>
              <w:adjustRightInd w:val="0"/>
              <w:spacing w:line="240" w:lineRule="auto"/>
              <w:jc w:val="left"/>
              <w:rPr>
                <w:rFonts w:ascii="宋体" w:eastAsia="宋体" w:hAnsi="宋体" w:cs="宋体"/>
                <w:kern w:val="0"/>
                <w:sz w:val="21"/>
                <w:szCs w:val="21"/>
              </w:rPr>
            </w:pPr>
            <w:r w:rsidRPr="00717925">
              <w:rPr>
                <w:rFonts w:ascii="宋体" w:eastAsia="宋体" w:hAnsi="宋体" w:cs="宋体" w:hint="eastAsia"/>
                <w:kern w:val="0"/>
                <w:sz w:val="21"/>
                <w:szCs w:val="21"/>
              </w:rPr>
              <w:t>适用标准</w:t>
            </w:r>
          </w:p>
        </w:tc>
        <w:tc>
          <w:tcPr>
            <w:tcW w:w="1134" w:type="dxa"/>
            <w:vAlign w:val="center"/>
          </w:tcPr>
          <w:p w14:paraId="3CCF27EC" w14:textId="77777777" w:rsidR="001F6911" w:rsidRPr="00717925" w:rsidRDefault="001F6911" w:rsidP="001F6911">
            <w:pPr>
              <w:autoSpaceDE w:val="0"/>
              <w:autoSpaceDN w:val="0"/>
              <w:adjustRightInd w:val="0"/>
              <w:spacing w:line="240" w:lineRule="auto"/>
              <w:jc w:val="left"/>
              <w:rPr>
                <w:rFonts w:ascii="宋体" w:eastAsia="宋体" w:hAnsi="宋体" w:cs="宋体"/>
                <w:kern w:val="0"/>
                <w:sz w:val="21"/>
                <w:szCs w:val="21"/>
              </w:rPr>
            </w:pPr>
            <w:r w:rsidRPr="00717925">
              <w:rPr>
                <w:rFonts w:ascii="宋体" w:eastAsia="宋体" w:hAnsi="宋体" w:cs="宋体" w:hint="eastAsia"/>
                <w:kern w:val="0"/>
                <w:sz w:val="21"/>
                <w:szCs w:val="21"/>
              </w:rPr>
              <w:t>补水水质</w:t>
            </w:r>
          </w:p>
        </w:tc>
        <w:tc>
          <w:tcPr>
            <w:tcW w:w="3152" w:type="dxa"/>
            <w:gridSpan w:val="2"/>
            <w:vAlign w:val="center"/>
          </w:tcPr>
          <w:p w14:paraId="723B7022" w14:textId="77777777" w:rsidR="001F6911" w:rsidRPr="00717925" w:rsidRDefault="001F6911" w:rsidP="001F6911">
            <w:pPr>
              <w:autoSpaceDE w:val="0"/>
              <w:autoSpaceDN w:val="0"/>
              <w:adjustRightInd w:val="0"/>
              <w:spacing w:line="240" w:lineRule="auto"/>
              <w:jc w:val="left"/>
              <w:rPr>
                <w:rFonts w:ascii="宋体" w:eastAsia="宋体" w:hAnsi="宋体" w:cs="Times New Roman"/>
                <w:kern w:val="0"/>
                <w:sz w:val="21"/>
                <w:szCs w:val="21"/>
              </w:rPr>
            </w:pPr>
            <w:r w:rsidRPr="00717925">
              <w:rPr>
                <w:rFonts w:ascii="宋体" w:eastAsia="宋体" w:hAnsi="宋体" w:cs="宋体" w:hint="eastAsia"/>
                <w:kern w:val="0"/>
                <w:sz w:val="21"/>
                <w:szCs w:val="21"/>
              </w:rPr>
              <w:t>《城市污水再生利用景观环境用水水质》</w:t>
            </w:r>
            <w:r w:rsidRPr="00717925">
              <w:rPr>
                <w:rFonts w:ascii="宋体" w:eastAsia="宋体" w:hAnsi="宋体" w:cs="Times New Roman"/>
                <w:kern w:val="0"/>
                <w:sz w:val="21"/>
                <w:szCs w:val="21"/>
              </w:rPr>
              <w:t>GB/T 18921</w:t>
            </w:r>
          </w:p>
        </w:tc>
        <w:tc>
          <w:tcPr>
            <w:tcW w:w="1560" w:type="dxa"/>
            <w:vAlign w:val="center"/>
          </w:tcPr>
          <w:p w14:paraId="6D49BBAA" w14:textId="77777777" w:rsidR="001F6911" w:rsidRPr="00717925" w:rsidRDefault="001F6911" w:rsidP="001F6911">
            <w:pPr>
              <w:autoSpaceDE w:val="0"/>
              <w:autoSpaceDN w:val="0"/>
              <w:adjustRightInd w:val="0"/>
              <w:spacing w:line="240" w:lineRule="auto"/>
              <w:jc w:val="left"/>
              <w:rPr>
                <w:rFonts w:ascii="宋体" w:eastAsia="宋体" w:hAnsi="宋体" w:cs="Times New Roman"/>
                <w:kern w:val="0"/>
                <w:sz w:val="21"/>
                <w:szCs w:val="21"/>
              </w:rPr>
            </w:pPr>
            <w:r w:rsidRPr="00717925">
              <w:rPr>
                <w:rFonts w:ascii="宋体" w:eastAsia="宋体" w:hAnsi="宋体" w:cs="宋体" w:hint="eastAsia"/>
                <w:kern w:val="0"/>
                <w:sz w:val="21"/>
                <w:szCs w:val="21"/>
              </w:rPr>
              <w:t>《生活饮用水卫生标准》</w:t>
            </w:r>
            <w:r w:rsidRPr="00717925">
              <w:rPr>
                <w:rFonts w:ascii="宋体" w:eastAsia="宋体" w:hAnsi="宋体" w:cs="Times New Roman"/>
                <w:kern w:val="0"/>
                <w:sz w:val="21"/>
                <w:szCs w:val="21"/>
              </w:rPr>
              <w:t>GB 5749</w:t>
            </w:r>
          </w:p>
        </w:tc>
        <w:tc>
          <w:tcPr>
            <w:tcW w:w="1702" w:type="dxa"/>
            <w:vMerge w:val="restart"/>
            <w:vAlign w:val="center"/>
          </w:tcPr>
          <w:p w14:paraId="40B15794" w14:textId="77777777" w:rsidR="001F6911" w:rsidRPr="00717925" w:rsidRDefault="001F6911" w:rsidP="001F6911">
            <w:pPr>
              <w:autoSpaceDE w:val="0"/>
              <w:autoSpaceDN w:val="0"/>
              <w:adjustRightInd w:val="0"/>
              <w:spacing w:line="240" w:lineRule="auto"/>
              <w:jc w:val="left"/>
              <w:rPr>
                <w:rFonts w:ascii="宋体" w:eastAsia="宋体" w:hAnsi="宋体" w:cs="Times New Roman"/>
                <w:kern w:val="0"/>
                <w:sz w:val="21"/>
                <w:szCs w:val="21"/>
              </w:rPr>
            </w:pPr>
            <w:r w:rsidRPr="00717925">
              <w:rPr>
                <w:rFonts w:ascii="宋体" w:eastAsia="宋体" w:hAnsi="宋体" w:cs="宋体" w:hint="eastAsia"/>
                <w:kern w:val="0"/>
                <w:sz w:val="21"/>
                <w:szCs w:val="21"/>
              </w:rPr>
              <w:t>《生活饮用水卫生标准》</w:t>
            </w:r>
            <w:r w:rsidRPr="00717925">
              <w:rPr>
                <w:rFonts w:ascii="宋体" w:eastAsia="宋体" w:hAnsi="宋体" w:cs="Times New Roman"/>
                <w:kern w:val="0"/>
                <w:sz w:val="21"/>
                <w:szCs w:val="21"/>
              </w:rPr>
              <w:t>GB 5749</w:t>
            </w:r>
          </w:p>
        </w:tc>
      </w:tr>
      <w:tr w:rsidR="00717925" w:rsidRPr="00717925" w14:paraId="4B064C30" w14:textId="77777777" w:rsidTr="00DA79FD">
        <w:trPr>
          <w:trHeight w:val="20"/>
          <w:jc w:val="center"/>
        </w:trPr>
        <w:tc>
          <w:tcPr>
            <w:tcW w:w="812" w:type="dxa"/>
            <w:vMerge/>
            <w:vAlign w:val="center"/>
          </w:tcPr>
          <w:p w14:paraId="495A7D42"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c>
          <w:tcPr>
            <w:tcW w:w="1134" w:type="dxa"/>
            <w:vMerge w:val="restart"/>
            <w:vAlign w:val="center"/>
          </w:tcPr>
          <w:p w14:paraId="2F843368"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r w:rsidRPr="00717925">
              <w:rPr>
                <w:rFonts w:ascii="宋体" w:eastAsia="宋体" w:hAnsi="宋体" w:cs="宋体" w:hint="eastAsia"/>
                <w:kern w:val="0"/>
                <w:sz w:val="21"/>
                <w:szCs w:val="21"/>
              </w:rPr>
              <w:t>水体水质</w:t>
            </w:r>
          </w:p>
        </w:tc>
        <w:tc>
          <w:tcPr>
            <w:tcW w:w="3152" w:type="dxa"/>
            <w:gridSpan w:val="2"/>
            <w:vAlign w:val="center"/>
          </w:tcPr>
          <w:p w14:paraId="7DB4DBDE"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r w:rsidRPr="00717925">
              <w:rPr>
                <w:rFonts w:ascii="宋体" w:eastAsia="宋体" w:hAnsi="宋体" w:cs="宋体" w:hint="eastAsia"/>
                <w:kern w:val="0"/>
                <w:sz w:val="21"/>
                <w:szCs w:val="21"/>
              </w:rPr>
              <w:t>《地表水环境质量标准》</w:t>
            </w:r>
            <w:r w:rsidRPr="00717925">
              <w:rPr>
                <w:rFonts w:ascii="宋体" w:eastAsia="宋体" w:hAnsi="宋体" w:cs="Times New Roman"/>
                <w:kern w:val="0"/>
                <w:sz w:val="21"/>
                <w:szCs w:val="21"/>
              </w:rPr>
              <w:t>GB 3838</w:t>
            </w:r>
            <w:r w:rsidRPr="00717925">
              <w:rPr>
                <w:rFonts w:ascii="宋体" w:eastAsia="宋体" w:hAnsi="宋体" w:cs="宋体" w:hint="eastAsia"/>
                <w:kern w:val="0"/>
                <w:sz w:val="21"/>
                <w:szCs w:val="21"/>
              </w:rPr>
              <w:t>中的</w:t>
            </w:r>
            <w:r w:rsidRPr="00717925">
              <w:rPr>
                <w:rFonts w:ascii="宋体" w:eastAsia="宋体" w:hAnsi="宋体" w:cs="Times New Roman"/>
                <w:kern w:val="0"/>
                <w:sz w:val="21"/>
                <w:szCs w:val="21"/>
              </w:rPr>
              <w:t>pH</w:t>
            </w:r>
            <w:r w:rsidRPr="00717925">
              <w:rPr>
                <w:rFonts w:ascii="宋体" w:eastAsia="宋体" w:hAnsi="宋体" w:cs="宋体" w:hint="eastAsia"/>
                <w:kern w:val="0"/>
                <w:sz w:val="21"/>
                <w:szCs w:val="21"/>
              </w:rPr>
              <w:t>值、溶解氧、粪大肠菌群指标，并且透明度≥</w:t>
            </w:r>
            <w:r w:rsidRPr="00717925">
              <w:rPr>
                <w:rFonts w:ascii="宋体" w:eastAsia="宋体" w:hAnsi="宋体" w:cs="Times New Roman"/>
                <w:kern w:val="0"/>
                <w:sz w:val="21"/>
                <w:szCs w:val="21"/>
              </w:rPr>
              <w:t>30cm</w:t>
            </w:r>
          </w:p>
        </w:tc>
        <w:tc>
          <w:tcPr>
            <w:tcW w:w="1560" w:type="dxa"/>
            <w:vMerge w:val="restart"/>
            <w:vAlign w:val="center"/>
          </w:tcPr>
          <w:p w14:paraId="1E63D19B"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r w:rsidRPr="00717925">
              <w:rPr>
                <w:rFonts w:ascii="宋体" w:eastAsia="宋体" w:hAnsi="宋体" w:cs="宋体" w:hint="eastAsia"/>
                <w:kern w:val="0"/>
                <w:sz w:val="21"/>
                <w:szCs w:val="21"/>
              </w:rPr>
              <w:t>《游泳池水质标准》</w:t>
            </w:r>
            <w:r w:rsidRPr="00717925">
              <w:rPr>
                <w:rFonts w:ascii="宋体" w:eastAsia="宋体" w:hAnsi="宋体" w:cs="Times New Roman"/>
                <w:kern w:val="0"/>
                <w:sz w:val="21"/>
                <w:szCs w:val="21"/>
              </w:rPr>
              <w:t>CJ 244</w:t>
            </w:r>
          </w:p>
        </w:tc>
        <w:tc>
          <w:tcPr>
            <w:tcW w:w="1702" w:type="dxa"/>
            <w:vMerge/>
            <w:vAlign w:val="center"/>
          </w:tcPr>
          <w:p w14:paraId="766CE7D2"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r>
      <w:tr w:rsidR="00717925" w:rsidRPr="00717925" w14:paraId="371F25A8" w14:textId="77777777" w:rsidTr="00DA79FD">
        <w:trPr>
          <w:trHeight w:val="20"/>
          <w:jc w:val="center"/>
        </w:trPr>
        <w:tc>
          <w:tcPr>
            <w:tcW w:w="812" w:type="dxa"/>
            <w:vMerge/>
            <w:vAlign w:val="center"/>
          </w:tcPr>
          <w:p w14:paraId="4BA5B2AA"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c>
          <w:tcPr>
            <w:tcW w:w="1134" w:type="dxa"/>
            <w:vMerge/>
            <w:vAlign w:val="center"/>
          </w:tcPr>
          <w:p w14:paraId="2EC40CCF"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c>
          <w:tcPr>
            <w:tcW w:w="1559" w:type="dxa"/>
            <w:vAlign w:val="center"/>
          </w:tcPr>
          <w:p w14:paraId="322C2E00" w14:textId="77777777" w:rsidR="00DA79FD" w:rsidRPr="00717925" w:rsidRDefault="00DA79FD" w:rsidP="00D04915">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Times New Roman"/>
                <w:kern w:val="0"/>
                <w:sz w:val="21"/>
                <w:szCs w:val="21"/>
              </w:rPr>
              <w:t>V</w:t>
            </w:r>
            <w:r w:rsidRPr="00717925">
              <w:rPr>
                <w:rFonts w:ascii="宋体" w:eastAsia="宋体" w:hAnsi="宋体" w:cs="宋体" w:hint="eastAsia"/>
                <w:kern w:val="0"/>
                <w:sz w:val="21"/>
                <w:szCs w:val="21"/>
              </w:rPr>
              <w:t>类</w:t>
            </w:r>
          </w:p>
        </w:tc>
        <w:tc>
          <w:tcPr>
            <w:tcW w:w="1593" w:type="dxa"/>
            <w:vAlign w:val="center"/>
          </w:tcPr>
          <w:p w14:paraId="63ED96CE" w14:textId="77777777" w:rsidR="00DA79FD" w:rsidRPr="00717925" w:rsidRDefault="00DA79FD" w:rsidP="00D04915">
            <w:pPr>
              <w:autoSpaceDE w:val="0"/>
              <w:autoSpaceDN w:val="0"/>
              <w:adjustRightInd w:val="0"/>
              <w:spacing w:line="240" w:lineRule="auto"/>
              <w:jc w:val="center"/>
              <w:rPr>
                <w:rFonts w:ascii="宋体" w:eastAsia="宋体" w:hAnsi="宋体" w:cs="宋体"/>
                <w:kern w:val="0"/>
                <w:sz w:val="21"/>
                <w:szCs w:val="21"/>
              </w:rPr>
            </w:pPr>
            <w:r w:rsidRPr="00717925">
              <w:rPr>
                <w:rFonts w:ascii="宋体" w:eastAsia="宋体" w:hAnsi="宋体" w:cs="Times New Roman"/>
                <w:kern w:val="0"/>
                <w:sz w:val="21"/>
                <w:szCs w:val="21"/>
              </w:rPr>
              <w:t>IV</w:t>
            </w:r>
            <w:r w:rsidRPr="00717925">
              <w:rPr>
                <w:rFonts w:ascii="宋体" w:eastAsia="宋体" w:hAnsi="宋体" w:cs="宋体" w:hint="eastAsia"/>
                <w:kern w:val="0"/>
                <w:sz w:val="21"/>
                <w:szCs w:val="21"/>
              </w:rPr>
              <w:t>类</w:t>
            </w:r>
          </w:p>
        </w:tc>
        <w:tc>
          <w:tcPr>
            <w:tcW w:w="1560" w:type="dxa"/>
            <w:vMerge/>
            <w:vAlign w:val="center"/>
          </w:tcPr>
          <w:p w14:paraId="2CBF50C0"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c>
          <w:tcPr>
            <w:tcW w:w="1702" w:type="dxa"/>
            <w:vMerge/>
            <w:vAlign w:val="center"/>
          </w:tcPr>
          <w:p w14:paraId="4289AF84" w14:textId="77777777" w:rsidR="00DA79FD" w:rsidRPr="00717925" w:rsidRDefault="00DA79FD" w:rsidP="001F6911">
            <w:pPr>
              <w:autoSpaceDE w:val="0"/>
              <w:autoSpaceDN w:val="0"/>
              <w:adjustRightInd w:val="0"/>
              <w:spacing w:line="240" w:lineRule="auto"/>
              <w:jc w:val="left"/>
              <w:rPr>
                <w:rFonts w:ascii="宋体" w:eastAsia="宋体" w:hAnsi="宋体" w:cs="宋体"/>
                <w:kern w:val="0"/>
                <w:sz w:val="21"/>
                <w:szCs w:val="21"/>
              </w:rPr>
            </w:pPr>
          </w:p>
        </w:tc>
      </w:tr>
    </w:tbl>
    <w:p w14:paraId="40F47B8B" w14:textId="77777777" w:rsidR="00587791" w:rsidRPr="00717925" w:rsidRDefault="00587791" w:rsidP="006B4FA0">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非传统水源供水系统水质，应根据不同用途的用水满足现行国家标准城市污水再生利用系列标准，如现行国家标准《城市污水再生利用城市杂用水水质》</w:t>
      </w:r>
      <w:r w:rsidRPr="00717925">
        <w:rPr>
          <w:rFonts w:ascii="宋体" w:eastAsia="宋体" w:hAnsi="宋体" w:cs="Times New Roman"/>
          <w:bCs/>
          <w:kern w:val="44"/>
          <w:szCs w:val="24"/>
        </w:rPr>
        <w:t xml:space="preserve">GB/T </w:t>
      </w:r>
      <w:r w:rsidRPr="00717925">
        <w:rPr>
          <w:rFonts w:ascii="宋体" w:eastAsia="宋体" w:hAnsi="宋体" w:cs="Times New Roman"/>
          <w:bCs/>
          <w:kern w:val="44"/>
          <w:szCs w:val="24"/>
        </w:rPr>
        <w:lastRenderedPageBreak/>
        <w:t>18920</w:t>
      </w:r>
      <w:r w:rsidRPr="00717925">
        <w:rPr>
          <w:rFonts w:ascii="宋体" w:eastAsia="宋体" w:hAnsi="宋体" w:cs="Times New Roman" w:hint="eastAsia"/>
          <w:bCs/>
          <w:kern w:val="44"/>
          <w:szCs w:val="24"/>
        </w:rPr>
        <w:t>、《城市污水再生利用绿地灌溉水质》</w:t>
      </w:r>
      <w:r w:rsidRPr="00717925">
        <w:rPr>
          <w:rFonts w:ascii="宋体" w:eastAsia="宋体" w:hAnsi="宋体" w:cs="Times New Roman"/>
          <w:bCs/>
          <w:kern w:val="44"/>
          <w:szCs w:val="24"/>
        </w:rPr>
        <w:t>GB/T 25499</w:t>
      </w:r>
      <w:r w:rsidRPr="00717925">
        <w:rPr>
          <w:rFonts w:ascii="宋体" w:eastAsia="宋体" w:hAnsi="宋体" w:cs="Times New Roman" w:hint="eastAsia"/>
          <w:bCs/>
          <w:kern w:val="44"/>
          <w:szCs w:val="24"/>
        </w:rPr>
        <w:t>、《城市污水再生利用景观环境用水水质》</w:t>
      </w:r>
      <w:r w:rsidRPr="00717925">
        <w:rPr>
          <w:rFonts w:ascii="宋体" w:eastAsia="宋体" w:hAnsi="宋体" w:cs="Times New Roman"/>
          <w:bCs/>
          <w:kern w:val="44"/>
          <w:szCs w:val="24"/>
        </w:rPr>
        <w:t>GB/T 18921</w:t>
      </w:r>
      <w:r w:rsidRPr="00717925">
        <w:rPr>
          <w:rFonts w:ascii="宋体" w:eastAsia="宋体" w:hAnsi="宋体" w:cs="Times New Roman" w:hint="eastAsia"/>
          <w:bCs/>
          <w:kern w:val="44"/>
          <w:szCs w:val="24"/>
        </w:rPr>
        <w:t>等的要求。设有模块化户内中水集成系统的项目，户内中水水质应满足</w:t>
      </w:r>
      <w:proofErr w:type="gramStart"/>
      <w:r w:rsidRPr="00717925">
        <w:rPr>
          <w:rFonts w:ascii="宋体" w:eastAsia="宋体" w:hAnsi="宋体" w:cs="Times New Roman" w:hint="eastAsia"/>
          <w:bCs/>
          <w:kern w:val="44"/>
          <w:szCs w:val="24"/>
        </w:rPr>
        <w:t>现行行业</w:t>
      </w:r>
      <w:proofErr w:type="gramEnd"/>
      <w:r w:rsidRPr="00717925">
        <w:rPr>
          <w:rFonts w:ascii="宋体" w:eastAsia="宋体" w:hAnsi="宋体" w:cs="Times New Roman" w:hint="eastAsia"/>
          <w:bCs/>
          <w:kern w:val="44"/>
          <w:szCs w:val="24"/>
        </w:rPr>
        <w:t>标准《模块化户内中水集成系统技术规程》</w:t>
      </w:r>
      <w:r w:rsidRPr="00717925">
        <w:rPr>
          <w:rFonts w:ascii="宋体" w:eastAsia="宋体" w:hAnsi="宋体" w:cs="Times New Roman"/>
          <w:bCs/>
          <w:kern w:val="44"/>
          <w:szCs w:val="24"/>
        </w:rPr>
        <w:t>JGJ/T 409</w:t>
      </w:r>
      <w:r w:rsidRPr="00717925">
        <w:rPr>
          <w:rFonts w:ascii="宋体" w:eastAsia="宋体" w:hAnsi="宋体" w:cs="Times New Roman" w:hint="eastAsia"/>
          <w:bCs/>
          <w:kern w:val="44"/>
          <w:szCs w:val="24"/>
        </w:rPr>
        <w:t>的要求。</w:t>
      </w:r>
    </w:p>
    <w:p w14:paraId="7E345158" w14:textId="7BB6EB74" w:rsidR="006B4FA0" w:rsidRPr="00717925" w:rsidRDefault="006B4FA0" w:rsidP="006B4FA0">
      <w:pPr>
        <w:ind w:firstLine="420"/>
        <w:rPr>
          <w:rFonts w:ascii="宋体" w:eastAsia="宋体" w:hAnsi="宋体" w:cs="Times New Roman"/>
          <w:bCs/>
          <w:kern w:val="44"/>
          <w:szCs w:val="24"/>
        </w:rPr>
      </w:pPr>
      <w:r w:rsidRPr="00717925">
        <w:rPr>
          <w:rFonts w:ascii="宋体" w:eastAsia="宋体" w:hAnsi="宋体" w:cs="Times New Roman"/>
          <w:bCs/>
          <w:kern w:val="44"/>
          <w:szCs w:val="24"/>
        </w:rPr>
        <w:t>第3款，</w:t>
      </w:r>
      <w:r w:rsidR="005C769D">
        <w:rPr>
          <w:rFonts w:ascii="宋体" w:eastAsia="宋体" w:hAnsi="宋体" w:cs="Times New Roman" w:hint="eastAsia"/>
          <w:bCs/>
          <w:kern w:val="4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4B67BA" w:rsidRPr="00717925">
        <w:rPr>
          <w:rFonts w:ascii="宋体" w:eastAsia="宋体" w:hAnsi="宋体" w:hint="eastAsia"/>
        </w:rPr>
        <w:t>（征求意见稿）</w:t>
      </w:r>
      <w:r w:rsidR="004B67BA" w:rsidRPr="00717925">
        <w:rPr>
          <w:rFonts w:ascii="宋体" w:eastAsia="宋体" w:hAnsi="宋体" w:cs="Times New Roman" w:hint="eastAsia"/>
          <w:bCs/>
          <w:kern w:val="44"/>
        </w:rPr>
        <w:t>第</w:t>
      </w:r>
      <w:r w:rsidR="004B67BA" w:rsidRPr="00717925">
        <w:rPr>
          <w:rFonts w:ascii="宋体" w:eastAsia="宋体" w:hAnsi="宋体" w:cs="Times New Roman"/>
          <w:bCs/>
          <w:kern w:val="44"/>
        </w:rPr>
        <w:t>9.3.3</w:t>
      </w:r>
      <w:r w:rsidR="004B67BA" w:rsidRPr="00717925">
        <w:rPr>
          <w:rFonts w:ascii="宋体" w:eastAsia="宋体" w:hAnsi="宋体" w:cs="Times New Roman" w:hint="eastAsia"/>
          <w:bCs/>
          <w:kern w:val="44"/>
        </w:rPr>
        <w:t>条第3款规定：“</w:t>
      </w:r>
      <w:r w:rsidR="004B67BA" w:rsidRPr="00717925">
        <w:rPr>
          <w:rFonts w:ascii="宋体" w:eastAsia="宋体" w:hAnsi="宋体" w:hint="eastAsia"/>
          <w:szCs w:val="24"/>
        </w:rPr>
        <w:t>应制定水池、水箱等储水设施定期清洗消毒计划并实施，且生活饮用水储水设施每半年清洗消毒不应少于1次。</w:t>
      </w:r>
      <w:r w:rsidR="004B67BA" w:rsidRPr="00717925">
        <w:rPr>
          <w:rFonts w:ascii="宋体" w:eastAsia="宋体" w:hAnsi="宋体" w:cs="Times New Roman" w:hint="eastAsia"/>
          <w:bCs/>
          <w:kern w:val="44"/>
        </w:rPr>
        <w:t>”</w:t>
      </w:r>
      <w:r w:rsidRPr="00717925">
        <w:rPr>
          <w:rFonts w:ascii="宋体" w:eastAsia="宋体" w:hAnsi="宋体" w:cs="Times New Roman"/>
          <w:bCs/>
          <w:kern w:val="44"/>
          <w:szCs w:val="24"/>
        </w:rPr>
        <w:t>生活饮用水储水设施包括生活饮用水供水系统储水设施、集中生活热水储水设施、储有生活用水的消防储水设施、冷却用水储水设施、游泳池及水景平衡水箱(池)等。储水设施清洗后应进行水质检测，水质合格后方可恢复供水。</w:t>
      </w:r>
    </w:p>
    <w:p w14:paraId="3821929B" w14:textId="78B956B6" w:rsidR="001255C8" w:rsidRPr="00717925" w:rsidRDefault="006B4FA0" w:rsidP="006B4FA0">
      <w:pPr>
        <w:ind w:firstLine="420"/>
        <w:rPr>
          <w:rFonts w:ascii="宋体" w:eastAsia="宋体" w:hAnsi="宋体" w:cs="Times New Roman"/>
          <w:bCs/>
          <w:kern w:val="44"/>
          <w:szCs w:val="24"/>
        </w:rPr>
      </w:pPr>
      <w:r w:rsidRPr="00717925">
        <w:rPr>
          <w:rFonts w:ascii="宋体" w:eastAsia="宋体" w:hAnsi="宋体" w:cs="Times New Roman"/>
          <w:bCs/>
          <w:kern w:val="44"/>
          <w:szCs w:val="24"/>
        </w:rPr>
        <w:t>第4款，</w:t>
      </w:r>
      <w:r w:rsidR="005C769D">
        <w:rPr>
          <w:rFonts w:ascii="宋体" w:eastAsia="宋体" w:hAnsi="宋体" w:cs="Times New Roman" w:hint="eastAsia"/>
          <w:bCs/>
          <w:kern w:val="4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4B67BA" w:rsidRPr="00717925">
        <w:rPr>
          <w:rFonts w:ascii="宋体" w:eastAsia="宋体" w:hAnsi="宋体" w:hint="eastAsia"/>
        </w:rPr>
        <w:t>（征求意见稿）</w:t>
      </w:r>
      <w:r w:rsidR="004B67BA" w:rsidRPr="00717925">
        <w:rPr>
          <w:rFonts w:ascii="宋体" w:eastAsia="宋体" w:hAnsi="宋体" w:cs="Times New Roman" w:hint="eastAsia"/>
          <w:bCs/>
          <w:kern w:val="44"/>
        </w:rPr>
        <w:t>第</w:t>
      </w:r>
      <w:r w:rsidR="004B67BA" w:rsidRPr="00717925">
        <w:rPr>
          <w:rFonts w:ascii="宋体" w:eastAsia="宋体" w:hAnsi="宋体" w:cs="Times New Roman"/>
          <w:bCs/>
          <w:kern w:val="44"/>
        </w:rPr>
        <w:t>9.3.4</w:t>
      </w:r>
      <w:r w:rsidR="004B67BA" w:rsidRPr="00717925">
        <w:rPr>
          <w:rFonts w:ascii="宋体" w:eastAsia="宋体" w:hAnsi="宋体" w:cs="Times New Roman" w:hint="eastAsia"/>
          <w:bCs/>
          <w:kern w:val="44"/>
        </w:rPr>
        <w:t>条规定：“</w:t>
      </w:r>
      <w:r w:rsidR="004B67BA" w:rsidRPr="00717925">
        <w:rPr>
          <w:rFonts w:ascii="宋体" w:eastAsia="宋体" w:hAnsi="宋体" w:hint="eastAsia"/>
          <w:szCs w:val="24"/>
        </w:rPr>
        <w:t>卫生器具及地漏应合理设置水封，水封深度应不小于50mm。</w:t>
      </w:r>
      <w:r w:rsidR="004B67BA" w:rsidRPr="00717925">
        <w:rPr>
          <w:rFonts w:ascii="宋体" w:eastAsia="宋体" w:hAnsi="宋体" w:cs="Times New Roman" w:hint="eastAsia"/>
          <w:bCs/>
          <w:kern w:val="44"/>
        </w:rPr>
        <w:t>”</w:t>
      </w:r>
      <w:r w:rsidRPr="00717925">
        <w:rPr>
          <w:rFonts w:ascii="宋体" w:eastAsia="宋体" w:hAnsi="宋体" w:cs="Times New Roman"/>
          <w:bCs/>
          <w:kern w:val="44"/>
          <w:szCs w:val="24"/>
        </w:rPr>
        <w:t>水封装置是建筑排水管道系统中用以实现水封功能的装置。便器构造内自带水封，能够在保证</w:t>
      </w:r>
      <w:proofErr w:type="gramStart"/>
      <w:r w:rsidRPr="00717925">
        <w:rPr>
          <w:rFonts w:ascii="宋体" w:eastAsia="宋体" w:hAnsi="宋体" w:cs="Times New Roman"/>
          <w:bCs/>
          <w:kern w:val="44"/>
          <w:szCs w:val="24"/>
        </w:rPr>
        <w:t>污</w:t>
      </w:r>
      <w:proofErr w:type="gramEnd"/>
      <w:r w:rsidRPr="00717925">
        <w:rPr>
          <w:rFonts w:ascii="宋体" w:eastAsia="宋体" w:hAnsi="宋体" w:cs="Times New Roman"/>
          <w:bCs/>
          <w:kern w:val="44"/>
          <w:szCs w:val="24"/>
        </w:rPr>
        <w:t>废水顺利排出的前提下，最大限度地防止排水系统中的有害气体</w:t>
      </w:r>
      <w:proofErr w:type="gramStart"/>
      <w:r w:rsidRPr="00717925">
        <w:rPr>
          <w:rFonts w:ascii="宋体" w:eastAsia="宋体" w:hAnsi="宋体" w:cs="Times New Roman"/>
          <w:bCs/>
          <w:kern w:val="44"/>
          <w:szCs w:val="24"/>
        </w:rPr>
        <w:t>逸</w:t>
      </w:r>
      <w:proofErr w:type="gramEnd"/>
      <w:r w:rsidRPr="00717925">
        <w:rPr>
          <w:rFonts w:ascii="宋体" w:eastAsia="宋体" w:hAnsi="宋体" w:cs="Times New Roman"/>
          <w:bCs/>
          <w:kern w:val="44"/>
          <w:szCs w:val="24"/>
        </w:rPr>
        <w:t>入室内，避免室内环境受到污染，有效保护人体健康。便器构造内自带水封时，有效水封深度不得小于50mm，且不能采用活动机械密封替代水封。</w:t>
      </w:r>
    </w:p>
    <w:p w14:paraId="7B02250A" w14:textId="3C6BA0BD" w:rsidR="00043988" w:rsidRPr="00717925" w:rsidRDefault="006B4FA0" w:rsidP="001437B5">
      <w:pPr>
        <w:pStyle w:val="Default"/>
        <w:spacing w:line="360" w:lineRule="auto"/>
        <w:ind w:firstLineChars="200" w:firstLine="480"/>
        <w:rPr>
          <w:rFonts w:hAnsi="宋体"/>
          <w:color w:val="auto"/>
        </w:rPr>
      </w:pPr>
      <w:r w:rsidRPr="00717925">
        <w:rPr>
          <w:rFonts w:hAnsi="宋体" w:cs="Times New Roman"/>
          <w:bCs/>
          <w:color w:val="auto"/>
          <w:kern w:val="44"/>
        </w:rPr>
        <w:t>第5款，</w:t>
      </w:r>
      <w:r w:rsidR="005C769D">
        <w:rPr>
          <w:rFonts w:hAnsi="宋体" w:cs="Times New Roman" w:hint="eastAsia"/>
          <w:bCs/>
          <w:color w:val="auto"/>
          <w:kern w:val="44"/>
        </w:rPr>
        <w:t>《江苏省绿色建筑设计标准》</w:t>
      </w:r>
      <w:r w:rsidR="00CF1648" w:rsidRPr="00717925">
        <w:rPr>
          <w:rFonts w:hAnsi="宋体" w:cs="Times New Roman"/>
          <w:color w:val="auto"/>
          <w:kern w:val="44"/>
        </w:rPr>
        <w:t>DGJ32</w:t>
      </w:r>
      <w:r w:rsidR="00CF1648" w:rsidRPr="00717925">
        <w:rPr>
          <w:rFonts w:hAnsi="宋体" w:cs="Times New Roman" w:hint="eastAsia"/>
          <w:color w:val="auto"/>
          <w:kern w:val="44"/>
        </w:rPr>
        <w:t>/</w:t>
      </w:r>
      <w:r w:rsidR="00CF1648" w:rsidRPr="00717925">
        <w:rPr>
          <w:rFonts w:hAnsi="宋体" w:cs="Times New Roman"/>
          <w:color w:val="auto"/>
          <w:kern w:val="44"/>
        </w:rPr>
        <w:t>J 173</w:t>
      </w:r>
      <w:r w:rsidR="004B67BA" w:rsidRPr="00717925">
        <w:rPr>
          <w:rFonts w:hAnsi="宋体" w:hint="eastAsia"/>
          <w:color w:val="auto"/>
        </w:rPr>
        <w:t>（征求意见稿）</w:t>
      </w:r>
      <w:r w:rsidR="001437B5" w:rsidRPr="00717925">
        <w:rPr>
          <w:rFonts w:hAnsi="宋体" w:cs="Times New Roman" w:hint="eastAsia"/>
          <w:bCs/>
          <w:color w:val="auto"/>
          <w:kern w:val="44"/>
        </w:rPr>
        <w:t>第</w:t>
      </w:r>
      <w:r w:rsidR="00E02528" w:rsidRPr="00717925">
        <w:rPr>
          <w:rFonts w:hAnsi="宋体" w:cs="Times New Roman"/>
          <w:bCs/>
          <w:color w:val="auto"/>
          <w:kern w:val="44"/>
        </w:rPr>
        <w:t>9</w:t>
      </w:r>
      <w:r w:rsidR="001437B5" w:rsidRPr="00717925">
        <w:rPr>
          <w:rFonts w:hAnsi="宋体" w:cs="Times New Roman"/>
          <w:bCs/>
          <w:color w:val="auto"/>
          <w:kern w:val="44"/>
        </w:rPr>
        <w:t>.3.1</w:t>
      </w:r>
      <w:r w:rsidR="001437B5" w:rsidRPr="00717925">
        <w:rPr>
          <w:rFonts w:hAnsi="宋体" w:cs="Times New Roman" w:hint="eastAsia"/>
          <w:bCs/>
          <w:color w:val="auto"/>
          <w:kern w:val="44"/>
        </w:rPr>
        <w:t>条规定：“</w:t>
      </w:r>
      <w:r w:rsidR="001437B5" w:rsidRPr="00717925">
        <w:rPr>
          <w:rFonts w:hAnsi="宋体" w:hint="eastAsia"/>
          <w:color w:val="auto"/>
        </w:rPr>
        <w:t>所有给水排水管道、设备、设施设置明确、清晰的永久性标识</w:t>
      </w:r>
      <w:r w:rsidR="00E02528" w:rsidRPr="00717925">
        <w:rPr>
          <w:rFonts w:hAnsi="宋体" w:hint="eastAsia"/>
          <w:color w:val="auto"/>
        </w:rPr>
        <w:t>，并应符合下列规定：</w:t>
      </w:r>
      <w:r w:rsidR="001437B5" w:rsidRPr="00717925">
        <w:rPr>
          <w:rFonts w:hAnsi="宋体" w:cs="Times New Roman"/>
          <w:b/>
          <w:bCs/>
          <w:color w:val="auto"/>
        </w:rPr>
        <w:t>1</w:t>
      </w:r>
      <w:r w:rsidR="001437B5" w:rsidRPr="00717925">
        <w:rPr>
          <w:rFonts w:hAnsi="宋体" w:hint="eastAsia"/>
          <w:color w:val="auto"/>
        </w:rPr>
        <w:t>应在管井、地下室、检查井等明露管道、检修节点设置管道标识，标识系统由名称、流向等组成；</w:t>
      </w:r>
      <w:r w:rsidR="001437B5" w:rsidRPr="00717925">
        <w:rPr>
          <w:rFonts w:hAnsi="宋体" w:cs="Times New Roman"/>
          <w:b/>
          <w:bCs/>
          <w:color w:val="auto"/>
        </w:rPr>
        <w:t>2</w:t>
      </w:r>
      <w:r w:rsidR="001437B5" w:rsidRPr="00717925">
        <w:rPr>
          <w:rFonts w:hAnsi="宋体" w:hint="eastAsia"/>
          <w:color w:val="auto"/>
        </w:rPr>
        <w:t>设置的标识字体、大小、颜色应方便辨识，且标识的材质应为符合耐久性要求，避免标识随时间褪色、剥落、损坏。</w:t>
      </w:r>
      <w:r w:rsidR="001437B5" w:rsidRPr="00717925">
        <w:rPr>
          <w:rFonts w:hAnsi="宋体" w:cs="Times New Roman" w:hint="eastAsia"/>
          <w:bCs/>
          <w:color w:val="auto"/>
          <w:kern w:val="44"/>
        </w:rPr>
        <w:t>”</w:t>
      </w:r>
      <w:r w:rsidR="001437B5" w:rsidRPr="00717925">
        <w:rPr>
          <w:rFonts w:hAnsi="宋体" w:hint="eastAsia"/>
          <w:color w:val="auto"/>
        </w:rPr>
        <w:t>现代化建筑的给排水管线繁多，如果没有清晰的标识，难免在施工或日常维护、维修时发生误接的情况，造成误饮误用，给用户带来健康隐患。目前建筑行业有关部门仅对管道标记的颜色进行了规定，尚未制定统一的民用建筑管道标识标准图集。</w:t>
      </w:r>
      <w:r w:rsidR="00994381" w:rsidRPr="00717925">
        <w:rPr>
          <w:rFonts w:hAnsi="宋体" w:hint="eastAsia"/>
          <w:color w:val="auto"/>
        </w:rPr>
        <w:t>建筑内</w:t>
      </w:r>
      <w:r w:rsidR="001437B5" w:rsidRPr="00717925">
        <w:rPr>
          <w:rFonts w:hAnsi="宋体" w:hint="eastAsia"/>
          <w:color w:val="auto"/>
        </w:rPr>
        <w:t>给排水管道及</w:t>
      </w:r>
      <w:r w:rsidR="00994381" w:rsidRPr="00717925">
        <w:rPr>
          <w:rFonts w:hAnsi="宋体" w:hint="eastAsia"/>
          <w:color w:val="auto"/>
        </w:rPr>
        <w:t>设备</w:t>
      </w:r>
      <w:r w:rsidR="001437B5" w:rsidRPr="00717925">
        <w:rPr>
          <w:rFonts w:hAnsi="宋体" w:hint="eastAsia"/>
          <w:color w:val="auto"/>
        </w:rPr>
        <w:t>的标识</w:t>
      </w:r>
      <w:r w:rsidR="00994381" w:rsidRPr="00717925">
        <w:rPr>
          <w:rFonts w:hAnsi="宋体" w:hint="eastAsia"/>
          <w:color w:val="auto"/>
        </w:rPr>
        <w:t>设置可参考现行国家标准《工业管道的基本识别色、识别符号和安全标识》</w:t>
      </w:r>
      <w:r w:rsidR="00994381" w:rsidRPr="00717925">
        <w:rPr>
          <w:rFonts w:hAnsi="宋体"/>
          <w:color w:val="auto"/>
        </w:rPr>
        <w:t>GB 7231</w:t>
      </w:r>
      <w:r w:rsidR="00994381" w:rsidRPr="00717925">
        <w:rPr>
          <w:rFonts w:hAnsi="宋体" w:hint="eastAsia"/>
          <w:color w:val="auto"/>
        </w:rPr>
        <w:t>、《建筑给水排水及采暖工程施工质量验收规范》</w:t>
      </w:r>
      <w:r w:rsidR="00994381" w:rsidRPr="00717925">
        <w:rPr>
          <w:rFonts w:hAnsi="宋体"/>
          <w:color w:val="auto"/>
        </w:rPr>
        <w:t>GB 50242</w:t>
      </w:r>
      <w:r w:rsidR="00994381" w:rsidRPr="00717925">
        <w:rPr>
          <w:rFonts w:hAnsi="宋体" w:hint="eastAsia"/>
          <w:color w:val="auto"/>
        </w:rPr>
        <w:t>中的相关</w:t>
      </w:r>
      <w:r w:rsidR="001437B5" w:rsidRPr="00717925">
        <w:rPr>
          <w:rFonts w:hAnsi="宋体" w:hint="eastAsia"/>
          <w:color w:val="auto"/>
        </w:rPr>
        <w:t>规定</w:t>
      </w:r>
      <w:r w:rsidR="00994381" w:rsidRPr="00717925">
        <w:rPr>
          <w:rFonts w:hAnsi="宋体" w:hint="eastAsia"/>
          <w:color w:val="auto"/>
        </w:rPr>
        <w:t>。</w:t>
      </w:r>
    </w:p>
    <w:p w14:paraId="1C53DD95" w14:textId="46E0D2F5" w:rsidR="00994381" w:rsidRPr="00717925" w:rsidRDefault="00994381" w:rsidP="00994381">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查阅市政供水的水质检测报告(可用同一水源邻近项目一年以内的水质检测报告)、相关设计文件(</w:t>
      </w:r>
      <w:proofErr w:type="gramStart"/>
      <w:r w:rsidRPr="00717925">
        <w:rPr>
          <w:rFonts w:ascii="宋体" w:eastAsia="宋体" w:hAnsi="宋体" w:cs="Times New Roman"/>
          <w:bCs/>
          <w:kern w:val="44"/>
          <w:szCs w:val="24"/>
        </w:rPr>
        <w:t>含卫生</w:t>
      </w:r>
      <w:proofErr w:type="gramEnd"/>
      <w:r w:rsidRPr="00717925">
        <w:rPr>
          <w:rFonts w:ascii="宋体" w:eastAsia="宋体" w:hAnsi="宋体" w:cs="Times New Roman"/>
          <w:bCs/>
          <w:kern w:val="44"/>
          <w:szCs w:val="24"/>
        </w:rPr>
        <w:t>器具和地漏水封要求的说明、</w:t>
      </w:r>
      <w:r w:rsidRPr="00717925">
        <w:rPr>
          <w:rFonts w:ascii="宋体" w:eastAsia="宋体" w:hAnsi="宋体" w:cs="Times New Roman"/>
          <w:bCs/>
          <w:kern w:val="44"/>
          <w:szCs w:val="24"/>
        </w:rPr>
        <w:lastRenderedPageBreak/>
        <w:t>标识设置说明)；评价查阅相关竣工图、产品说明、各</w:t>
      </w:r>
      <w:r w:rsidR="00DA1291" w:rsidRPr="00717925">
        <w:rPr>
          <w:rFonts w:ascii="宋体" w:eastAsia="宋体" w:hAnsi="宋体" w:cs="Times New Roman" w:hint="eastAsia"/>
          <w:bCs/>
          <w:kern w:val="44"/>
          <w:szCs w:val="24"/>
        </w:rPr>
        <w:t>类</w:t>
      </w:r>
      <w:r w:rsidRPr="00717925">
        <w:rPr>
          <w:rFonts w:ascii="宋体" w:eastAsia="宋体" w:hAnsi="宋体" w:cs="Times New Roman"/>
          <w:bCs/>
          <w:kern w:val="44"/>
          <w:szCs w:val="24"/>
        </w:rPr>
        <w:t>用水</w:t>
      </w:r>
      <w:r w:rsidR="00DA1291" w:rsidRPr="00717925">
        <w:rPr>
          <w:rFonts w:ascii="宋体" w:eastAsia="宋体" w:hAnsi="宋体" w:cs="Times New Roman" w:hint="eastAsia"/>
          <w:bCs/>
          <w:kern w:val="44"/>
          <w:szCs w:val="24"/>
        </w:rPr>
        <w:t>的第三方</w:t>
      </w:r>
      <w:r w:rsidRPr="00717925">
        <w:rPr>
          <w:rFonts w:ascii="宋体" w:eastAsia="宋体" w:hAnsi="宋体" w:cs="Times New Roman"/>
          <w:bCs/>
          <w:kern w:val="44"/>
          <w:szCs w:val="24"/>
        </w:rPr>
        <w:t>水质检测</w:t>
      </w:r>
      <w:r w:rsidR="00DA1291" w:rsidRPr="00717925">
        <w:rPr>
          <w:rFonts w:ascii="宋体" w:eastAsia="宋体" w:hAnsi="宋体" w:cs="Times New Roman" w:hint="eastAsia"/>
          <w:bCs/>
          <w:kern w:val="44"/>
          <w:szCs w:val="24"/>
        </w:rPr>
        <w:t>或检验</w:t>
      </w:r>
      <w:r w:rsidRPr="00717925">
        <w:rPr>
          <w:rFonts w:ascii="宋体" w:eastAsia="宋体" w:hAnsi="宋体" w:cs="Times New Roman"/>
          <w:bCs/>
          <w:kern w:val="44"/>
          <w:szCs w:val="24"/>
        </w:rPr>
        <w:t>报告、管理制度、工作记录。</w:t>
      </w:r>
    </w:p>
    <w:p w14:paraId="586854CD" w14:textId="77777777" w:rsidR="00994381" w:rsidRPr="00717925" w:rsidRDefault="00994381" w:rsidP="00994381">
      <w:pPr>
        <w:widowControl/>
        <w:shd w:val="clear" w:color="auto" w:fill="FFFFFF"/>
        <w:ind w:firstLine="480"/>
        <w:jc w:val="left"/>
        <w:rPr>
          <w:rFonts w:ascii="宋体" w:eastAsia="宋体" w:hAnsi="宋体"/>
        </w:rPr>
      </w:pPr>
    </w:p>
    <w:p w14:paraId="358A14BD" w14:textId="77777777" w:rsidR="007E192F" w:rsidRPr="00717925" w:rsidRDefault="00436B7B" w:rsidP="00DF0223">
      <w:pPr>
        <w:outlineLvl w:val="2"/>
        <w:rPr>
          <w:rFonts w:ascii="宋体" w:eastAsia="宋体" w:hAnsi="宋体"/>
          <w:b/>
          <w:szCs w:val="24"/>
        </w:rPr>
      </w:pPr>
      <w:r w:rsidRPr="00717925">
        <w:rPr>
          <w:rFonts w:ascii="宋体" w:eastAsia="宋体" w:hAnsi="宋体" w:hint="eastAsia"/>
          <w:b/>
          <w:szCs w:val="24"/>
        </w:rPr>
        <w:t>5.1.4</w:t>
      </w:r>
      <w:r w:rsidRPr="00717925">
        <w:rPr>
          <w:rFonts w:ascii="宋体" w:eastAsia="宋体" w:hAnsi="宋体" w:hint="eastAsia"/>
          <w:b/>
          <w:szCs w:val="24"/>
        </w:rPr>
        <w:tab/>
      </w:r>
      <w:r w:rsidR="007E192F" w:rsidRPr="00717925">
        <w:rPr>
          <w:rFonts w:ascii="宋体" w:eastAsia="宋体" w:hAnsi="宋体" w:hint="eastAsia"/>
          <w:b/>
          <w:szCs w:val="24"/>
        </w:rPr>
        <w:t>主要功能房间</w:t>
      </w:r>
      <w:r w:rsidR="0057250F" w:rsidRPr="00717925">
        <w:rPr>
          <w:rFonts w:ascii="宋体" w:eastAsia="宋体" w:hAnsi="宋体" w:hint="eastAsia"/>
          <w:b/>
          <w:szCs w:val="24"/>
        </w:rPr>
        <w:t>的室内噪声级和隔声性能</w:t>
      </w:r>
      <w:r w:rsidR="007E192F" w:rsidRPr="00717925">
        <w:rPr>
          <w:rFonts w:ascii="宋体" w:eastAsia="宋体" w:hAnsi="宋体"/>
          <w:b/>
          <w:szCs w:val="24"/>
        </w:rPr>
        <w:t>应符合下列规定：</w:t>
      </w:r>
    </w:p>
    <w:p w14:paraId="0D4A6F74" w14:textId="77777777" w:rsidR="007E192F" w:rsidRPr="00717925" w:rsidRDefault="007E192F" w:rsidP="001C6FD7">
      <w:pPr>
        <w:ind w:firstLineChars="200" w:firstLine="480"/>
        <w:rPr>
          <w:rFonts w:ascii="宋体" w:eastAsia="宋体" w:hAnsi="宋体"/>
        </w:rPr>
      </w:pPr>
      <w:r w:rsidRPr="00717925">
        <w:rPr>
          <w:rFonts w:ascii="宋体" w:eastAsia="宋体" w:hAnsi="宋体"/>
        </w:rPr>
        <w:t>1</w:t>
      </w:r>
      <w:r w:rsidR="0057250F" w:rsidRPr="00717925">
        <w:rPr>
          <w:rFonts w:ascii="宋体" w:eastAsia="宋体" w:hAnsi="宋体"/>
        </w:rPr>
        <w:t xml:space="preserve"> </w:t>
      </w:r>
      <w:r w:rsidRPr="00717925">
        <w:rPr>
          <w:rFonts w:ascii="宋体" w:eastAsia="宋体" w:hAnsi="宋体"/>
        </w:rPr>
        <w:t>室内噪声级应满足现行国家标准《民用建筑隔声设计规范》GB 50118中的低限要求；</w:t>
      </w:r>
    </w:p>
    <w:p w14:paraId="7BA271FB" w14:textId="77777777" w:rsidR="007E192F" w:rsidRPr="00717925" w:rsidRDefault="007E192F" w:rsidP="001C6FD7">
      <w:pPr>
        <w:ind w:firstLineChars="200" w:firstLine="480"/>
        <w:rPr>
          <w:rFonts w:ascii="宋体" w:eastAsia="宋体" w:hAnsi="宋体"/>
        </w:rPr>
      </w:pPr>
      <w:r w:rsidRPr="00717925">
        <w:rPr>
          <w:rFonts w:ascii="宋体" w:eastAsia="宋体" w:hAnsi="宋体"/>
        </w:rPr>
        <w:t>2</w:t>
      </w:r>
      <w:r w:rsidR="0057250F" w:rsidRPr="00717925">
        <w:rPr>
          <w:rFonts w:ascii="宋体" w:eastAsia="宋体" w:hAnsi="宋体"/>
        </w:rPr>
        <w:t xml:space="preserve"> </w:t>
      </w:r>
      <w:r w:rsidRPr="00717925">
        <w:rPr>
          <w:rFonts w:ascii="宋体" w:eastAsia="宋体" w:hAnsi="宋体"/>
        </w:rPr>
        <w:t>外墙、隔墙、楼板和门窗的隔声性能应满足现行国家标准《民用建筑隔声设计规范》GB 50118中的低限要求</w:t>
      </w:r>
      <w:r w:rsidR="0057250F" w:rsidRPr="00717925">
        <w:rPr>
          <w:rFonts w:ascii="宋体" w:eastAsia="宋体" w:hAnsi="宋体" w:hint="eastAsia"/>
        </w:rPr>
        <w:t>。</w:t>
      </w:r>
    </w:p>
    <w:p w14:paraId="21FB96E8" w14:textId="77777777" w:rsidR="008D4084" w:rsidRPr="00717925" w:rsidRDefault="008D4084" w:rsidP="0057250F">
      <w:pPr>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室内噪声和隔声</w:t>
      </w:r>
      <w:r w:rsidRPr="00717925">
        <w:rPr>
          <w:rFonts w:ascii="宋体" w:eastAsia="宋体" w:hAnsi="宋体" w:hint="eastAsia"/>
        </w:rPr>
        <w:t>的说明。</w:t>
      </w:r>
    </w:p>
    <w:p w14:paraId="6094BFE7" w14:textId="65114604" w:rsidR="002E5658" w:rsidRPr="00717925" w:rsidRDefault="00700BD9" w:rsidP="002E5658">
      <w:pPr>
        <w:ind w:firstLine="420"/>
        <w:rPr>
          <w:rFonts w:ascii="宋体" w:eastAsia="宋体" w:hAnsi="宋体" w:cs="宋体"/>
          <w:kern w:val="0"/>
          <w:szCs w:val="24"/>
        </w:rPr>
      </w:pPr>
      <w:r w:rsidRPr="00717925">
        <w:rPr>
          <w:rFonts w:ascii="宋体" w:eastAsia="宋体" w:hAnsi="宋体" w:hint="eastAsia"/>
          <w:szCs w:val="24"/>
        </w:rPr>
        <w:t>本条适用于各类民用建筑的预评价</w:t>
      </w:r>
      <w:r w:rsidR="0083120E">
        <w:rPr>
          <w:rFonts w:ascii="宋体" w:eastAsia="宋体" w:hAnsi="宋体" w:hint="eastAsia"/>
          <w:szCs w:val="24"/>
        </w:rPr>
        <w:t>、</w:t>
      </w:r>
      <w:r w:rsidRPr="00717925">
        <w:rPr>
          <w:rFonts w:ascii="宋体" w:eastAsia="宋体" w:hAnsi="宋体" w:hint="eastAsia"/>
          <w:szCs w:val="24"/>
        </w:rPr>
        <w:t>评价。</w:t>
      </w:r>
      <w:r w:rsidR="002E5658" w:rsidRPr="00717925">
        <w:rPr>
          <w:rFonts w:ascii="宋体" w:eastAsia="宋体" w:hAnsi="宋体" w:hint="eastAsia"/>
          <w:szCs w:val="24"/>
        </w:rPr>
        <w:t>本条所指的噪声控制对象包括室内自身声源和室外噪声。提高建筑构造的隔声降噪能力对使用者的健康是非常必要的，因此需采取有效措施控制人所处环境的噪声级，提高隔声性能，减</w:t>
      </w:r>
      <w:r w:rsidR="002E5658" w:rsidRPr="00717925">
        <w:rPr>
          <w:rFonts w:ascii="宋体" w:eastAsia="宋体" w:hAnsi="宋体" w:cs="宋体" w:hint="eastAsia"/>
          <w:kern w:val="0"/>
          <w:szCs w:val="24"/>
        </w:rPr>
        <w:t>少噪声对人体健康的影响。本</w:t>
      </w:r>
      <w:r w:rsidR="002E5658" w:rsidRPr="00717925">
        <w:rPr>
          <w:rFonts w:ascii="宋体" w:eastAsia="宋体" w:hAnsi="宋体" w:hint="eastAsia"/>
          <w:szCs w:val="24"/>
        </w:rPr>
        <w:t>条文所指的主要功能房间是指在《民用建筑隔声设计规范》GB 50118或其他建筑设计规范中对室内噪声级或混响时间或吸声做出规定的房间。</w:t>
      </w:r>
    </w:p>
    <w:p w14:paraId="4592DCB5" w14:textId="351E0FE8" w:rsidR="00A87A49" w:rsidRPr="00717925" w:rsidRDefault="002E5658" w:rsidP="002E5658">
      <w:pPr>
        <w:ind w:firstLine="420"/>
        <w:rPr>
          <w:rFonts w:ascii="宋体" w:eastAsia="宋体" w:hAnsi="宋体"/>
          <w:szCs w:val="24"/>
        </w:rPr>
      </w:pPr>
      <w:r w:rsidRPr="00717925">
        <w:rPr>
          <w:rFonts w:ascii="宋体" w:eastAsia="宋体" w:hAnsi="宋体" w:cs="宋体" w:hint="eastAsia"/>
          <w:kern w:val="0"/>
          <w:szCs w:val="24"/>
        </w:rPr>
        <w:t>第</w:t>
      </w:r>
      <w:r w:rsidRPr="00717925">
        <w:rPr>
          <w:rFonts w:ascii="宋体" w:eastAsia="宋体" w:hAnsi="宋体" w:cs="Times New Roman"/>
          <w:kern w:val="0"/>
          <w:szCs w:val="24"/>
        </w:rPr>
        <w:t>1</w:t>
      </w:r>
      <w:r w:rsidRPr="00717925">
        <w:rPr>
          <w:rFonts w:ascii="宋体" w:eastAsia="宋体" w:hAnsi="宋体" w:cs="宋体" w:hint="eastAsia"/>
          <w:kern w:val="0"/>
          <w:szCs w:val="24"/>
        </w:rPr>
        <w:t>款，影响建筑室内噪声级大小的噪声源主要包括两类：</w:t>
      </w:r>
      <w:r w:rsidR="007E192F" w:rsidRPr="00717925">
        <w:rPr>
          <w:rFonts w:ascii="宋体" w:eastAsia="宋体" w:hAnsi="宋体" w:hint="eastAsia"/>
          <w:szCs w:val="24"/>
        </w:rPr>
        <w:t>一类是室内自身声源，如室内的通风空调设备、日用电器等；另一类是来自室外的噪声源，包括</w:t>
      </w:r>
      <w:r w:rsidRPr="00717925">
        <w:rPr>
          <w:rFonts w:ascii="宋体" w:eastAsia="宋体" w:hAnsi="宋体" w:hint="eastAsia"/>
          <w:szCs w:val="24"/>
        </w:rPr>
        <w:t>建筑内部其他空间的噪声源（如电梯噪声、空调机组噪声等）和</w:t>
      </w:r>
      <w:r w:rsidR="007E192F" w:rsidRPr="00717925">
        <w:rPr>
          <w:rFonts w:ascii="宋体" w:eastAsia="宋体" w:hAnsi="宋体" w:hint="eastAsia"/>
          <w:szCs w:val="24"/>
        </w:rPr>
        <w:t>建筑外部的噪声源(如周边交通噪声、社会生活噪声、工业噪声等)。</w:t>
      </w:r>
      <w:r w:rsidRPr="00717925">
        <w:rPr>
          <w:rFonts w:ascii="宋体" w:eastAsia="宋体" w:hAnsi="宋体" w:hint="eastAsia"/>
          <w:szCs w:val="24"/>
        </w:rPr>
        <w:t>对于建筑外部噪声源的控制，应首先在规划选址阶段就做综合</w:t>
      </w:r>
      <w:proofErr w:type="gramStart"/>
      <w:r w:rsidRPr="00717925">
        <w:rPr>
          <w:rFonts w:ascii="宋体" w:eastAsia="宋体" w:hAnsi="宋体" w:hint="eastAsia"/>
          <w:szCs w:val="24"/>
        </w:rPr>
        <w:t>考量</w:t>
      </w:r>
      <w:proofErr w:type="gramEnd"/>
      <w:r w:rsidRPr="00717925">
        <w:rPr>
          <w:rFonts w:ascii="宋体" w:eastAsia="宋体" w:hAnsi="宋体" w:hint="eastAsia"/>
          <w:szCs w:val="24"/>
        </w:rPr>
        <w:t>，建筑设计时应进行合理的平面布局，避免或降低主要功能房间受到室外交通、活动区域等的干扰。否则，应通过提高围护结构隔声性能等方式改善。</w:t>
      </w:r>
      <w:r w:rsidR="007E192F" w:rsidRPr="00717925">
        <w:rPr>
          <w:rFonts w:ascii="宋体" w:eastAsia="宋体" w:hAnsi="宋体" w:hint="eastAsia"/>
          <w:szCs w:val="24"/>
        </w:rPr>
        <w:t>对</w:t>
      </w:r>
      <w:r w:rsidRPr="00717925">
        <w:rPr>
          <w:rFonts w:ascii="宋体" w:eastAsia="宋体" w:hAnsi="宋体" w:hint="eastAsia"/>
          <w:szCs w:val="24"/>
        </w:rPr>
        <w:t>于</w:t>
      </w:r>
      <w:r w:rsidR="007E192F" w:rsidRPr="00717925">
        <w:rPr>
          <w:rFonts w:ascii="宋体" w:eastAsia="宋体" w:hAnsi="宋体" w:hint="eastAsia"/>
          <w:szCs w:val="24"/>
        </w:rPr>
        <w:t>建筑物内部的噪声</w:t>
      </w:r>
      <w:bookmarkStart w:id="20" w:name="_Hlk19933530"/>
      <w:r w:rsidR="007E192F" w:rsidRPr="00717925">
        <w:rPr>
          <w:rFonts w:ascii="宋体" w:eastAsia="宋体" w:hAnsi="宋体" w:hint="eastAsia"/>
          <w:szCs w:val="24"/>
        </w:rPr>
        <w:t>源</w:t>
      </w:r>
      <w:bookmarkEnd w:id="20"/>
      <w:r w:rsidR="007E192F" w:rsidRPr="00717925">
        <w:rPr>
          <w:rFonts w:ascii="宋体" w:eastAsia="宋体" w:hAnsi="宋体" w:hint="eastAsia"/>
          <w:szCs w:val="24"/>
        </w:rPr>
        <w:t>，应通过</w:t>
      </w:r>
      <w:r w:rsidRPr="00717925">
        <w:rPr>
          <w:rFonts w:ascii="宋体" w:eastAsia="宋体" w:hAnsi="宋体" w:hint="eastAsia"/>
          <w:szCs w:val="24"/>
        </w:rPr>
        <w:t>选用低噪声设备、</w:t>
      </w:r>
      <w:r w:rsidR="007E192F" w:rsidRPr="00717925">
        <w:rPr>
          <w:rFonts w:ascii="宋体" w:eastAsia="宋体" w:hAnsi="宋体" w:hint="eastAsia"/>
          <w:szCs w:val="24"/>
        </w:rPr>
        <w:t>设置有效隔声、隔振、吸声、消声等综合措施来控制</w:t>
      </w:r>
      <w:bookmarkStart w:id="21" w:name="_Hlk19938207"/>
      <w:r w:rsidR="00A87A49" w:rsidRPr="00717925">
        <w:rPr>
          <w:rFonts w:ascii="宋体" w:eastAsia="宋体" w:hAnsi="宋体" w:hint="eastAsia"/>
          <w:szCs w:val="24"/>
        </w:rPr>
        <w:t>。</w:t>
      </w:r>
      <w:r w:rsidR="00A87A49" w:rsidRPr="00717925">
        <w:rPr>
          <w:rFonts w:ascii="宋体" w:eastAsia="宋体" w:hAnsi="宋体" w:cs="宋体" w:hint="eastAsia"/>
          <w:kern w:val="0"/>
          <w:szCs w:val="24"/>
        </w:rPr>
        <w:t>若该标准中没有明确室内噪声级的低限要求，即对应该标准规定的室内噪声级的最低要求。</w:t>
      </w:r>
      <w:r w:rsidR="001F7144" w:rsidRPr="00717925">
        <w:rPr>
          <w:rFonts w:ascii="宋体" w:eastAsia="宋体" w:hAnsi="宋体" w:cs="宋体" w:hint="eastAsia"/>
          <w:kern w:val="0"/>
          <w:szCs w:val="24"/>
        </w:rPr>
        <w:t>满足</w:t>
      </w:r>
      <w:r w:rsidR="00503027" w:rsidRPr="00717925">
        <w:rPr>
          <w:rFonts w:ascii="宋体" w:eastAsia="宋体" w:hAnsi="宋体" w:hint="eastAsia"/>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1F7144" w:rsidRPr="00717925">
        <w:rPr>
          <w:rFonts w:ascii="宋体" w:eastAsia="宋体" w:hAnsi="宋体" w:hint="eastAsia"/>
          <w:szCs w:val="24"/>
        </w:rPr>
        <w:t>第</w:t>
      </w:r>
      <w:r w:rsidR="00137A3B" w:rsidRPr="00717925">
        <w:rPr>
          <w:rFonts w:ascii="宋体" w:eastAsia="宋体" w:hAnsi="宋体"/>
          <w:szCs w:val="24"/>
        </w:rPr>
        <w:t>6</w:t>
      </w:r>
      <w:r w:rsidR="001F7144" w:rsidRPr="00717925">
        <w:rPr>
          <w:rFonts w:ascii="宋体" w:eastAsia="宋体" w:hAnsi="宋体"/>
          <w:szCs w:val="24"/>
        </w:rPr>
        <w:t>.</w:t>
      </w:r>
      <w:r w:rsidR="00137A3B" w:rsidRPr="00717925">
        <w:rPr>
          <w:rFonts w:ascii="宋体" w:eastAsia="宋体" w:hAnsi="宋体"/>
          <w:szCs w:val="24"/>
        </w:rPr>
        <w:t>7</w:t>
      </w:r>
      <w:r w:rsidR="00137A3B" w:rsidRPr="00717925">
        <w:rPr>
          <w:rFonts w:ascii="宋体" w:eastAsia="宋体" w:hAnsi="宋体" w:hint="eastAsia"/>
          <w:szCs w:val="24"/>
        </w:rPr>
        <w:t>节隔声降噪设计的有关要求。</w:t>
      </w:r>
    </w:p>
    <w:p w14:paraId="2E29D2CA" w14:textId="22762FD5" w:rsidR="001D4D2C" w:rsidRPr="00717925" w:rsidRDefault="00A87A49" w:rsidP="00A87A49">
      <w:pPr>
        <w:ind w:firstLine="420"/>
        <w:rPr>
          <w:rFonts w:ascii="宋体" w:eastAsia="宋体" w:hAnsi="宋体"/>
          <w:szCs w:val="24"/>
        </w:rPr>
      </w:pPr>
      <w:r w:rsidRPr="00717925">
        <w:rPr>
          <w:rFonts w:ascii="宋体" w:eastAsia="宋体" w:hAnsi="宋体" w:cs="宋体" w:hint="eastAsia"/>
          <w:kern w:val="0"/>
          <w:szCs w:val="24"/>
        </w:rPr>
        <w:t>第</w:t>
      </w:r>
      <w:r w:rsidRPr="00717925">
        <w:rPr>
          <w:rFonts w:ascii="宋体" w:eastAsia="宋体" w:hAnsi="宋体" w:cs="Times New Roman"/>
          <w:kern w:val="0"/>
          <w:szCs w:val="24"/>
        </w:rPr>
        <w:t>2</w:t>
      </w:r>
      <w:r w:rsidRPr="00717925">
        <w:rPr>
          <w:rFonts w:ascii="宋体" w:eastAsia="宋体" w:hAnsi="宋体" w:cs="宋体" w:hint="eastAsia"/>
          <w:kern w:val="0"/>
          <w:szCs w:val="24"/>
        </w:rPr>
        <w:t>款，外墙、隔墙和门窗的隔声性能指空气声隔声性能；楼板的隔声性能</w:t>
      </w:r>
      <w:r w:rsidR="001D4D2C" w:rsidRPr="00717925">
        <w:rPr>
          <w:rFonts w:ascii="宋体" w:eastAsia="宋体" w:hAnsi="宋体" w:hint="eastAsia"/>
          <w:szCs w:val="24"/>
        </w:rPr>
        <w:t>除了空气声隔声性能之外，还包括撞击声隔声性能。本款所指的外墙、隔墙和门窗的隔声性能的低限要求，与现行国家标准《民用建筑隔声设计规范》</w:t>
      </w:r>
      <w:r w:rsidR="001D4D2C" w:rsidRPr="00717925">
        <w:rPr>
          <w:rFonts w:ascii="宋体" w:eastAsia="宋体" w:hAnsi="宋体" w:cs="Times New Roman"/>
          <w:szCs w:val="24"/>
        </w:rPr>
        <w:t>GB 50118</w:t>
      </w:r>
      <w:r w:rsidR="001D4D2C" w:rsidRPr="00717925">
        <w:rPr>
          <w:rFonts w:ascii="宋体" w:eastAsia="宋体" w:hAnsi="宋体" w:hint="eastAsia"/>
          <w:szCs w:val="24"/>
        </w:rPr>
        <w:t>中的低限要求规定对应，若该标准中没有明确围护结构隔声性能的低限要求，即</w:t>
      </w:r>
      <w:r w:rsidR="001D4D2C" w:rsidRPr="00717925">
        <w:rPr>
          <w:rFonts w:ascii="宋体" w:eastAsia="宋体" w:hAnsi="宋体" w:hint="eastAsia"/>
          <w:szCs w:val="24"/>
        </w:rPr>
        <w:lastRenderedPageBreak/>
        <w:t>对应该标准规定的隔声性能的最低要求。</w:t>
      </w:r>
      <w:r w:rsidR="00710390" w:rsidRPr="00717925">
        <w:rPr>
          <w:rFonts w:ascii="宋体" w:eastAsia="宋体" w:hAnsi="宋体" w:cs="宋体" w:hint="eastAsia"/>
          <w:kern w:val="0"/>
          <w:szCs w:val="24"/>
        </w:rPr>
        <w:t>满足</w:t>
      </w:r>
      <w:r w:rsidR="00503027" w:rsidRPr="00717925">
        <w:rPr>
          <w:rFonts w:ascii="宋体" w:eastAsia="宋体" w:hAnsi="宋体" w:hint="eastAsia"/>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7F50B7" w:rsidRPr="00717925">
        <w:rPr>
          <w:rFonts w:ascii="宋体" w:eastAsia="宋体" w:hAnsi="宋体" w:hint="eastAsia"/>
          <w:szCs w:val="24"/>
        </w:rPr>
        <w:t>（征求意见稿）</w:t>
      </w:r>
      <w:r w:rsidR="00710390" w:rsidRPr="00717925">
        <w:rPr>
          <w:rFonts w:ascii="宋体" w:eastAsia="宋体" w:hAnsi="宋体" w:hint="eastAsia"/>
          <w:szCs w:val="24"/>
        </w:rPr>
        <w:t>第</w:t>
      </w:r>
      <w:r w:rsidR="00710390" w:rsidRPr="00717925">
        <w:rPr>
          <w:rFonts w:ascii="宋体" w:eastAsia="宋体" w:hAnsi="宋体"/>
          <w:szCs w:val="24"/>
        </w:rPr>
        <w:t>6.7</w:t>
      </w:r>
      <w:r w:rsidR="00710390" w:rsidRPr="00717925">
        <w:rPr>
          <w:rFonts w:ascii="宋体" w:eastAsia="宋体" w:hAnsi="宋体" w:hint="eastAsia"/>
          <w:szCs w:val="24"/>
        </w:rPr>
        <w:t>节隔声降噪设计的有关要求。</w:t>
      </w:r>
    </w:p>
    <w:bookmarkEnd w:id="21"/>
    <w:p w14:paraId="15884A5B" w14:textId="77777777" w:rsidR="007E192F" w:rsidRPr="00717925" w:rsidRDefault="007E192F" w:rsidP="007E192F">
      <w:pPr>
        <w:ind w:firstLine="420"/>
        <w:rPr>
          <w:rFonts w:ascii="宋体" w:eastAsia="宋体" w:hAnsi="宋体"/>
          <w:szCs w:val="24"/>
        </w:rPr>
      </w:pPr>
      <w:r w:rsidRPr="00717925">
        <w:rPr>
          <w:rFonts w:ascii="宋体" w:eastAsia="宋体" w:hAnsi="宋体" w:hint="eastAsia"/>
          <w:szCs w:val="24"/>
        </w:rPr>
        <w:t>本条评价方法：</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w:t>
      </w:r>
      <w:bookmarkStart w:id="22" w:name="_Hlk20021934"/>
      <w:r w:rsidRPr="00717925">
        <w:rPr>
          <w:rFonts w:ascii="宋体" w:eastAsia="宋体" w:hAnsi="宋体" w:hint="eastAsia"/>
          <w:szCs w:val="24"/>
        </w:rPr>
        <w:t>、</w:t>
      </w:r>
      <w:bookmarkEnd w:id="22"/>
      <w:r w:rsidRPr="00717925">
        <w:rPr>
          <w:rFonts w:ascii="宋体" w:eastAsia="宋体" w:hAnsi="宋体" w:hint="eastAsia"/>
          <w:szCs w:val="24"/>
        </w:rPr>
        <w:t>环评报告、噪声分析报告、构件隔声性能的实验室</w:t>
      </w:r>
      <w:bookmarkStart w:id="23" w:name="_Hlk20022061"/>
      <w:r w:rsidRPr="00717925">
        <w:rPr>
          <w:rFonts w:ascii="宋体" w:eastAsia="宋体" w:hAnsi="宋体" w:hint="eastAsia"/>
          <w:szCs w:val="24"/>
        </w:rPr>
        <w:t>检验报告</w:t>
      </w:r>
      <w:bookmarkEnd w:id="23"/>
      <w:r w:rsidRPr="00717925">
        <w:rPr>
          <w:rFonts w:ascii="宋体" w:eastAsia="宋体" w:hAnsi="宋体" w:hint="eastAsia"/>
          <w:szCs w:val="24"/>
        </w:rPr>
        <w:t>；评价查阅相关竣工图、噪声分析报告、室内噪声级检测报告、构件隔声性能的实验室检验报告。</w:t>
      </w:r>
    </w:p>
    <w:p w14:paraId="289936AA" w14:textId="77777777" w:rsidR="008D4084" w:rsidRPr="00717925" w:rsidRDefault="008D4084" w:rsidP="00032D29">
      <w:pPr>
        <w:rPr>
          <w:rFonts w:ascii="宋体" w:eastAsia="宋体" w:hAnsi="宋体"/>
        </w:rPr>
      </w:pPr>
    </w:p>
    <w:p w14:paraId="18D2D4AD" w14:textId="77777777" w:rsidR="007E192F" w:rsidRPr="00717925" w:rsidRDefault="00032D29" w:rsidP="00DF0223">
      <w:pPr>
        <w:outlineLvl w:val="2"/>
        <w:rPr>
          <w:rFonts w:ascii="宋体" w:eastAsia="宋体" w:hAnsi="宋体"/>
          <w:b/>
          <w:szCs w:val="24"/>
        </w:rPr>
      </w:pPr>
      <w:r w:rsidRPr="00717925">
        <w:rPr>
          <w:rFonts w:ascii="宋体" w:eastAsia="宋体" w:hAnsi="宋体" w:hint="eastAsia"/>
          <w:b/>
          <w:szCs w:val="24"/>
        </w:rPr>
        <w:t>5.1.5</w:t>
      </w:r>
      <w:r w:rsidRPr="00717925">
        <w:rPr>
          <w:rFonts w:ascii="宋体" w:eastAsia="宋体" w:hAnsi="宋体" w:hint="eastAsia"/>
          <w:b/>
          <w:szCs w:val="24"/>
        </w:rPr>
        <w:tab/>
        <w:t>建筑照明应符合下列规定：</w:t>
      </w:r>
    </w:p>
    <w:p w14:paraId="6B35BE2C" w14:textId="77777777" w:rsidR="003438AF" w:rsidRPr="00717925" w:rsidRDefault="00032D29" w:rsidP="003438AF">
      <w:pPr>
        <w:ind w:firstLineChars="200" w:firstLine="480"/>
        <w:rPr>
          <w:rFonts w:ascii="宋体" w:eastAsia="宋体" w:hAnsi="宋体"/>
        </w:rPr>
      </w:pPr>
      <w:r w:rsidRPr="00717925">
        <w:rPr>
          <w:rFonts w:ascii="宋体" w:eastAsia="宋体" w:hAnsi="宋体" w:hint="eastAsia"/>
        </w:rPr>
        <w:t>1</w:t>
      </w:r>
      <w:r w:rsidR="003438AF" w:rsidRPr="00717925">
        <w:rPr>
          <w:rFonts w:ascii="宋体" w:eastAsia="宋体" w:hAnsi="宋体"/>
        </w:rPr>
        <w:t xml:space="preserve"> </w:t>
      </w:r>
      <w:r w:rsidRPr="00717925">
        <w:rPr>
          <w:rFonts w:ascii="宋体" w:eastAsia="宋体" w:hAnsi="宋体" w:hint="eastAsia"/>
        </w:rPr>
        <w:t>照明数量和质量应符合现行国家标准《建筑照明设计标准》GB50034的规定；</w:t>
      </w:r>
    </w:p>
    <w:p w14:paraId="07CD8936" w14:textId="77777777" w:rsidR="007E192F" w:rsidRPr="00717925" w:rsidRDefault="00032D29" w:rsidP="003438AF">
      <w:pPr>
        <w:ind w:firstLineChars="200" w:firstLine="480"/>
        <w:rPr>
          <w:rFonts w:ascii="宋体" w:eastAsia="宋体" w:hAnsi="宋体"/>
        </w:rPr>
      </w:pPr>
      <w:r w:rsidRPr="00717925">
        <w:rPr>
          <w:rFonts w:ascii="宋体" w:eastAsia="宋体" w:hAnsi="宋体" w:hint="eastAsia"/>
        </w:rPr>
        <w:t>2</w:t>
      </w:r>
      <w:r w:rsidR="003438AF" w:rsidRPr="00717925">
        <w:rPr>
          <w:rFonts w:ascii="宋体" w:eastAsia="宋体" w:hAnsi="宋体"/>
        </w:rPr>
        <w:t xml:space="preserve"> </w:t>
      </w:r>
      <w:r w:rsidRPr="00717925">
        <w:rPr>
          <w:rFonts w:ascii="宋体" w:eastAsia="宋体" w:hAnsi="宋体" w:hint="eastAsia"/>
        </w:rPr>
        <w:t>人员长期停留的场所应采用符合现行国家标准《灯和灯系统的光生物安全性》GB/T20145规定的无</w:t>
      </w:r>
      <w:r w:rsidR="003438AF" w:rsidRPr="00717925">
        <w:rPr>
          <w:rFonts w:ascii="宋体" w:eastAsia="宋体" w:hAnsi="宋体" w:hint="eastAsia"/>
        </w:rPr>
        <w:t>危险</w:t>
      </w:r>
      <w:r w:rsidRPr="00717925">
        <w:rPr>
          <w:rFonts w:ascii="宋体" w:eastAsia="宋体" w:hAnsi="宋体" w:hint="eastAsia"/>
        </w:rPr>
        <w:t>类照明产品；</w:t>
      </w:r>
    </w:p>
    <w:p w14:paraId="73158D65" w14:textId="77777777" w:rsidR="00032D29" w:rsidRPr="00717925" w:rsidRDefault="00032D29" w:rsidP="003438AF">
      <w:pPr>
        <w:ind w:firstLineChars="200" w:firstLine="480"/>
        <w:rPr>
          <w:rFonts w:ascii="宋体" w:eastAsia="宋体" w:hAnsi="宋体"/>
        </w:rPr>
      </w:pPr>
      <w:r w:rsidRPr="00717925">
        <w:rPr>
          <w:rFonts w:ascii="宋体" w:eastAsia="宋体" w:hAnsi="宋体" w:hint="eastAsia"/>
        </w:rPr>
        <w:t>3</w:t>
      </w:r>
      <w:r w:rsidR="003438AF" w:rsidRPr="00717925">
        <w:rPr>
          <w:rFonts w:ascii="宋体" w:eastAsia="宋体" w:hAnsi="宋体"/>
        </w:rPr>
        <w:t xml:space="preserve"> </w:t>
      </w:r>
      <w:r w:rsidRPr="00717925">
        <w:rPr>
          <w:rFonts w:ascii="宋体" w:eastAsia="宋体" w:hAnsi="宋体" w:hint="eastAsia"/>
        </w:rPr>
        <w:t>选用LED照明产品的光输出波形的波动深度应满足现行国家标准《LED室内照明应用技术要求》GB/T31831的规定。</w:t>
      </w:r>
    </w:p>
    <w:p w14:paraId="1CDE3F0C" w14:textId="77777777" w:rsidR="007E192F" w:rsidRPr="00717925" w:rsidRDefault="007E192F" w:rsidP="007E192F">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建筑照明</w:t>
      </w:r>
      <w:r w:rsidRPr="00717925">
        <w:rPr>
          <w:rFonts w:ascii="宋体" w:eastAsia="宋体" w:hAnsi="宋体" w:hint="eastAsia"/>
        </w:rPr>
        <w:t>的说明。</w:t>
      </w:r>
    </w:p>
    <w:p w14:paraId="5B3E4482" w14:textId="08D78240" w:rsidR="00C46A00" w:rsidRPr="00717925" w:rsidRDefault="00C46A00" w:rsidP="007E192F">
      <w:pPr>
        <w:ind w:firstLine="420"/>
        <w:rPr>
          <w:rFonts w:ascii="宋体" w:eastAsia="宋体" w:hAnsi="宋体"/>
        </w:rPr>
      </w:pPr>
      <w:r w:rsidRPr="00717925">
        <w:rPr>
          <w:rFonts w:ascii="宋体" w:eastAsia="宋体" w:hAnsi="宋体" w:hint="eastAsia"/>
          <w:sz w:val="23"/>
          <w:szCs w:val="23"/>
        </w:rPr>
        <w:t>本条适用于各类民用建筑的预评价</w:t>
      </w:r>
      <w:r w:rsidR="0083120E">
        <w:rPr>
          <w:rFonts w:ascii="宋体" w:eastAsia="宋体" w:hAnsi="宋体" w:hint="eastAsia"/>
          <w:sz w:val="23"/>
          <w:szCs w:val="23"/>
        </w:rPr>
        <w:t>、</w:t>
      </w:r>
      <w:r w:rsidRPr="00717925">
        <w:rPr>
          <w:rFonts w:ascii="宋体" w:eastAsia="宋体" w:hAnsi="宋体" w:hint="eastAsia"/>
          <w:sz w:val="23"/>
          <w:szCs w:val="23"/>
        </w:rPr>
        <w:t>评价。</w:t>
      </w:r>
    </w:p>
    <w:p w14:paraId="7ED724C9" w14:textId="7F56F68C" w:rsidR="007E192F" w:rsidRPr="00717925" w:rsidRDefault="007E192F" w:rsidP="007E192F">
      <w:pPr>
        <w:ind w:firstLine="420"/>
        <w:rPr>
          <w:rFonts w:ascii="宋体" w:eastAsia="宋体" w:hAnsi="宋体" w:cs="Times New Roman"/>
          <w:bCs/>
          <w:kern w:val="44"/>
          <w:szCs w:val="24"/>
        </w:rPr>
      </w:pPr>
      <w:r w:rsidRPr="00717925">
        <w:rPr>
          <w:rFonts w:ascii="宋体" w:eastAsia="宋体" w:hAnsi="宋体" w:cs="Times New Roman"/>
          <w:bCs/>
          <w:kern w:val="44"/>
          <w:szCs w:val="24"/>
        </w:rPr>
        <w:t>第1款，室内照明质量是影响室内环境质量的重要因素之一，良好的照明不但有利于提升人们的工作和学习效率，更有利于人们的身心健康，减少各种职业疾病。良好、舒适的照明要求在参考平面上具有适当的照度水平，避免眩光，显色效果良好。各类民用建筑中的室内照度、眩光值、一般显色指数等照明数量和质量指标应满足现行国家标准《建筑照明设计标准》GB 50034的有关规定。</w:t>
      </w:r>
      <w:r w:rsidR="005A097D" w:rsidRPr="00717925">
        <w:rPr>
          <w:rFonts w:ascii="宋体" w:eastAsia="宋体" w:hAnsi="宋体" w:cs="Times New Roman" w:hint="eastAsia"/>
          <w:bCs/>
          <w:kern w:val="44"/>
          <w:szCs w:val="24"/>
        </w:rPr>
        <w:t>本款要求与</w:t>
      </w:r>
      <w:r w:rsidR="00503027" w:rsidRPr="00717925">
        <w:rPr>
          <w:rFonts w:ascii="宋体" w:eastAsia="宋体" w:hAnsi="宋体" w:cs="Times New Roman" w:hint="eastAsia"/>
          <w:bCs/>
          <w:kern w:val="44"/>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7F50B7" w:rsidRPr="00717925">
        <w:rPr>
          <w:rFonts w:ascii="宋体" w:eastAsia="宋体" w:hAnsi="宋体" w:cs="Times New Roman" w:hint="eastAsia"/>
          <w:bCs/>
          <w:kern w:val="44"/>
          <w:szCs w:val="24"/>
        </w:rPr>
        <w:t>（征求意见稿）</w:t>
      </w:r>
      <w:r w:rsidR="005A097D" w:rsidRPr="00717925">
        <w:rPr>
          <w:rFonts w:ascii="宋体" w:eastAsia="宋体" w:hAnsi="宋体" w:cs="Times New Roman" w:hint="eastAsia"/>
          <w:bCs/>
          <w:kern w:val="44"/>
          <w:szCs w:val="24"/>
        </w:rPr>
        <w:t>第1</w:t>
      </w:r>
      <w:r w:rsidR="00710390" w:rsidRPr="00717925">
        <w:rPr>
          <w:rFonts w:ascii="宋体" w:eastAsia="宋体" w:hAnsi="宋体" w:cs="Times New Roman"/>
          <w:bCs/>
          <w:kern w:val="44"/>
          <w:szCs w:val="24"/>
        </w:rPr>
        <w:t>0</w:t>
      </w:r>
      <w:r w:rsidR="005A097D" w:rsidRPr="00717925">
        <w:rPr>
          <w:rFonts w:ascii="宋体" w:eastAsia="宋体" w:hAnsi="宋体" w:cs="Times New Roman"/>
          <w:bCs/>
          <w:kern w:val="44"/>
          <w:szCs w:val="24"/>
        </w:rPr>
        <w:t>.3.1</w:t>
      </w:r>
      <w:r w:rsidR="005A097D" w:rsidRPr="00717925">
        <w:rPr>
          <w:rFonts w:ascii="宋体" w:eastAsia="宋体" w:hAnsi="宋体" w:cs="Times New Roman" w:hint="eastAsia"/>
          <w:bCs/>
          <w:kern w:val="44"/>
          <w:szCs w:val="24"/>
        </w:rPr>
        <w:t>条第1款对应。</w:t>
      </w:r>
    </w:p>
    <w:p w14:paraId="1EAB3300" w14:textId="3B018763" w:rsidR="007E192F" w:rsidRPr="00717925" w:rsidRDefault="007E192F" w:rsidP="007E192F">
      <w:pPr>
        <w:ind w:firstLine="420"/>
        <w:rPr>
          <w:rFonts w:ascii="宋体" w:eastAsia="宋体" w:hAnsi="宋体" w:cs="Times New Roman"/>
          <w:bCs/>
          <w:kern w:val="44"/>
          <w:szCs w:val="24"/>
        </w:rPr>
      </w:pPr>
      <w:r w:rsidRPr="00717925">
        <w:rPr>
          <w:rFonts w:ascii="宋体" w:eastAsia="宋体" w:hAnsi="宋体" w:cs="Times New Roman"/>
          <w:bCs/>
          <w:kern w:val="44"/>
          <w:szCs w:val="24"/>
        </w:rPr>
        <w:t>第2款，对照明产品光生物安全性作了规定，现行国家标准《灯和灯系统的光生物安全性》GB/T 20145规定了照明产品不同危险级别的光生物安全指标及相关测试方法，为保障室内人员的健康，人员长期停留场所的照明应选</w:t>
      </w:r>
      <w:proofErr w:type="gramStart"/>
      <w:r w:rsidRPr="00717925">
        <w:rPr>
          <w:rFonts w:ascii="宋体" w:eastAsia="宋体" w:hAnsi="宋体" w:cs="Times New Roman"/>
          <w:bCs/>
          <w:kern w:val="44"/>
          <w:szCs w:val="24"/>
        </w:rPr>
        <w:t>择安全</w:t>
      </w:r>
      <w:proofErr w:type="gramEnd"/>
      <w:r w:rsidRPr="00717925">
        <w:rPr>
          <w:rFonts w:ascii="宋体" w:eastAsia="宋体" w:hAnsi="宋体" w:cs="Times New Roman"/>
          <w:bCs/>
          <w:kern w:val="44"/>
          <w:szCs w:val="24"/>
        </w:rPr>
        <w:t>组别为无危险类的产品。</w:t>
      </w:r>
      <w:r w:rsidR="005A097D" w:rsidRPr="00717925">
        <w:rPr>
          <w:rFonts w:ascii="宋体" w:eastAsia="宋体" w:hAnsi="宋体" w:cs="Times New Roman" w:hint="eastAsia"/>
          <w:bCs/>
          <w:kern w:val="44"/>
          <w:szCs w:val="24"/>
        </w:rPr>
        <w:t>本款要求与</w:t>
      </w:r>
      <w:r w:rsidR="00503027" w:rsidRPr="00717925">
        <w:rPr>
          <w:rFonts w:ascii="宋体" w:eastAsia="宋体" w:hAnsi="宋体" w:cs="Times New Roman" w:hint="eastAsia"/>
          <w:bCs/>
          <w:kern w:val="44"/>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7F50B7" w:rsidRPr="00717925">
        <w:rPr>
          <w:rFonts w:ascii="宋体" w:eastAsia="宋体" w:hAnsi="宋体" w:cs="Times New Roman" w:hint="eastAsia"/>
          <w:bCs/>
          <w:kern w:val="44"/>
          <w:szCs w:val="24"/>
        </w:rPr>
        <w:t>（征求意见稿）</w:t>
      </w:r>
      <w:r w:rsidR="005A097D" w:rsidRPr="00717925">
        <w:rPr>
          <w:rFonts w:ascii="宋体" w:eastAsia="宋体" w:hAnsi="宋体" w:cs="Times New Roman" w:hint="eastAsia"/>
          <w:bCs/>
          <w:kern w:val="44"/>
          <w:szCs w:val="24"/>
        </w:rPr>
        <w:t>第1</w:t>
      </w:r>
      <w:r w:rsidR="00710390" w:rsidRPr="00717925">
        <w:rPr>
          <w:rFonts w:ascii="宋体" w:eastAsia="宋体" w:hAnsi="宋体" w:cs="Times New Roman"/>
          <w:bCs/>
          <w:kern w:val="44"/>
          <w:szCs w:val="24"/>
        </w:rPr>
        <w:t>0</w:t>
      </w:r>
      <w:r w:rsidR="005A097D" w:rsidRPr="00717925">
        <w:rPr>
          <w:rFonts w:ascii="宋体" w:eastAsia="宋体" w:hAnsi="宋体" w:cs="Times New Roman"/>
          <w:bCs/>
          <w:kern w:val="44"/>
          <w:szCs w:val="24"/>
        </w:rPr>
        <w:t>.3.1</w:t>
      </w:r>
      <w:r w:rsidR="005A097D" w:rsidRPr="00717925">
        <w:rPr>
          <w:rFonts w:ascii="宋体" w:eastAsia="宋体" w:hAnsi="宋体" w:cs="Times New Roman" w:hint="eastAsia"/>
          <w:bCs/>
          <w:kern w:val="44"/>
          <w:szCs w:val="24"/>
        </w:rPr>
        <w:t>条第3款对应。</w:t>
      </w:r>
    </w:p>
    <w:p w14:paraId="28D043C5" w14:textId="3D576AEA" w:rsidR="007E192F" w:rsidRPr="00717925" w:rsidRDefault="007E192F" w:rsidP="007E192F">
      <w:pPr>
        <w:ind w:firstLine="420"/>
        <w:rPr>
          <w:rFonts w:ascii="宋体" w:eastAsia="宋体" w:hAnsi="宋体"/>
        </w:rPr>
      </w:pPr>
      <w:r w:rsidRPr="00717925">
        <w:rPr>
          <w:rFonts w:ascii="宋体" w:eastAsia="宋体" w:hAnsi="宋体" w:cs="Times New Roman"/>
          <w:bCs/>
          <w:kern w:val="44"/>
          <w:szCs w:val="24"/>
        </w:rPr>
        <w:t>第3款，光源光输出波形的波动深度又称为频闪比，用来评价光输出的波动对人的影响。当电光源光通量波动的频率，与运动(旋转)物体的速度(转速)成整</w:t>
      </w:r>
      <w:r w:rsidRPr="00717925">
        <w:rPr>
          <w:rFonts w:ascii="宋体" w:eastAsia="宋体" w:hAnsi="宋体" w:cs="Times New Roman"/>
          <w:bCs/>
          <w:kern w:val="44"/>
          <w:szCs w:val="24"/>
        </w:rPr>
        <w:lastRenderedPageBreak/>
        <w:t>倍数关系时，运动(旋转)物体的运动(旋转)状态，在人的视觉中就会产生静止、倒转、运动(旋转)速度缓慢，以及上述三种状态周期性重复的错误视觉，轻则导致视觉疲劳、偏头痛和工作效率的降低，重则引发事故。光通量波动的波动深度越大，负效应越大，危害越严重。</w:t>
      </w:r>
      <w:r w:rsidR="00C46A00" w:rsidRPr="00717925">
        <w:rPr>
          <w:rFonts w:ascii="宋体" w:eastAsia="宋体" w:hAnsi="宋体" w:cs="Times New Roman" w:hint="eastAsia"/>
          <w:bCs/>
          <w:kern w:val="44"/>
          <w:szCs w:val="24"/>
        </w:rPr>
        <w:t>此款评价以实验室评价为主，具体需提供照明产品的频闪测试报告，报告结果应符合</w:t>
      </w:r>
      <w:r w:rsidR="00C46A00" w:rsidRPr="00717925">
        <w:rPr>
          <w:rFonts w:ascii="宋体" w:eastAsia="宋体" w:hAnsi="宋体" w:hint="eastAsia"/>
        </w:rPr>
        <w:t>《LED室内照明应用技术要求》GB/T31831的规定。</w:t>
      </w:r>
      <w:r w:rsidR="005A097D" w:rsidRPr="00717925">
        <w:rPr>
          <w:rFonts w:ascii="宋体" w:eastAsia="宋体" w:hAnsi="宋体" w:cs="Times New Roman" w:hint="eastAsia"/>
          <w:bCs/>
          <w:kern w:val="44"/>
          <w:szCs w:val="24"/>
        </w:rPr>
        <w:t>本款要求与</w:t>
      </w:r>
      <w:r w:rsidR="00503027" w:rsidRPr="00717925">
        <w:rPr>
          <w:rFonts w:ascii="宋体" w:eastAsia="宋体" w:hAnsi="宋体" w:cs="Times New Roman" w:hint="eastAsia"/>
          <w:bCs/>
          <w:kern w:val="44"/>
          <w:szCs w:val="24"/>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005A097D" w:rsidRPr="00717925">
        <w:rPr>
          <w:rFonts w:ascii="宋体" w:eastAsia="宋体" w:hAnsi="宋体" w:cs="Times New Roman" w:hint="eastAsia"/>
          <w:bCs/>
          <w:kern w:val="44"/>
          <w:szCs w:val="24"/>
        </w:rPr>
        <w:t>第1</w:t>
      </w:r>
      <w:r w:rsidR="00710390" w:rsidRPr="00717925">
        <w:rPr>
          <w:rFonts w:ascii="宋体" w:eastAsia="宋体" w:hAnsi="宋体" w:cs="Times New Roman"/>
          <w:bCs/>
          <w:kern w:val="44"/>
          <w:szCs w:val="24"/>
        </w:rPr>
        <w:t>0</w:t>
      </w:r>
      <w:r w:rsidR="005A097D" w:rsidRPr="00717925">
        <w:rPr>
          <w:rFonts w:ascii="宋体" w:eastAsia="宋体" w:hAnsi="宋体" w:cs="Times New Roman"/>
          <w:bCs/>
          <w:kern w:val="44"/>
          <w:szCs w:val="24"/>
        </w:rPr>
        <w:t>.3.1</w:t>
      </w:r>
      <w:r w:rsidR="005A097D" w:rsidRPr="00717925">
        <w:rPr>
          <w:rFonts w:ascii="宋体" w:eastAsia="宋体" w:hAnsi="宋体" w:cs="Times New Roman" w:hint="eastAsia"/>
          <w:bCs/>
          <w:kern w:val="44"/>
          <w:szCs w:val="24"/>
        </w:rPr>
        <w:t>条第2款对应。</w:t>
      </w:r>
      <w:r w:rsidR="00AD0F1C" w:rsidRPr="00717925">
        <w:rPr>
          <w:rFonts w:ascii="宋体" w:eastAsia="宋体" w:hAnsi="宋体" w:hint="eastAsia"/>
        </w:rPr>
        <w:t>本标准特别说明的是，不论是LED还是传统光源，在用于教室照明时相应参数都应满足照明标准对各项指标的要求。</w:t>
      </w:r>
    </w:p>
    <w:p w14:paraId="58C49BF4" w14:textId="77777777" w:rsidR="007E192F" w:rsidRPr="00717925" w:rsidRDefault="007E192F" w:rsidP="007E192F">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本条评价方法：</w:t>
      </w:r>
      <w:proofErr w:type="gramStart"/>
      <w:r w:rsidRPr="00717925">
        <w:rPr>
          <w:rFonts w:ascii="宋体" w:eastAsia="宋体" w:hAnsi="宋体"/>
        </w:rPr>
        <w:t>预评价</w:t>
      </w:r>
      <w:proofErr w:type="gramEnd"/>
      <w:r w:rsidRPr="00717925">
        <w:rPr>
          <w:rFonts w:ascii="宋体" w:eastAsia="宋体" w:hAnsi="宋体"/>
        </w:rPr>
        <w:t>查阅相关设计文件、计算书；评价查阅相关竣工图、计算书、现场检测报告、产品说明书及产品型式检验报告</w:t>
      </w:r>
      <w:r w:rsidRPr="00717925">
        <w:rPr>
          <w:rFonts w:ascii="宋体" w:eastAsia="宋体" w:hAnsi="宋体" w:hint="eastAsia"/>
        </w:rPr>
        <w:t>，组织现场查勘</w:t>
      </w:r>
      <w:r w:rsidRPr="00717925">
        <w:rPr>
          <w:rFonts w:ascii="宋体" w:eastAsia="宋体" w:hAnsi="宋体"/>
        </w:rPr>
        <w:t>。</w:t>
      </w:r>
    </w:p>
    <w:p w14:paraId="099FD31C" w14:textId="77777777" w:rsidR="007E192F" w:rsidRPr="00717925" w:rsidRDefault="007E192F" w:rsidP="007E192F">
      <w:pPr>
        <w:ind w:firstLine="420"/>
        <w:rPr>
          <w:rFonts w:ascii="宋体" w:eastAsia="宋体" w:hAnsi="宋体"/>
        </w:rPr>
      </w:pPr>
    </w:p>
    <w:p w14:paraId="53728920"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5.1.6</w:t>
      </w:r>
      <w:r w:rsidRPr="00717925">
        <w:rPr>
          <w:rFonts w:ascii="宋体" w:eastAsia="宋体" w:hAnsi="宋体" w:hint="eastAsia"/>
          <w:b/>
          <w:szCs w:val="24"/>
        </w:rPr>
        <w:tab/>
        <w:t>应采取措施保障室内热环境。采用集中</w:t>
      </w:r>
      <w:r w:rsidR="00D87A6C" w:rsidRPr="00717925">
        <w:rPr>
          <w:rFonts w:ascii="宋体" w:eastAsia="宋体" w:hAnsi="宋体" w:hint="eastAsia"/>
          <w:b/>
          <w:szCs w:val="24"/>
        </w:rPr>
        <w:t>供暖</w:t>
      </w:r>
      <w:r w:rsidRPr="00717925">
        <w:rPr>
          <w:rFonts w:ascii="宋体" w:eastAsia="宋体" w:hAnsi="宋体" w:hint="eastAsia"/>
          <w:b/>
          <w:szCs w:val="24"/>
        </w:rPr>
        <w:t>空调系统的建筑，房间内的温度、湿度、新风量等设计参数应符合</w:t>
      </w:r>
      <w:r w:rsidR="00D87A6C" w:rsidRPr="00717925">
        <w:rPr>
          <w:rFonts w:ascii="宋体" w:eastAsia="宋体" w:hAnsi="宋体" w:hint="eastAsia"/>
          <w:b/>
          <w:szCs w:val="24"/>
        </w:rPr>
        <w:t>现行</w:t>
      </w:r>
      <w:r w:rsidRPr="00717925">
        <w:rPr>
          <w:rFonts w:ascii="宋体" w:eastAsia="宋体" w:hAnsi="宋体" w:hint="eastAsia"/>
          <w:b/>
          <w:szCs w:val="24"/>
        </w:rPr>
        <w:t>国家标准《民用建筑供暖通风与空气调节设计规范》GB50736的</w:t>
      </w:r>
      <w:r w:rsidR="00D87A6C" w:rsidRPr="00717925">
        <w:rPr>
          <w:rFonts w:ascii="宋体" w:eastAsia="宋体" w:hAnsi="宋体" w:hint="eastAsia"/>
          <w:b/>
          <w:szCs w:val="24"/>
        </w:rPr>
        <w:t>有关</w:t>
      </w:r>
      <w:r w:rsidRPr="00717925">
        <w:rPr>
          <w:rFonts w:ascii="宋体" w:eastAsia="宋体" w:hAnsi="宋体" w:hint="eastAsia"/>
          <w:b/>
          <w:szCs w:val="24"/>
        </w:rPr>
        <w:t>规定</w:t>
      </w:r>
      <w:r w:rsidR="00D87A6C" w:rsidRPr="00717925">
        <w:rPr>
          <w:rFonts w:ascii="宋体" w:eastAsia="宋体" w:hAnsi="宋体" w:hint="eastAsia"/>
          <w:b/>
          <w:szCs w:val="24"/>
        </w:rPr>
        <w:t>；</w:t>
      </w:r>
      <w:r w:rsidRPr="00717925">
        <w:rPr>
          <w:rFonts w:ascii="宋体" w:eastAsia="宋体" w:hAnsi="宋体" w:hint="eastAsia"/>
          <w:b/>
          <w:szCs w:val="24"/>
        </w:rPr>
        <w:t>采用非集中供暖空调系统的建筑，应具有保障室内热环境的措施或预留条件。</w:t>
      </w:r>
    </w:p>
    <w:p w14:paraId="6C03740D" w14:textId="77777777" w:rsidR="007E192F" w:rsidRPr="00717925" w:rsidRDefault="007E192F" w:rsidP="007E192F">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室内热环境</w:t>
      </w:r>
      <w:r w:rsidRPr="00717925">
        <w:rPr>
          <w:rFonts w:ascii="宋体" w:eastAsia="宋体" w:hAnsi="宋体" w:hint="eastAsia"/>
        </w:rPr>
        <w:t>的说明。</w:t>
      </w:r>
    </w:p>
    <w:p w14:paraId="0F1AF177" w14:textId="77777777" w:rsidR="00D87A6C" w:rsidRPr="00717925" w:rsidRDefault="00D87A6C" w:rsidP="007E192F">
      <w:pPr>
        <w:ind w:firstLine="420"/>
        <w:rPr>
          <w:rFonts w:ascii="宋体" w:eastAsia="宋体" w:hAnsi="宋体" w:cs="Times New Roman"/>
          <w:bCs/>
          <w:kern w:val="44"/>
          <w:szCs w:val="24"/>
        </w:rPr>
      </w:pPr>
      <w:r w:rsidRPr="00717925">
        <w:rPr>
          <w:rFonts w:ascii="宋体" w:eastAsia="宋体" w:hAnsi="宋体" w:cs="Times New Roman"/>
          <w:bCs/>
          <w:kern w:val="44"/>
          <w:szCs w:val="24"/>
        </w:rPr>
        <w:t>本条适用于各类民用建筑的预评价、评价。</w:t>
      </w:r>
    </w:p>
    <w:p w14:paraId="17AE219F" w14:textId="77777777" w:rsidR="007E192F" w:rsidRPr="00717925" w:rsidRDefault="007E192F" w:rsidP="007E192F">
      <w:pPr>
        <w:ind w:firstLine="420"/>
        <w:rPr>
          <w:rFonts w:ascii="宋体" w:eastAsia="宋体" w:hAnsi="宋体"/>
          <w:b/>
          <w:i/>
        </w:rPr>
      </w:pPr>
      <w:r w:rsidRPr="00717925">
        <w:rPr>
          <w:rFonts w:ascii="宋体" w:eastAsia="宋体" w:hAnsi="宋体" w:cs="Times New Roman"/>
          <w:bCs/>
          <w:kern w:val="44"/>
          <w:szCs w:val="24"/>
        </w:rPr>
        <w:t>建筑应满足室内热环境舒适度的要求。采用集中供暖空调系统的建筑，其房间的温度、湿度、新风量等是室内热环境的重要指标，应满足现行国家标准《民用建筑供暖通风与空气调节设计规范》GB 50736中的有关规定。对于非集中供暖空调系统的建筑，应有保障室内热环境的措施或预留条件</w:t>
      </w:r>
      <w:r w:rsidRPr="00717925">
        <w:rPr>
          <w:rFonts w:ascii="宋体" w:eastAsia="宋体" w:hAnsi="宋体" w:cs="Times New Roman" w:hint="eastAsia"/>
          <w:bCs/>
          <w:kern w:val="44"/>
          <w:szCs w:val="24"/>
        </w:rPr>
        <w:t>，并应在设计图中予以明确要求和具体措施</w:t>
      </w:r>
      <w:r w:rsidRPr="00717925">
        <w:rPr>
          <w:rFonts w:ascii="宋体" w:eastAsia="宋体" w:hAnsi="宋体" w:cs="Times New Roman"/>
          <w:bCs/>
          <w:kern w:val="44"/>
          <w:szCs w:val="24"/>
        </w:rPr>
        <w:t>，如分体空调安装条件等</w:t>
      </w:r>
      <w:r w:rsidRPr="00717925">
        <w:rPr>
          <w:rFonts w:ascii="宋体" w:eastAsia="宋体" w:hAnsi="宋体" w:cs="Times New Roman" w:hint="eastAsia"/>
          <w:bCs/>
          <w:kern w:val="44"/>
          <w:szCs w:val="24"/>
        </w:rPr>
        <w:t>。</w:t>
      </w:r>
    </w:p>
    <w:p w14:paraId="0E4C9DDE" w14:textId="77777777" w:rsidR="007E192F" w:rsidRPr="00717925" w:rsidRDefault="007E192F" w:rsidP="007E192F">
      <w:pPr>
        <w:ind w:firstLine="420"/>
        <w:rPr>
          <w:rFonts w:ascii="宋体" w:eastAsia="宋体" w:hAnsi="宋体" w:cs="Times New Roman"/>
          <w:bCs/>
          <w:kern w:val="44"/>
          <w:szCs w:val="24"/>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查阅相关设计文件；评价查阅相关竣工图、室内温湿度检测报告。</w:t>
      </w:r>
    </w:p>
    <w:p w14:paraId="2C50FD9B" w14:textId="77777777" w:rsidR="007E192F" w:rsidRPr="00717925" w:rsidRDefault="007E192F" w:rsidP="007E192F">
      <w:pPr>
        <w:ind w:firstLine="420"/>
        <w:rPr>
          <w:rFonts w:ascii="宋体" w:eastAsia="宋体" w:hAnsi="宋体"/>
        </w:rPr>
      </w:pPr>
    </w:p>
    <w:p w14:paraId="3A1DE060" w14:textId="77777777" w:rsidR="007E192F" w:rsidRPr="00717925" w:rsidRDefault="00032D29" w:rsidP="00DF0223">
      <w:pPr>
        <w:outlineLvl w:val="2"/>
        <w:rPr>
          <w:rFonts w:ascii="宋体" w:eastAsia="宋体" w:hAnsi="宋体"/>
          <w:b/>
          <w:szCs w:val="24"/>
        </w:rPr>
      </w:pPr>
      <w:r w:rsidRPr="00717925">
        <w:rPr>
          <w:rFonts w:ascii="宋体" w:eastAsia="宋体" w:hAnsi="宋体" w:hint="eastAsia"/>
          <w:b/>
          <w:szCs w:val="24"/>
        </w:rPr>
        <w:t>5.1.7</w:t>
      </w:r>
      <w:r w:rsidRPr="00717925">
        <w:rPr>
          <w:rFonts w:ascii="宋体" w:eastAsia="宋体" w:hAnsi="宋体" w:hint="eastAsia"/>
          <w:b/>
          <w:szCs w:val="24"/>
        </w:rPr>
        <w:tab/>
        <w:t>围护结构热工性能应符合下列规定：</w:t>
      </w:r>
    </w:p>
    <w:p w14:paraId="27359E24" w14:textId="624A453A" w:rsidR="007E192F" w:rsidRPr="00717925" w:rsidRDefault="00032D29" w:rsidP="004D6386">
      <w:pPr>
        <w:ind w:firstLineChars="200" w:firstLine="480"/>
        <w:rPr>
          <w:rFonts w:ascii="宋体" w:eastAsia="宋体" w:hAnsi="宋体"/>
        </w:rPr>
      </w:pPr>
      <w:r w:rsidRPr="00717925">
        <w:rPr>
          <w:rFonts w:ascii="宋体" w:eastAsia="宋体" w:hAnsi="宋体" w:hint="eastAsia"/>
        </w:rPr>
        <w:t>1在室内设计温</w:t>
      </w:r>
      <w:r w:rsidR="004D6386" w:rsidRPr="00717925">
        <w:rPr>
          <w:rFonts w:ascii="宋体" w:eastAsia="宋体" w:hAnsi="宋体" w:hint="eastAsia"/>
        </w:rPr>
        <w:t>度、</w:t>
      </w:r>
      <w:r w:rsidRPr="00717925">
        <w:rPr>
          <w:rFonts w:ascii="宋体" w:eastAsia="宋体" w:hAnsi="宋体" w:hint="eastAsia"/>
        </w:rPr>
        <w:t>湿度条件下，</w:t>
      </w:r>
      <w:proofErr w:type="gramStart"/>
      <w:r w:rsidRPr="00717925">
        <w:rPr>
          <w:rFonts w:ascii="宋体" w:eastAsia="宋体" w:hAnsi="宋体" w:hint="eastAsia"/>
        </w:rPr>
        <w:t>建筑非</w:t>
      </w:r>
      <w:proofErr w:type="gramEnd"/>
      <w:r w:rsidRPr="00717925">
        <w:rPr>
          <w:rFonts w:ascii="宋体" w:eastAsia="宋体" w:hAnsi="宋体" w:hint="eastAsia"/>
        </w:rPr>
        <w:t>透</w:t>
      </w:r>
      <w:r w:rsidR="00AD0F1C" w:rsidRPr="00717925">
        <w:rPr>
          <w:rFonts w:ascii="宋体" w:eastAsia="宋体" w:hAnsi="宋体" w:hint="eastAsia"/>
          <w:b/>
          <w:bCs/>
        </w:rPr>
        <w:t>光</w:t>
      </w:r>
      <w:r w:rsidRPr="00717925">
        <w:rPr>
          <w:rFonts w:ascii="宋体" w:eastAsia="宋体" w:hAnsi="宋体" w:hint="eastAsia"/>
        </w:rPr>
        <w:t>围护结构内表面不得结露；</w:t>
      </w:r>
    </w:p>
    <w:p w14:paraId="4F0087B2" w14:textId="77777777" w:rsidR="007E192F" w:rsidRPr="00717925" w:rsidRDefault="00032D29" w:rsidP="004D6386">
      <w:pPr>
        <w:ind w:firstLineChars="200" w:firstLine="480"/>
        <w:rPr>
          <w:rFonts w:ascii="宋体" w:eastAsia="宋体" w:hAnsi="宋体"/>
        </w:rPr>
      </w:pPr>
      <w:r w:rsidRPr="00717925">
        <w:rPr>
          <w:rFonts w:ascii="宋体" w:eastAsia="宋体" w:hAnsi="宋体" w:hint="eastAsia"/>
        </w:rPr>
        <w:t>2供暖建筑的屋面、外墙内部不应产生冷凝；</w:t>
      </w:r>
    </w:p>
    <w:p w14:paraId="62628F7A" w14:textId="77777777" w:rsidR="00032D29" w:rsidRPr="00717925" w:rsidRDefault="00032D29" w:rsidP="004D6386">
      <w:pPr>
        <w:ind w:firstLineChars="200" w:firstLine="480"/>
        <w:rPr>
          <w:rFonts w:ascii="宋体" w:eastAsia="宋体" w:hAnsi="宋体"/>
        </w:rPr>
      </w:pPr>
      <w:r w:rsidRPr="00717925">
        <w:rPr>
          <w:rFonts w:ascii="宋体" w:eastAsia="宋体" w:hAnsi="宋体" w:hint="eastAsia"/>
        </w:rPr>
        <w:t>3屋顶和外墙隔热性能应满足现行国家标准《民用建筑热工设计规范》</w:t>
      </w:r>
      <w:r w:rsidRPr="00717925">
        <w:rPr>
          <w:rFonts w:ascii="宋体" w:eastAsia="宋体" w:hAnsi="宋体" w:hint="eastAsia"/>
        </w:rPr>
        <w:lastRenderedPageBreak/>
        <w:t>GB50176的要求。</w:t>
      </w:r>
    </w:p>
    <w:p w14:paraId="7A273706" w14:textId="77777777" w:rsidR="007E192F" w:rsidRPr="00717925" w:rsidRDefault="007E192F" w:rsidP="007E192F">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围护结构热工性能</w:t>
      </w:r>
      <w:r w:rsidRPr="00717925">
        <w:rPr>
          <w:rFonts w:ascii="宋体" w:eastAsia="宋体" w:hAnsi="宋体" w:hint="eastAsia"/>
        </w:rPr>
        <w:t>的说明。</w:t>
      </w:r>
    </w:p>
    <w:p w14:paraId="640D65CB" w14:textId="77777777" w:rsidR="004D6386" w:rsidRPr="00717925" w:rsidRDefault="004D6386" w:rsidP="004D6386">
      <w:pPr>
        <w:ind w:firstLine="420"/>
        <w:rPr>
          <w:rFonts w:ascii="宋体" w:eastAsia="宋体" w:hAnsi="宋体"/>
        </w:rPr>
      </w:pPr>
      <w:r w:rsidRPr="00717925">
        <w:rPr>
          <w:rFonts w:ascii="宋体" w:eastAsia="宋体" w:hAnsi="宋体" w:hint="eastAsia"/>
        </w:rPr>
        <w:t>本条适用各类民用建筑的预评价、评价。</w:t>
      </w:r>
    </w:p>
    <w:p w14:paraId="710708CA" w14:textId="77777777" w:rsidR="007E192F" w:rsidRPr="00717925" w:rsidRDefault="007E192F" w:rsidP="007E192F">
      <w:pPr>
        <w:ind w:firstLine="420"/>
        <w:rPr>
          <w:rFonts w:ascii="宋体" w:eastAsia="宋体" w:hAnsi="宋体"/>
        </w:rPr>
      </w:pPr>
      <w:r w:rsidRPr="00717925">
        <w:rPr>
          <w:rFonts w:ascii="宋体" w:eastAsia="宋体" w:hAnsi="宋体" w:hint="eastAsia"/>
        </w:rPr>
        <w:t>民用建筑的热工设计与地区气候相适应，保证室内基本的热环境要求。建筑热工设计主要包括建筑物及其围护结构的保温、防热和防潮设计。</w:t>
      </w:r>
    </w:p>
    <w:p w14:paraId="35E92ABD" w14:textId="610A7471" w:rsidR="007E192F" w:rsidRPr="00717925" w:rsidRDefault="007E192F" w:rsidP="007E192F">
      <w:pPr>
        <w:ind w:firstLine="420"/>
        <w:rPr>
          <w:rFonts w:ascii="宋体" w:eastAsia="宋体" w:hAnsi="宋体"/>
          <w:bCs/>
        </w:rPr>
      </w:pPr>
      <w:r w:rsidRPr="00717925">
        <w:rPr>
          <w:rFonts w:ascii="宋体" w:eastAsia="宋体" w:hAnsi="宋体" w:hint="eastAsia"/>
        </w:rPr>
        <w:t>第</w:t>
      </w:r>
      <w:r w:rsidRPr="00717925">
        <w:rPr>
          <w:rFonts w:ascii="宋体" w:eastAsia="宋体" w:hAnsi="宋体"/>
        </w:rPr>
        <w:t>1</w:t>
      </w:r>
      <w:r w:rsidRPr="00717925">
        <w:rPr>
          <w:rFonts w:ascii="宋体" w:eastAsia="宋体" w:hAnsi="宋体" w:hint="eastAsia"/>
        </w:rPr>
        <w:t>款，房间内表面长期或经常结露会引起霉变，污染室内的空气，应加以控制。在南方的梅雨季节，空气的湿度接近饱和，要彻底避免发生结</w:t>
      </w:r>
      <w:proofErr w:type="gramStart"/>
      <w:r w:rsidRPr="00717925">
        <w:rPr>
          <w:rFonts w:ascii="宋体" w:eastAsia="宋体" w:hAnsi="宋体" w:hint="eastAsia"/>
        </w:rPr>
        <w:t>露现象</w:t>
      </w:r>
      <w:proofErr w:type="gramEnd"/>
      <w:r w:rsidRPr="00717925">
        <w:rPr>
          <w:rFonts w:ascii="宋体" w:eastAsia="宋体" w:hAnsi="宋体" w:hint="eastAsia"/>
        </w:rPr>
        <w:t>非常困难，不属于本条控制范畴。另外，短时间的</w:t>
      </w:r>
      <w:proofErr w:type="gramStart"/>
      <w:r w:rsidRPr="00717925">
        <w:rPr>
          <w:rFonts w:ascii="宋体" w:eastAsia="宋体" w:hAnsi="宋体" w:hint="eastAsia"/>
        </w:rPr>
        <w:t>结露并不至于</w:t>
      </w:r>
      <w:proofErr w:type="gramEnd"/>
      <w:r w:rsidRPr="00717925">
        <w:rPr>
          <w:rFonts w:ascii="宋体" w:eastAsia="宋体" w:hAnsi="宋体" w:hint="eastAsia"/>
        </w:rPr>
        <w:t>引起霉变，所以本条控制“在室内设计温度、湿度”这一前提条件下不结露。</w:t>
      </w:r>
      <w:proofErr w:type="gramStart"/>
      <w:r w:rsidRPr="00717925">
        <w:rPr>
          <w:rFonts w:ascii="宋体" w:eastAsia="宋体" w:hAnsi="宋体" w:hint="eastAsia"/>
        </w:rPr>
        <w:t>建筑非</w:t>
      </w:r>
      <w:proofErr w:type="gramEnd"/>
      <w:r w:rsidRPr="00717925">
        <w:rPr>
          <w:rFonts w:ascii="宋体" w:eastAsia="宋体" w:hAnsi="宋体" w:hint="eastAsia"/>
        </w:rPr>
        <w:t>透</w:t>
      </w:r>
      <w:r w:rsidR="00CF1648" w:rsidRPr="00717925">
        <w:rPr>
          <w:rFonts w:ascii="宋体" w:eastAsia="宋体" w:hAnsi="宋体" w:hint="eastAsia"/>
          <w:b/>
          <w:bCs/>
        </w:rPr>
        <w:t>光</w:t>
      </w:r>
      <w:r w:rsidRPr="00717925">
        <w:rPr>
          <w:rFonts w:ascii="宋体" w:eastAsia="宋体" w:hAnsi="宋体" w:hint="eastAsia"/>
        </w:rPr>
        <w:t>围护结构内表面，以及热桥部分的内表面应满足现行国家标准《民用建筑热工设计规范》</w:t>
      </w:r>
      <w:r w:rsidRPr="00717925">
        <w:rPr>
          <w:rFonts w:ascii="宋体" w:eastAsia="宋体" w:hAnsi="宋体"/>
        </w:rPr>
        <w:t>GB50176</w:t>
      </w:r>
      <w:r w:rsidR="005B7AAB" w:rsidRPr="00717925">
        <w:rPr>
          <w:rFonts w:ascii="宋体" w:eastAsia="宋体" w:hAnsi="宋体" w:hint="eastAsia"/>
        </w:rPr>
        <w:t>、</w:t>
      </w:r>
      <w:r w:rsidR="00503027" w:rsidRPr="00717925">
        <w:rPr>
          <w:rFonts w:ascii="宋体" w:eastAsia="宋体" w:hAnsi="宋体" w:hint="eastAsia"/>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Pr="00717925">
        <w:rPr>
          <w:rFonts w:ascii="宋体" w:eastAsia="宋体" w:hAnsi="宋体" w:hint="eastAsia"/>
        </w:rPr>
        <w:t>的要求，并</w:t>
      </w:r>
      <w:proofErr w:type="gramStart"/>
      <w:r w:rsidRPr="00717925">
        <w:rPr>
          <w:rFonts w:ascii="宋体" w:eastAsia="宋体" w:hAnsi="宋体" w:hint="eastAsia"/>
        </w:rPr>
        <w:t>进行防结露</w:t>
      </w:r>
      <w:proofErr w:type="gramEnd"/>
      <w:r w:rsidRPr="00717925">
        <w:rPr>
          <w:rFonts w:ascii="宋体" w:eastAsia="宋体" w:hAnsi="宋体" w:hint="eastAsia"/>
        </w:rPr>
        <w:t>验算。</w:t>
      </w:r>
      <w:r w:rsidR="00A71E70" w:rsidRPr="00717925">
        <w:rPr>
          <w:rFonts w:ascii="宋体" w:eastAsia="宋体" w:hAnsi="宋体" w:hint="eastAsia"/>
          <w:bCs/>
        </w:rPr>
        <w:t>主要居住空间即卧室、客厅等处的</w:t>
      </w:r>
      <w:r w:rsidR="007E1109" w:rsidRPr="00717925">
        <w:rPr>
          <w:rFonts w:ascii="宋体" w:eastAsia="宋体" w:hAnsi="宋体" w:hint="eastAsia"/>
          <w:bCs/>
        </w:rPr>
        <w:t>透明围护结构内表面</w:t>
      </w:r>
      <w:r w:rsidR="00A71E70" w:rsidRPr="00717925">
        <w:rPr>
          <w:rFonts w:ascii="宋体" w:eastAsia="宋体" w:hAnsi="宋体" w:hint="eastAsia"/>
          <w:bCs/>
        </w:rPr>
        <w:t>不得</w:t>
      </w:r>
      <w:proofErr w:type="gramStart"/>
      <w:r w:rsidR="00A71E70" w:rsidRPr="00717925">
        <w:rPr>
          <w:rFonts w:ascii="宋体" w:eastAsia="宋体" w:hAnsi="宋体" w:hint="eastAsia"/>
          <w:bCs/>
        </w:rPr>
        <w:t>结露</w:t>
      </w:r>
      <w:r w:rsidR="007E1109" w:rsidRPr="00717925">
        <w:rPr>
          <w:rFonts w:ascii="宋体" w:eastAsia="宋体" w:hAnsi="宋体" w:hint="eastAsia"/>
          <w:bCs/>
        </w:rPr>
        <w:t>宜参照</w:t>
      </w:r>
      <w:proofErr w:type="gramEnd"/>
      <w:r w:rsidR="007E1109" w:rsidRPr="00717925">
        <w:rPr>
          <w:rFonts w:ascii="宋体" w:eastAsia="宋体" w:hAnsi="宋体" w:hint="eastAsia"/>
          <w:bCs/>
        </w:rPr>
        <w:t>实施</w:t>
      </w:r>
      <w:r w:rsidR="00A71E70" w:rsidRPr="00717925">
        <w:rPr>
          <w:rFonts w:ascii="宋体" w:eastAsia="宋体" w:hAnsi="宋体" w:hint="eastAsia"/>
          <w:bCs/>
        </w:rPr>
        <w:t>。</w:t>
      </w:r>
    </w:p>
    <w:p w14:paraId="4D196A27" w14:textId="58FC30CC" w:rsidR="007E192F" w:rsidRPr="00717925" w:rsidRDefault="007E192F" w:rsidP="007E192F">
      <w:pPr>
        <w:ind w:firstLine="420"/>
        <w:rPr>
          <w:rFonts w:ascii="宋体" w:eastAsia="宋体" w:hAnsi="宋体"/>
        </w:rPr>
      </w:pPr>
      <w:r w:rsidRPr="00717925">
        <w:rPr>
          <w:rFonts w:ascii="宋体" w:eastAsia="宋体" w:hAnsi="宋体" w:hint="eastAsia"/>
        </w:rPr>
        <w:t>第</w:t>
      </w:r>
      <w:r w:rsidRPr="00717925">
        <w:rPr>
          <w:rFonts w:ascii="宋体" w:eastAsia="宋体" w:hAnsi="宋体"/>
        </w:rPr>
        <w:t>2</w:t>
      </w:r>
      <w:r w:rsidRPr="00717925">
        <w:rPr>
          <w:rFonts w:ascii="宋体" w:eastAsia="宋体" w:hAnsi="宋体" w:hint="eastAsia"/>
        </w:rPr>
        <w:t>款，建筑围护结构在使用过程中，当围护结构两侧出现温度与湿度差时，会造成围护结构内部温</w:t>
      </w:r>
      <w:r w:rsidR="004D6386" w:rsidRPr="00717925">
        <w:rPr>
          <w:rFonts w:ascii="宋体" w:eastAsia="宋体" w:hAnsi="宋体" w:hint="eastAsia"/>
        </w:rPr>
        <w:t>湿</w:t>
      </w:r>
      <w:r w:rsidRPr="00717925">
        <w:rPr>
          <w:rFonts w:ascii="宋体" w:eastAsia="宋体" w:hAnsi="宋体" w:hint="eastAsia"/>
        </w:rPr>
        <w:t>度的重新分布。若围护结构内部某处温度低于了空气露点温度，围护结构内部空气中的水分或渗入围护结构内部的空气中的水分将发生冷凝。因此，应防止水蒸气渗透进入围护结构内部，并控制围护结构内部不产生冷凝。供暖建筑的外墙、屋面应根据现行国家标准《民用建筑热工设计规范》</w:t>
      </w:r>
      <w:r w:rsidRPr="00717925">
        <w:rPr>
          <w:rFonts w:ascii="宋体" w:eastAsia="宋体" w:hAnsi="宋体"/>
        </w:rPr>
        <w:t>GB50176</w:t>
      </w:r>
      <w:r w:rsidR="005B7AAB" w:rsidRPr="00717925">
        <w:rPr>
          <w:rFonts w:ascii="宋体" w:eastAsia="宋体" w:hAnsi="宋体" w:hint="eastAsia"/>
        </w:rPr>
        <w:t>、</w:t>
      </w:r>
      <w:r w:rsidR="00503027" w:rsidRPr="00717925">
        <w:rPr>
          <w:rFonts w:ascii="宋体" w:eastAsia="宋体" w:hAnsi="宋体" w:hint="eastAsia"/>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Pr="00717925">
        <w:rPr>
          <w:rFonts w:ascii="宋体" w:eastAsia="宋体" w:hAnsi="宋体" w:hint="eastAsia"/>
        </w:rPr>
        <w:t>的要求，进行内部冷凝验算。</w:t>
      </w:r>
    </w:p>
    <w:p w14:paraId="630A3DAC" w14:textId="49592A4D" w:rsidR="008D4084" w:rsidRPr="00717925" w:rsidRDefault="007E192F" w:rsidP="007E192F">
      <w:pPr>
        <w:ind w:firstLine="420"/>
        <w:rPr>
          <w:rFonts w:ascii="宋体" w:eastAsia="宋体" w:hAnsi="宋体"/>
        </w:rPr>
      </w:pPr>
      <w:r w:rsidRPr="00717925">
        <w:rPr>
          <w:rFonts w:ascii="宋体" w:eastAsia="宋体" w:hAnsi="宋体" w:hint="eastAsia"/>
        </w:rPr>
        <w:t>第</w:t>
      </w:r>
      <w:r w:rsidRPr="00717925">
        <w:rPr>
          <w:rFonts w:ascii="宋体" w:eastAsia="宋体" w:hAnsi="宋体"/>
        </w:rPr>
        <w:t>3</w:t>
      </w:r>
      <w:r w:rsidRPr="00717925">
        <w:rPr>
          <w:rFonts w:ascii="宋体" w:eastAsia="宋体" w:hAnsi="宋体" w:hint="eastAsia"/>
        </w:rPr>
        <w:t>款，屋顶和外墙的隔热性能，对于建筑在夏季时室内热舒适度的改善，以及空调负荷的降低，具有重要意义。屋顶和外墙的热工性能不仅要满足国家现行建筑节能标准的要求，也要满足现行国家标准《民用建筑热工设计规范》</w:t>
      </w:r>
      <w:r w:rsidRPr="00717925">
        <w:rPr>
          <w:rFonts w:ascii="宋体" w:eastAsia="宋体" w:hAnsi="宋体"/>
        </w:rPr>
        <w:t>GB50176</w:t>
      </w:r>
      <w:r w:rsidR="005B7AAB" w:rsidRPr="00717925">
        <w:rPr>
          <w:rFonts w:ascii="宋体" w:eastAsia="宋体" w:hAnsi="宋体" w:hint="eastAsia"/>
        </w:rPr>
        <w:t>、</w:t>
      </w:r>
      <w:r w:rsidR="00503027" w:rsidRPr="00717925">
        <w:rPr>
          <w:rFonts w:ascii="宋体" w:eastAsia="宋体" w:hAnsi="宋体" w:hint="eastAsia"/>
        </w:rPr>
        <w:t>《江苏省绿色建筑设计标准》</w:t>
      </w:r>
      <w:r w:rsidR="00CF1648" w:rsidRPr="00717925">
        <w:rPr>
          <w:rFonts w:ascii="宋体" w:eastAsia="宋体" w:hAnsi="宋体" w:cs="Times New Roman"/>
          <w:kern w:val="44"/>
          <w:szCs w:val="24"/>
        </w:rPr>
        <w:t>DGJ32</w:t>
      </w:r>
      <w:r w:rsidR="00CF1648" w:rsidRPr="00717925">
        <w:rPr>
          <w:rFonts w:ascii="宋体" w:eastAsia="宋体" w:hAnsi="宋体" w:cs="Times New Roman" w:hint="eastAsia"/>
          <w:kern w:val="44"/>
          <w:szCs w:val="24"/>
        </w:rPr>
        <w:t>/</w:t>
      </w:r>
      <w:r w:rsidR="00CF1648" w:rsidRPr="00717925">
        <w:rPr>
          <w:rFonts w:ascii="宋体" w:eastAsia="宋体" w:hAnsi="宋体" w:cs="Times New Roman"/>
          <w:kern w:val="44"/>
          <w:szCs w:val="24"/>
        </w:rPr>
        <w:t>J 173</w:t>
      </w:r>
      <w:r w:rsidRPr="00717925">
        <w:rPr>
          <w:rFonts w:ascii="宋体" w:eastAsia="宋体" w:hAnsi="宋体" w:hint="eastAsia"/>
        </w:rPr>
        <w:t>的要求，并进行隔热性能验算。</w:t>
      </w:r>
    </w:p>
    <w:p w14:paraId="1AECD1B8" w14:textId="77777777" w:rsidR="005B7AAB" w:rsidRPr="00717925" w:rsidRDefault="005B7AAB" w:rsidP="005B7AAB">
      <w:pPr>
        <w:ind w:firstLineChars="177" w:firstLine="425"/>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查阅相关设计文件、建筑</w:t>
      </w:r>
      <w:proofErr w:type="gramStart"/>
      <w:r w:rsidRPr="00717925">
        <w:rPr>
          <w:rFonts w:ascii="宋体" w:eastAsia="宋体" w:hAnsi="宋体" w:hint="eastAsia"/>
        </w:rPr>
        <w:t>围护结构防结露</w:t>
      </w:r>
      <w:proofErr w:type="gramEnd"/>
      <w:r w:rsidRPr="00717925">
        <w:rPr>
          <w:rFonts w:ascii="宋体" w:eastAsia="宋体" w:hAnsi="宋体" w:hint="eastAsia"/>
        </w:rPr>
        <w:t>验算报告、隔热性能验算报告、内部冷凝验算报告；评价查阅相关竣工图，检查建筑构造与计算报告一致性。</w:t>
      </w:r>
    </w:p>
    <w:p w14:paraId="0A363858" w14:textId="77777777" w:rsidR="007E192F" w:rsidRPr="00717925" w:rsidRDefault="007E192F" w:rsidP="007E192F">
      <w:pPr>
        <w:ind w:firstLine="420"/>
        <w:rPr>
          <w:rFonts w:ascii="宋体" w:eastAsia="宋体" w:hAnsi="宋体"/>
        </w:rPr>
      </w:pPr>
    </w:p>
    <w:p w14:paraId="5D1C39CB"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5.1.8</w:t>
      </w:r>
      <w:r w:rsidRPr="00717925">
        <w:rPr>
          <w:rFonts w:ascii="宋体" w:eastAsia="宋体" w:hAnsi="宋体" w:hint="eastAsia"/>
          <w:b/>
          <w:szCs w:val="24"/>
        </w:rPr>
        <w:tab/>
        <w:t>主要功能房间应具有现场独立控制的热环境调节装置。</w:t>
      </w:r>
    </w:p>
    <w:p w14:paraId="1EE218EF" w14:textId="77777777" w:rsidR="007E192F" w:rsidRPr="00717925" w:rsidRDefault="007E192F" w:rsidP="007E192F">
      <w:pPr>
        <w:ind w:firstLineChars="200" w:firstLine="480"/>
        <w:rPr>
          <w:rFonts w:ascii="宋体" w:eastAsia="宋体" w:hAnsi="宋体"/>
        </w:rPr>
      </w:pPr>
      <w:r w:rsidRPr="00717925">
        <w:rPr>
          <w:rFonts w:ascii="宋体" w:eastAsia="宋体" w:hAnsi="宋体" w:hint="eastAsia"/>
        </w:rPr>
        <w:t>【条文说明】本条是关于</w:t>
      </w:r>
      <w:r w:rsidR="005B7AAB" w:rsidRPr="00717925">
        <w:rPr>
          <w:rFonts w:ascii="宋体" w:eastAsia="宋体" w:hAnsi="宋体" w:hint="eastAsia"/>
          <w:szCs w:val="24"/>
        </w:rPr>
        <w:t>功能房间热环境调节装置</w:t>
      </w:r>
      <w:r w:rsidRPr="00717925">
        <w:rPr>
          <w:rFonts w:ascii="宋体" w:eastAsia="宋体" w:hAnsi="宋体" w:hint="eastAsia"/>
        </w:rPr>
        <w:t>的说明。</w:t>
      </w:r>
    </w:p>
    <w:p w14:paraId="4492905E" w14:textId="77777777" w:rsidR="00AE22B4" w:rsidRPr="00717925" w:rsidRDefault="00AE22B4" w:rsidP="005B7AAB">
      <w:pPr>
        <w:ind w:firstLine="420"/>
        <w:rPr>
          <w:rFonts w:ascii="宋体" w:eastAsia="宋体" w:hAnsi="宋体" w:cs="Times New Roman"/>
          <w:bCs/>
          <w:kern w:val="44"/>
          <w:szCs w:val="24"/>
        </w:rPr>
      </w:pPr>
      <w:r w:rsidRPr="00717925">
        <w:rPr>
          <w:rFonts w:ascii="宋体" w:eastAsia="宋体" w:hAnsi="宋体" w:cs="Times New Roman"/>
          <w:bCs/>
          <w:kern w:val="44"/>
          <w:szCs w:val="24"/>
        </w:rPr>
        <w:lastRenderedPageBreak/>
        <w:t>本条适用于各类民用建筑的预评价、评价。</w:t>
      </w:r>
    </w:p>
    <w:p w14:paraId="45B932A6" w14:textId="77777777" w:rsidR="005B7AAB" w:rsidRPr="00717925" w:rsidRDefault="005B7AAB" w:rsidP="005B7AAB">
      <w:pPr>
        <w:ind w:firstLine="420"/>
        <w:rPr>
          <w:rFonts w:ascii="宋体" w:eastAsia="宋体" w:hAnsi="宋体" w:cs="Times New Roman"/>
          <w:bCs/>
          <w:kern w:val="44"/>
          <w:szCs w:val="24"/>
        </w:rPr>
      </w:pPr>
      <w:r w:rsidRPr="00717925">
        <w:rPr>
          <w:rFonts w:ascii="宋体" w:eastAsia="宋体" w:hAnsi="宋体" w:cs="Times New Roman"/>
          <w:bCs/>
          <w:kern w:val="44"/>
          <w:szCs w:val="24"/>
        </w:rPr>
        <w:t>本条强调用户个体对室内热舒适的调控性。采用个性化热环境调节装置可以满足不同人员对热舒适的差异化需求，从而最大限度地改善个体热舒适性，提高室内人员对室内热环境的满意率。</w:t>
      </w:r>
    </w:p>
    <w:p w14:paraId="6CD8F599" w14:textId="77777777" w:rsidR="005B7AAB" w:rsidRPr="00717925" w:rsidRDefault="005B7AAB" w:rsidP="005B7AAB">
      <w:pPr>
        <w:ind w:firstLine="420"/>
        <w:rPr>
          <w:rFonts w:ascii="宋体" w:eastAsia="宋体" w:hAnsi="宋体" w:cs="Times New Roman"/>
          <w:bCs/>
          <w:kern w:val="44"/>
          <w:szCs w:val="24"/>
        </w:rPr>
      </w:pPr>
      <w:r w:rsidRPr="00717925">
        <w:rPr>
          <w:rFonts w:ascii="宋体" w:eastAsia="宋体" w:hAnsi="宋体" w:cs="Times New Roman"/>
          <w:bCs/>
          <w:kern w:val="44"/>
          <w:szCs w:val="24"/>
        </w:rPr>
        <w:t>对于采用集中供暖空调系统的建筑，应根据房间、区域的功能和所采用的系统形式，合理设置可现场独立调节的热环境调节装置。对于未采用集中供暖空调系统的建筑，应合</w:t>
      </w:r>
      <w:proofErr w:type="gramStart"/>
      <w:r w:rsidRPr="00717925">
        <w:rPr>
          <w:rFonts w:ascii="宋体" w:eastAsia="宋体" w:hAnsi="宋体" w:cs="Times New Roman"/>
          <w:bCs/>
          <w:kern w:val="44"/>
          <w:szCs w:val="24"/>
        </w:rPr>
        <w:t>理设计</w:t>
      </w:r>
      <w:proofErr w:type="gramEnd"/>
      <w:r w:rsidRPr="00717925">
        <w:rPr>
          <w:rFonts w:ascii="宋体" w:eastAsia="宋体" w:hAnsi="宋体" w:cs="Times New Roman"/>
          <w:bCs/>
          <w:kern w:val="44"/>
          <w:szCs w:val="24"/>
        </w:rPr>
        <w:t>建筑热环境营造方案，具备满足个性化热舒适需求的可独立控制的热环境调节装置或功能。</w:t>
      </w:r>
    </w:p>
    <w:p w14:paraId="5A52F2FB" w14:textId="77777777" w:rsidR="005B7AAB" w:rsidRPr="00717925" w:rsidRDefault="005B7AAB" w:rsidP="005B7AAB">
      <w:pPr>
        <w:ind w:firstLine="420"/>
        <w:rPr>
          <w:rFonts w:ascii="宋体" w:eastAsia="宋体" w:hAnsi="宋体" w:cs="Times New Roman"/>
          <w:bCs/>
          <w:kern w:val="44"/>
          <w:szCs w:val="24"/>
        </w:rPr>
      </w:pPr>
      <w:r w:rsidRPr="00717925">
        <w:rPr>
          <w:rFonts w:ascii="宋体" w:eastAsia="宋体" w:hAnsi="宋体" w:cs="Times New Roman" w:hint="eastAsia"/>
          <w:bCs/>
          <w:kern w:val="44"/>
          <w:szCs w:val="24"/>
        </w:rPr>
        <w:t>针对集中空调系统中常出现的集中式系统，考虑到其服务面积较大，往往对于大空间内的局部区域存在调控困难的现象，本条要求针对此类情况，系统应具备终端送风系统的风量调控，或者兼顾终端流量调节，实现大空间内的局部区域热环境可调节。而对于半集中式或分散式，由于系统本身具备末端设备，调控相对容易，因此要求末端独立可控。</w:t>
      </w:r>
    </w:p>
    <w:p w14:paraId="3B405F86" w14:textId="645A8E7E" w:rsidR="005B7AAB" w:rsidRPr="00717925" w:rsidRDefault="005B7AAB" w:rsidP="007E192F">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查阅相关设计文件；评价查阅相关竣工图、产品说明书</w:t>
      </w:r>
      <w:r w:rsidRPr="00717925">
        <w:rPr>
          <w:rFonts w:ascii="宋体" w:eastAsia="宋体" w:hAnsi="宋体" w:hint="eastAsia"/>
        </w:rPr>
        <w:t>，组织</w:t>
      </w:r>
      <w:r w:rsidR="004F4C11" w:rsidRPr="00717925">
        <w:rPr>
          <w:rFonts w:ascii="宋体" w:eastAsia="宋体" w:hAnsi="宋体" w:hint="eastAsia"/>
        </w:rPr>
        <w:t>工程</w:t>
      </w:r>
      <w:r w:rsidRPr="00717925">
        <w:rPr>
          <w:rFonts w:ascii="宋体" w:eastAsia="宋体" w:hAnsi="宋体" w:hint="eastAsia"/>
        </w:rPr>
        <w:t>现场查勘</w:t>
      </w:r>
      <w:r w:rsidRPr="00717925">
        <w:rPr>
          <w:rFonts w:ascii="宋体" w:eastAsia="宋体" w:hAnsi="宋体" w:cs="Times New Roman"/>
          <w:bCs/>
          <w:kern w:val="44"/>
          <w:szCs w:val="24"/>
        </w:rPr>
        <w:t>。</w:t>
      </w:r>
    </w:p>
    <w:p w14:paraId="2F9D7770" w14:textId="77777777" w:rsidR="005B7AAB" w:rsidRPr="00717925" w:rsidRDefault="005B7AAB" w:rsidP="007E192F">
      <w:pPr>
        <w:ind w:firstLine="420"/>
        <w:rPr>
          <w:rFonts w:ascii="宋体" w:eastAsia="宋体" w:hAnsi="宋体"/>
        </w:rPr>
      </w:pPr>
    </w:p>
    <w:p w14:paraId="46FBE2C5"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5.1.9</w:t>
      </w:r>
      <w:r w:rsidRPr="00717925">
        <w:rPr>
          <w:rFonts w:ascii="宋体" w:eastAsia="宋体" w:hAnsi="宋体" w:hint="eastAsia"/>
          <w:b/>
          <w:szCs w:val="24"/>
        </w:rPr>
        <w:tab/>
        <w:t>地下车库应设置</w:t>
      </w:r>
      <w:r w:rsidR="007637B4" w:rsidRPr="00717925">
        <w:rPr>
          <w:rFonts w:ascii="宋体" w:eastAsia="宋体" w:hAnsi="宋体" w:hint="eastAsia"/>
          <w:b/>
          <w:szCs w:val="24"/>
        </w:rPr>
        <w:t>与</w:t>
      </w:r>
      <w:r w:rsidRPr="00717925">
        <w:rPr>
          <w:rFonts w:ascii="宋体" w:eastAsia="宋体" w:hAnsi="宋体" w:hint="eastAsia"/>
          <w:b/>
          <w:szCs w:val="24"/>
        </w:rPr>
        <w:t>排风设备联动的一氧化碳浓度监测装置。</w:t>
      </w:r>
    </w:p>
    <w:p w14:paraId="48378CA9" w14:textId="77777777" w:rsidR="007E192F" w:rsidRPr="00717925" w:rsidRDefault="007E192F" w:rsidP="007E192F">
      <w:pPr>
        <w:ind w:firstLineChars="200" w:firstLine="480"/>
        <w:rPr>
          <w:rFonts w:ascii="宋体" w:eastAsia="宋体" w:hAnsi="宋体"/>
        </w:rPr>
      </w:pPr>
      <w:r w:rsidRPr="00717925">
        <w:rPr>
          <w:rFonts w:ascii="宋体" w:eastAsia="宋体" w:hAnsi="宋体" w:hint="eastAsia"/>
        </w:rPr>
        <w:t>【条文说明】本条是关于</w:t>
      </w:r>
      <w:r w:rsidR="005B7AAB" w:rsidRPr="00717925">
        <w:rPr>
          <w:rFonts w:ascii="宋体" w:eastAsia="宋体" w:hAnsi="宋体" w:hint="eastAsia"/>
          <w:szCs w:val="24"/>
        </w:rPr>
        <w:t>地下车库C</w:t>
      </w:r>
      <w:r w:rsidR="005B7AAB" w:rsidRPr="00717925">
        <w:rPr>
          <w:rFonts w:ascii="宋体" w:eastAsia="宋体" w:hAnsi="宋体"/>
          <w:szCs w:val="24"/>
        </w:rPr>
        <w:t>O</w:t>
      </w:r>
      <w:r w:rsidR="005B7AAB" w:rsidRPr="00717925">
        <w:rPr>
          <w:rFonts w:ascii="宋体" w:eastAsia="宋体" w:hAnsi="宋体" w:hint="eastAsia"/>
          <w:szCs w:val="24"/>
        </w:rPr>
        <w:t>监测</w:t>
      </w:r>
      <w:r w:rsidRPr="00717925">
        <w:rPr>
          <w:rFonts w:ascii="宋体" w:eastAsia="宋体" w:hAnsi="宋体" w:hint="eastAsia"/>
        </w:rPr>
        <w:t>的说明。</w:t>
      </w:r>
    </w:p>
    <w:p w14:paraId="4F4CF56E" w14:textId="77777777" w:rsidR="007637B4" w:rsidRPr="00717925" w:rsidRDefault="007637B4" w:rsidP="007637B4">
      <w:pPr>
        <w:ind w:firstLine="420"/>
        <w:rPr>
          <w:rFonts w:ascii="宋体" w:eastAsia="宋体" w:hAnsi="宋体"/>
        </w:rPr>
      </w:pPr>
      <w:r w:rsidRPr="00717925">
        <w:rPr>
          <w:rFonts w:ascii="宋体" w:eastAsia="宋体" w:hAnsi="宋体"/>
        </w:rPr>
        <w:t>本条适用于各类民用建筑的预评价、评价。</w:t>
      </w:r>
    </w:p>
    <w:p w14:paraId="56705EBE" w14:textId="5555F05C" w:rsidR="005B7AAB" w:rsidRPr="00717925" w:rsidRDefault="00503027" w:rsidP="005B7AAB">
      <w:pPr>
        <w:ind w:firstLine="420"/>
        <w:rPr>
          <w:rFonts w:ascii="宋体" w:eastAsia="宋体" w:hAnsi="宋体"/>
        </w:rPr>
      </w:pPr>
      <w:r w:rsidRPr="00717925">
        <w:rPr>
          <w:rFonts w:ascii="宋体" w:eastAsia="宋体" w:hAnsi="宋体" w:hint="eastAsia"/>
        </w:rPr>
        <w:t>《江苏省绿色建筑设计标准》</w:t>
      </w:r>
      <w:r w:rsidR="004C0E25" w:rsidRPr="00717925">
        <w:rPr>
          <w:rFonts w:ascii="宋体" w:eastAsia="宋体" w:hAnsi="宋体" w:cs="Times New Roman"/>
          <w:kern w:val="44"/>
          <w:szCs w:val="24"/>
        </w:rPr>
        <w:t>DGJ32</w:t>
      </w:r>
      <w:r w:rsidR="004C0E25" w:rsidRPr="00717925">
        <w:rPr>
          <w:rFonts w:ascii="宋体" w:eastAsia="宋体" w:hAnsi="宋体" w:cs="Times New Roman" w:hint="eastAsia"/>
          <w:kern w:val="44"/>
          <w:szCs w:val="24"/>
        </w:rPr>
        <w:t>/</w:t>
      </w:r>
      <w:r w:rsidR="004C0E25" w:rsidRPr="00717925">
        <w:rPr>
          <w:rFonts w:ascii="宋体" w:eastAsia="宋体" w:hAnsi="宋体" w:cs="Times New Roman"/>
          <w:kern w:val="44"/>
          <w:szCs w:val="24"/>
        </w:rPr>
        <w:t>J 173</w:t>
      </w:r>
      <w:r w:rsidR="004C0E25" w:rsidRPr="00717925">
        <w:rPr>
          <w:rFonts w:ascii="宋体" w:eastAsia="宋体" w:hAnsi="宋体" w:cs="Times New Roman" w:hint="eastAsia"/>
          <w:kern w:val="44"/>
          <w:szCs w:val="24"/>
        </w:rPr>
        <w:t>征求意见稿</w:t>
      </w:r>
      <w:r w:rsidR="004C0E25" w:rsidRPr="00717925">
        <w:rPr>
          <w:rFonts w:ascii="宋体" w:eastAsia="宋体" w:hAnsi="宋体" w:hint="eastAsia"/>
        </w:rPr>
        <w:t>第1</w:t>
      </w:r>
      <w:r w:rsidR="004C0E25" w:rsidRPr="00717925">
        <w:rPr>
          <w:rFonts w:ascii="宋体" w:eastAsia="宋体" w:hAnsi="宋体"/>
        </w:rPr>
        <w:t>0.5.4</w:t>
      </w:r>
      <w:r w:rsidR="004C0E25" w:rsidRPr="00717925">
        <w:rPr>
          <w:rFonts w:ascii="宋体" w:eastAsia="宋体" w:hAnsi="宋体" w:hint="eastAsia"/>
        </w:rPr>
        <w:t>条规定：“</w:t>
      </w:r>
      <w:r w:rsidR="004C0E25" w:rsidRPr="00717925">
        <w:rPr>
          <w:rFonts w:ascii="宋体" w:eastAsia="宋体" w:hAnsi="宋体" w:hint="eastAsia"/>
          <w:szCs w:val="36"/>
        </w:rPr>
        <w:t>地下车库应设置一氧化碳浓度监测装置并能与机械排风设备联动。</w:t>
      </w:r>
      <w:r w:rsidR="004C0E25" w:rsidRPr="00717925">
        <w:rPr>
          <w:rFonts w:ascii="宋体" w:eastAsia="宋体" w:hAnsi="宋体" w:hint="eastAsia"/>
        </w:rPr>
        <w:t>”</w:t>
      </w:r>
      <w:r w:rsidR="005B7AAB" w:rsidRPr="00717925">
        <w:rPr>
          <w:rFonts w:ascii="宋体" w:eastAsia="宋体" w:hAnsi="宋体"/>
        </w:rPr>
        <w:t>地下车库空气流通不好，容易导致有害气体浓度过大，对人体造成伤害。有地下车库的建筑，车库设置与排风设备联动的一氧化碳检测装置，超过一定的量值时即报警并启动排风系统。所设定的量值可参考现行国家标准《工作场所有害因素职业接触限值 第1部分：化学有害因素》GBZ 2</w:t>
      </w:r>
      <w:r w:rsidR="007637B4" w:rsidRPr="00717925">
        <w:rPr>
          <w:rFonts w:ascii="宋体" w:eastAsia="宋体" w:hAnsi="宋体" w:hint="eastAsia"/>
        </w:rPr>
        <w:t>.</w:t>
      </w:r>
      <w:r w:rsidR="005B7AAB" w:rsidRPr="00717925">
        <w:rPr>
          <w:rFonts w:ascii="宋体" w:eastAsia="宋体" w:hAnsi="宋体"/>
        </w:rPr>
        <w:t>1等相关标准的规定。</w:t>
      </w:r>
    </w:p>
    <w:p w14:paraId="2FEF7A70" w14:textId="77777777" w:rsidR="007E192F" w:rsidRPr="00717925" w:rsidRDefault="007E192F" w:rsidP="00A85486">
      <w:pPr>
        <w:ind w:firstLine="420"/>
        <w:rPr>
          <w:rFonts w:ascii="宋体" w:eastAsia="宋体" w:hAnsi="宋体"/>
        </w:rPr>
      </w:pPr>
      <w:r w:rsidRPr="00717925">
        <w:rPr>
          <w:rFonts w:ascii="宋体" w:eastAsia="宋体" w:hAnsi="宋体" w:hint="eastAsia"/>
        </w:rPr>
        <w:t>本条</w:t>
      </w:r>
      <w:r w:rsidR="005B7AAB" w:rsidRPr="00717925">
        <w:rPr>
          <w:rFonts w:ascii="宋体" w:eastAsia="宋体" w:hAnsi="宋体" w:hint="eastAsia"/>
        </w:rPr>
        <w:t>评价方法：</w:t>
      </w:r>
      <w:proofErr w:type="gramStart"/>
      <w:r w:rsidR="005B7AAB" w:rsidRPr="00717925">
        <w:rPr>
          <w:rFonts w:ascii="宋体" w:eastAsia="宋体" w:hAnsi="宋体"/>
        </w:rPr>
        <w:t>预评价</w:t>
      </w:r>
      <w:proofErr w:type="gramEnd"/>
      <w:r w:rsidR="005B7AAB" w:rsidRPr="00717925">
        <w:rPr>
          <w:rFonts w:ascii="宋体" w:eastAsia="宋体" w:hAnsi="宋体"/>
        </w:rPr>
        <w:t>查阅相关设计文件；评价查阅相关竣工图、运行记录</w:t>
      </w:r>
      <w:r w:rsidR="005B7AAB" w:rsidRPr="00717925">
        <w:rPr>
          <w:rFonts w:ascii="宋体" w:eastAsia="宋体" w:hAnsi="宋体" w:hint="eastAsia"/>
        </w:rPr>
        <w:t>，组织现场查勘</w:t>
      </w:r>
      <w:r w:rsidR="005B7AAB" w:rsidRPr="00717925">
        <w:rPr>
          <w:rFonts w:ascii="宋体" w:eastAsia="宋体" w:hAnsi="宋体"/>
        </w:rPr>
        <w:t>。</w:t>
      </w:r>
    </w:p>
    <w:p w14:paraId="1138E53F" w14:textId="77777777" w:rsidR="00E02528" w:rsidRPr="00717925" w:rsidRDefault="00E02528" w:rsidP="00E02528">
      <w:pPr>
        <w:rPr>
          <w:rFonts w:ascii="宋体" w:eastAsia="宋体" w:hAnsi="宋体"/>
        </w:rPr>
      </w:pPr>
    </w:p>
    <w:p w14:paraId="4EBF4B19" w14:textId="2BF48940" w:rsidR="00E02528" w:rsidRPr="00717925" w:rsidRDefault="00E02528" w:rsidP="00DF0223">
      <w:pPr>
        <w:outlineLvl w:val="2"/>
        <w:rPr>
          <w:rFonts w:ascii="宋体" w:eastAsia="宋体" w:hAnsi="宋体"/>
          <w:b/>
          <w:szCs w:val="24"/>
        </w:rPr>
      </w:pPr>
      <w:bookmarkStart w:id="24" w:name="_Hlk35106637"/>
      <w:r w:rsidRPr="00717925">
        <w:rPr>
          <w:rFonts w:ascii="宋体" w:eastAsia="宋体" w:hAnsi="宋体"/>
          <w:b/>
          <w:szCs w:val="24"/>
        </w:rPr>
        <w:t>5</w:t>
      </w:r>
      <w:r w:rsidRPr="00717925">
        <w:rPr>
          <w:rFonts w:ascii="宋体" w:eastAsia="宋体" w:hAnsi="宋体" w:hint="eastAsia"/>
          <w:b/>
          <w:szCs w:val="24"/>
        </w:rPr>
        <w:t>.1.</w:t>
      </w:r>
      <w:r w:rsidRPr="00717925">
        <w:rPr>
          <w:rFonts w:ascii="宋体" w:eastAsia="宋体" w:hAnsi="宋体"/>
          <w:b/>
          <w:szCs w:val="24"/>
        </w:rPr>
        <w:t>10</w:t>
      </w:r>
      <w:r w:rsidRPr="00717925">
        <w:rPr>
          <w:rFonts w:ascii="宋体" w:eastAsia="宋体" w:hAnsi="宋体" w:hint="eastAsia"/>
          <w:b/>
          <w:szCs w:val="24"/>
        </w:rPr>
        <w:t xml:space="preserve"> </w:t>
      </w:r>
      <w:r w:rsidRPr="00717925">
        <w:rPr>
          <w:rFonts w:ascii="宋体" w:eastAsia="宋体" w:hAnsi="宋体"/>
          <w:b/>
          <w:szCs w:val="24"/>
        </w:rPr>
        <w:t xml:space="preserve"> </w:t>
      </w:r>
      <w:r w:rsidR="005A2623" w:rsidRPr="00717925">
        <w:rPr>
          <w:rFonts w:ascii="宋体" w:eastAsia="宋体" w:hAnsi="宋体" w:hint="eastAsia"/>
          <w:b/>
          <w:szCs w:val="24"/>
        </w:rPr>
        <w:t>公共建筑</w:t>
      </w:r>
      <w:r w:rsidR="00DF0223" w:rsidRPr="00717925">
        <w:rPr>
          <w:rFonts w:ascii="宋体" w:eastAsia="宋体" w:hAnsi="宋体" w:hint="eastAsia"/>
          <w:b/>
          <w:szCs w:val="24"/>
        </w:rPr>
        <w:t>的</w:t>
      </w:r>
      <w:r w:rsidRPr="00717925">
        <w:rPr>
          <w:rFonts w:ascii="宋体" w:eastAsia="宋体" w:hAnsi="宋体" w:hint="eastAsia"/>
          <w:b/>
          <w:szCs w:val="24"/>
        </w:rPr>
        <w:t>人员密集</w:t>
      </w:r>
      <w:r w:rsidR="00316E5C" w:rsidRPr="00717925">
        <w:rPr>
          <w:rFonts w:ascii="宋体" w:eastAsia="宋体" w:hAnsi="宋体" w:hint="eastAsia"/>
          <w:b/>
          <w:szCs w:val="24"/>
        </w:rPr>
        <w:t>场所</w:t>
      </w:r>
      <w:r w:rsidRPr="00717925">
        <w:rPr>
          <w:rFonts w:ascii="宋体" w:eastAsia="宋体" w:hAnsi="宋体" w:hint="eastAsia"/>
          <w:b/>
          <w:szCs w:val="24"/>
        </w:rPr>
        <w:t>应设置室内空气质量</w:t>
      </w:r>
      <w:r w:rsidR="00546820" w:rsidRPr="00717925">
        <w:rPr>
          <w:rFonts w:ascii="宋体" w:eastAsia="宋体" w:hAnsi="宋体" w:hint="eastAsia"/>
          <w:b/>
          <w:szCs w:val="24"/>
        </w:rPr>
        <w:t>监测</w:t>
      </w:r>
      <w:r w:rsidRPr="00717925">
        <w:rPr>
          <w:rFonts w:ascii="宋体" w:eastAsia="宋体" w:hAnsi="宋体" w:hint="eastAsia"/>
          <w:b/>
          <w:szCs w:val="24"/>
        </w:rPr>
        <w:t>系统，监测结果应</w:t>
      </w:r>
      <w:r w:rsidRPr="00717925">
        <w:rPr>
          <w:rFonts w:ascii="宋体" w:eastAsia="宋体" w:hAnsi="宋体" w:hint="eastAsia"/>
          <w:b/>
          <w:szCs w:val="24"/>
        </w:rPr>
        <w:lastRenderedPageBreak/>
        <w:t>在建筑主要出入口公告。</w:t>
      </w:r>
    </w:p>
    <w:p w14:paraId="1BB0D42D" w14:textId="77777777" w:rsidR="00E02528" w:rsidRPr="00717925" w:rsidRDefault="00E02528" w:rsidP="00D048A3">
      <w:pPr>
        <w:ind w:firstLineChars="200" w:firstLine="480"/>
        <w:rPr>
          <w:rFonts w:ascii="宋体" w:eastAsia="宋体" w:hAnsi="宋体"/>
          <w:szCs w:val="21"/>
        </w:rPr>
      </w:pPr>
      <w:r w:rsidRPr="00717925">
        <w:rPr>
          <w:rFonts w:ascii="宋体" w:eastAsia="宋体" w:hAnsi="宋体" w:hint="eastAsia"/>
          <w:szCs w:val="21"/>
        </w:rPr>
        <w:t>【条文说明】</w:t>
      </w:r>
      <w:r w:rsidR="00D048A3" w:rsidRPr="00717925">
        <w:rPr>
          <w:rFonts w:ascii="宋体" w:eastAsia="宋体" w:hAnsi="宋体" w:hint="eastAsia"/>
        </w:rPr>
        <w:t>本条是关于</w:t>
      </w:r>
      <w:r w:rsidR="00D048A3" w:rsidRPr="00717925">
        <w:rPr>
          <w:rFonts w:ascii="宋体" w:eastAsia="宋体" w:hAnsi="宋体" w:hint="eastAsia"/>
          <w:szCs w:val="24"/>
        </w:rPr>
        <w:t>室内空气质量动态监测系统</w:t>
      </w:r>
      <w:r w:rsidR="00D048A3" w:rsidRPr="00717925">
        <w:rPr>
          <w:rFonts w:ascii="宋体" w:eastAsia="宋体" w:hAnsi="宋体" w:hint="eastAsia"/>
        </w:rPr>
        <w:t>的说明。</w:t>
      </w:r>
    </w:p>
    <w:p w14:paraId="69C890DF" w14:textId="6BA2375F" w:rsidR="00D51241" w:rsidRPr="00717925" w:rsidRDefault="00503027" w:rsidP="00D51241">
      <w:pPr>
        <w:ind w:firstLine="420"/>
        <w:rPr>
          <w:rFonts w:ascii="宋体" w:eastAsia="宋体" w:hAnsi="宋体"/>
        </w:rPr>
      </w:pPr>
      <w:r w:rsidRPr="00717925">
        <w:rPr>
          <w:rFonts w:ascii="宋体" w:eastAsia="宋体" w:hAnsi="宋体" w:hint="eastAsia"/>
        </w:rPr>
        <w:t>《江苏省绿色建筑设计标准》</w:t>
      </w:r>
      <w:r w:rsidR="004C0E25" w:rsidRPr="00717925">
        <w:rPr>
          <w:rFonts w:ascii="宋体" w:eastAsia="宋体" w:hAnsi="宋体" w:cs="Times New Roman"/>
          <w:kern w:val="44"/>
          <w:szCs w:val="24"/>
        </w:rPr>
        <w:t>DGJ32</w:t>
      </w:r>
      <w:r w:rsidR="004C0E25" w:rsidRPr="00717925">
        <w:rPr>
          <w:rFonts w:ascii="宋体" w:eastAsia="宋体" w:hAnsi="宋体" w:cs="Times New Roman" w:hint="eastAsia"/>
          <w:kern w:val="44"/>
          <w:szCs w:val="24"/>
        </w:rPr>
        <w:t>/</w:t>
      </w:r>
      <w:r w:rsidR="004C0E25" w:rsidRPr="00717925">
        <w:rPr>
          <w:rFonts w:ascii="宋体" w:eastAsia="宋体" w:hAnsi="宋体" w:cs="Times New Roman"/>
          <w:kern w:val="44"/>
          <w:szCs w:val="24"/>
        </w:rPr>
        <w:t>J 173</w:t>
      </w:r>
      <w:r w:rsidR="004C0E25" w:rsidRPr="00717925">
        <w:rPr>
          <w:rFonts w:ascii="宋体" w:eastAsia="宋体" w:hAnsi="宋体" w:cs="Times New Roman" w:hint="eastAsia"/>
          <w:kern w:val="44"/>
          <w:szCs w:val="24"/>
        </w:rPr>
        <w:t>征求意见稿</w:t>
      </w:r>
      <w:r w:rsidR="004C0E25" w:rsidRPr="00717925">
        <w:rPr>
          <w:rFonts w:ascii="宋体" w:eastAsia="宋体" w:hAnsi="宋体" w:hint="eastAsia"/>
        </w:rPr>
        <w:t>第1</w:t>
      </w:r>
      <w:r w:rsidR="004C0E25" w:rsidRPr="00717925">
        <w:rPr>
          <w:rFonts w:ascii="宋体" w:eastAsia="宋体" w:hAnsi="宋体"/>
        </w:rPr>
        <w:t>1.1.6</w:t>
      </w:r>
      <w:r w:rsidR="004C0E25" w:rsidRPr="00717925">
        <w:rPr>
          <w:rFonts w:ascii="宋体" w:eastAsia="宋体" w:hAnsi="宋体" w:hint="eastAsia"/>
        </w:rPr>
        <w:t>条规定：“大型商场、医院、学校，电影院、康养中心、交通枢纽等人员密集的公共建筑应设置室内空气质量传感器或监测系统，监测结果应在建筑主要出入口公告。”</w:t>
      </w:r>
      <w:r w:rsidR="00E02528" w:rsidRPr="00717925">
        <w:rPr>
          <w:rFonts w:ascii="宋体" w:eastAsia="宋体" w:hAnsi="宋体" w:hint="eastAsia"/>
        </w:rPr>
        <w:t>人员密集</w:t>
      </w:r>
      <w:proofErr w:type="gramStart"/>
      <w:r w:rsidR="00E02528" w:rsidRPr="00717925">
        <w:rPr>
          <w:rFonts w:ascii="宋体" w:eastAsia="宋体" w:hAnsi="宋体" w:hint="eastAsia"/>
        </w:rPr>
        <w:t>且人员</w:t>
      </w:r>
      <w:proofErr w:type="gramEnd"/>
      <w:r w:rsidR="00E02528" w:rsidRPr="00717925">
        <w:rPr>
          <w:rFonts w:ascii="宋体" w:eastAsia="宋体" w:hAnsi="宋体" w:hint="eastAsia"/>
        </w:rPr>
        <w:t>流动性大的公共场所，通过空气质量的实时监测和公告发布可及时发布空间场所内的空气质量</w:t>
      </w:r>
      <w:bookmarkEnd w:id="24"/>
      <w:r w:rsidR="00E02528" w:rsidRPr="00717925">
        <w:rPr>
          <w:rFonts w:ascii="宋体" w:eastAsia="宋体" w:hAnsi="宋体" w:hint="eastAsia"/>
        </w:rPr>
        <w:t>。</w:t>
      </w:r>
    </w:p>
    <w:p w14:paraId="79DB90B8" w14:textId="3EA30944" w:rsidR="003152EB" w:rsidRPr="00717925" w:rsidRDefault="00316E5C" w:rsidP="003152EB">
      <w:pPr>
        <w:ind w:firstLineChars="200" w:firstLine="480"/>
        <w:rPr>
          <w:rFonts w:ascii="宋体" w:eastAsia="宋体" w:hAnsi="宋体"/>
        </w:rPr>
      </w:pPr>
      <w:r w:rsidRPr="00717925">
        <w:rPr>
          <w:rFonts w:ascii="宋体" w:eastAsia="宋体" w:hAnsi="宋体" w:hint="eastAsia"/>
        </w:rPr>
        <w:t>《中华人民共和国消防法》</w:t>
      </w:r>
      <w:r w:rsidRPr="00717925">
        <w:rPr>
          <w:rFonts w:ascii="宋体" w:eastAsia="宋体" w:hAnsi="宋体"/>
        </w:rPr>
        <w:t>（</w:t>
      </w:r>
      <w:r w:rsidRPr="00717925">
        <w:rPr>
          <w:rFonts w:ascii="宋体" w:eastAsia="宋体" w:hAnsi="宋体" w:hint="eastAsia"/>
        </w:rPr>
        <w:t>2</w:t>
      </w:r>
      <w:r w:rsidRPr="00717925">
        <w:rPr>
          <w:rFonts w:ascii="宋体" w:eastAsia="宋体" w:hAnsi="宋体"/>
        </w:rPr>
        <w:t>019</w:t>
      </w:r>
      <w:r w:rsidRPr="00717925">
        <w:rPr>
          <w:rFonts w:ascii="宋体" w:eastAsia="宋体" w:hAnsi="宋体" w:hint="eastAsia"/>
        </w:rPr>
        <w:t>修正</w:t>
      </w:r>
      <w:r w:rsidRPr="00717925">
        <w:rPr>
          <w:rFonts w:ascii="宋体" w:eastAsia="宋体" w:hAnsi="宋体"/>
        </w:rPr>
        <w:t>）第七十三条：（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r w:rsidR="00546820" w:rsidRPr="00717925">
        <w:rPr>
          <w:rFonts w:ascii="宋体" w:eastAsia="宋体" w:hAnsi="宋体" w:hint="eastAsia"/>
        </w:rPr>
        <w:t>《中华人民共和国消防法》第二十六条的释义，从范围而言，人员密集场所包括但不限于下列场所：</w:t>
      </w:r>
    </w:p>
    <w:p w14:paraId="2C871840" w14:textId="77777777" w:rsidR="003152EB" w:rsidRPr="00717925" w:rsidRDefault="00546820" w:rsidP="003152EB">
      <w:pPr>
        <w:ind w:firstLineChars="200" w:firstLine="480"/>
        <w:rPr>
          <w:rFonts w:ascii="宋体" w:eastAsia="宋体" w:hAnsi="宋体"/>
        </w:rPr>
      </w:pPr>
      <w:r w:rsidRPr="00717925">
        <w:rPr>
          <w:rFonts w:ascii="宋体" w:eastAsia="宋体" w:hAnsi="宋体" w:hint="eastAsia"/>
        </w:rPr>
        <w:t>1)公众聚集场所；（公众聚集场所，是指宾馆、饭店、商场、集贸市场、客运车站候车室、客运码头侯船厅、民用机场航站楼、体育场馆、会堂及公共娱乐场所等。）</w:t>
      </w:r>
    </w:p>
    <w:p w14:paraId="017156FD" w14:textId="77777777" w:rsidR="003152EB" w:rsidRPr="00717925" w:rsidRDefault="00546820" w:rsidP="003152EB">
      <w:pPr>
        <w:ind w:firstLineChars="200" w:firstLine="480"/>
        <w:rPr>
          <w:rFonts w:ascii="宋体" w:eastAsia="宋体" w:hAnsi="宋体"/>
        </w:rPr>
      </w:pPr>
      <w:r w:rsidRPr="00717925">
        <w:rPr>
          <w:rFonts w:ascii="宋体" w:eastAsia="宋体" w:hAnsi="宋体" w:hint="eastAsia"/>
        </w:rPr>
        <w:t>2)医院的门诊楼、病房楼，学校的教学楼、图书馆、食堂和集体宿舍，养老院，福利院，托儿所，幼儿园；</w:t>
      </w:r>
    </w:p>
    <w:p w14:paraId="2047570C" w14:textId="77777777" w:rsidR="003152EB" w:rsidRPr="00717925" w:rsidRDefault="00546820" w:rsidP="003152EB">
      <w:pPr>
        <w:ind w:firstLineChars="200" w:firstLine="480"/>
        <w:rPr>
          <w:rFonts w:ascii="宋体" w:eastAsia="宋体" w:hAnsi="宋体"/>
        </w:rPr>
      </w:pPr>
      <w:r w:rsidRPr="00717925">
        <w:rPr>
          <w:rFonts w:ascii="宋体" w:eastAsia="宋体" w:hAnsi="宋体" w:hint="eastAsia"/>
        </w:rPr>
        <w:t>3)客运车站，客运码头，民用机场的候车、候船、候机厅（楼）；</w:t>
      </w:r>
    </w:p>
    <w:p w14:paraId="30A46645" w14:textId="77777777" w:rsidR="003152EB" w:rsidRPr="00717925" w:rsidRDefault="00546820" w:rsidP="003152EB">
      <w:pPr>
        <w:ind w:firstLineChars="200" w:firstLine="480"/>
        <w:rPr>
          <w:rFonts w:ascii="宋体" w:eastAsia="宋体" w:hAnsi="宋体"/>
        </w:rPr>
      </w:pPr>
      <w:r w:rsidRPr="00717925">
        <w:rPr>
          <w:rFonts w:ascii="宋体" w:eastAsia="宋体" w:hAnsi="宋体" w:hint="eastAsia"/>
        </w:rPr>
        <w:t>4)公共图书馆的阅览室，公共展览馆的展览厅；</w:t>
      </w:r>
    </w:p>
    <w:p w14:paraId="01A64825" w14:textId="15B765E5" w:rsidR="003152EB" w:rsidRPr="00717925" w:rsidRDefault="00546820" w:rsidP="003152EB">
      <w:pPr>
        <w:ind w:firstLineChars="200" w:firstLine="480"/>
        <w:rPr>
          <w:rFonts w:ascii="宋体" w:eastAsia="宋体" w:hAnsi="宋体"/>
        </w:rPr>
      </w:pPr>
      <w:r w:rsidRPr="00717925">
        <w:rPr>
          <w:rFonts w:ascii="宋体" w:eastAsia="宋体" w:hAnsi="宋体" w:hint="eastAsia"/>
        </w:rPr>
        <w:t>5)劳动密集型企业的生产加工间</w:t>
      </w:r>
      <w:r w:rsidR="003152EB" w:rsidRPr="00717925">
        <w:rPr>
          <w:rFonts w:ascii="宋体" w:eastAsia="宋体" w:hAnsi="宋体" w:hint="eastAsia"/>
        </w:rPr>
        <w:t>。</w:t>
      </w:r>
    </w:p>
    <w:p w14:paraId="28E9FE9C" w14:textId="7773F69B" w:rsidR="003152EB" w:rsidRPr="00717925" w:rsidRDefault="003152EB" w:rsidP="003152EB">
      <w:pPr>
        <w:ind w:firstLineChars="200" w:firstLine="480"/>
        <w:rPr>
          <w:rFonts w:ascii="宋体" w:eastAsia="宋体" w:hAnsi="宋体"/>
        </w:rPr>
      </w:pPr>
      <w:r w:rsidRPr="00717925">
        <w:rPr>
          <w:rFonts w:ascii="宋体" w:eastAsia="宋体" w:hAnsi="宋体" w:hint="eastAsia"/>
        </w:rPr>
        <w:t>《建筑设计防火规范》GB50016第5</w:t>
      </w:r>
      <w:r w:rsidRPr="00717925">
        <w:rPr>
          <w:rFonts w:ascii="宋体" w:eastAsia="宋体" w:hAnsi="宋体"/>
        </w:rPr>
        <w:t>.3.15</w:t>
      </w:r>
      <w:r w:rsidRPr="00717925">
        <w:rPr>
          <w:rFonts w:ascii="宋体" w:eastAsia="宋体" w:hAnsi="宋体" w:hint="eastAsia"/>
        </w:rPr>
        <w:t>条条文解释：人员密集的公共建筑解释为：人员密集的公共建筑主要指：设置有同一时间内聚集人数超过50人的公共活动场所的建筑。如宾馆、饭店，商场、市场，体育场馆、会堂、公共展览馆的展览厅，证券交易厅，公共娱乐场所，医院的门诊楼、病房楼，养老院、托儿所、幼儿园，学校的教学楼、图书馆和集体宿舍，公共图书馆的阅览室，客运车站、码头、民用机场的候车、候船、候机厅(楼)等。公共娱乐场所主要指向公众开放的下列室内场所：影剧院、录像厅、礼堂等演出、放映场所，舞厅、卡拉OK厅等歌舞娱乐场所，具有娱乐功能的夜总会、音乐茶座、餐饮场所，游艺、</w:t>
      </w:r>
      <w:r w:rsidRPr="00717925">
        <w:rPr>
          <w:rFonts w:ascii="宋体" w:eastAsia="宋体" w:hAnsi="宋体" w:hint="eastAsia"/>
        </w:rPr>
        <w:lastRenderedPageBreak/>
        <w:t>游乐场所和保龄球馆、旱冰场、桑拿沐浴等娱乐、健身、休闲场所。</w:t>
      </w:r>
    </w:p>
    <w:p w14:paraId="2BAF5E85" w14:textId="14F4E677" w:rsidR="003152EB" w:rsidRPr="00717925" w:rsidRDefault="003152EB" w:rsidP="003152EB">
      <w:pPr>
        <w:ind w:firstLineChars="200" w:firstLine="480"/>
        <w:rPr>
          <w:rFonts w:ascii="宋体" w:eastAsia="宋体" w:hAnsi="宋体"/>
        </w:rPr>
      </w:pPr>
      <w:r w:rsidRPr="00717925">
        <w:rPr>
          <w:rFonts w:ascii="宋体" w:eastAsia="宋体" w:hAnsi="宋体" w:hint="eastAsia"/>
        </w:rPr>
        <w:t>本条所指</w:t>
      </w:r>
      <w:r w:rsidR="005A2623" w:rsidRPr="00717925">
        <w:rPr>
          <w:rFonts w:ascii="宋体" w:eastAsia="宋体" w:hAnsi="宋体" w:hint="eastAsia"/>
        </w:rPr>
        <w:t>公共建筑</w:t>
      </w:r>
      <w:r w:rsidRPr="00717925">
        <w:rPr>
          <w:rFonts w:ascii="宋体" w:eastAsia="宋体" w:hAnsi="宋体" w:hint="eastAsia"/>
        </w:rPr>
        <w:t>人员密集场所，</w:t>
      </w:r>
      <w:r w:rsidR="00BF2862" w:rsidRPr="00717925">
        <w:rPr>
          <w:rFonts w:ascii="宋体" w:eastAsia="宋体" w:hAnsi="宋体" w:hint="eastAsia"/>
        </w:rPr>
        <w:t>主要是指大型商场，宾馆、饭店、餐厅，客运车站候车室、客运码头候船厅、民用机场航站楼</w:t>
      </w:r>
      <w:r w:rsidR="005A2623" w:rsidRPr="00717925">
        <w:rPr>
          <w:rFonts w:ascii="宋体" w:eastAsia="宋体" w:hAnsi="宋体" w:hint="eastAsia"/>
        </w:rPr>
        <w:t>、候机厅，</w:t>
      </w:r>
      <w:r w:rsidR="00BF2862" w:rsidRPr="00717925">
        <w:rPr>
          <w:rFonts w:ascii="宋体" w:eastAsia="宋体" w:hAnsi="宋体" w:hint="eastAsia"/>
        </w:rPr>
        <w:t>体育场馆</w:t>
      </w:r>
      <w:r w:rsidR="005A2623" w:rsidRPr="00717925">
        <w:rPr>
          <w:rFonts w:ascii="宋体" w:eastAsia="宋体" w:hAnsi="宋体" w:hint="eastAsia"/>
        </w:rPr>
        <w:t>，医院的门诊楼、病房楼，学校的教学楼、图书馆，</w:t>
      </w:r>
      <w:r w:rsidR="005A2623" w:rsidRPr="00717925">
        <w:rPr>
          <w:rFonts w:ascii="宋体" w:eastAsia="宋体" w:hAnsi="宋体"/>
        </w:rPr>
        <w:t>养老院</w:t>
      </w:r>
      <w:r w:rsidR="005A2623" w:rsidRPr="00717925">
        <w:rPr>
          <w:rFonts w:ascii="宋体" w:eastAsia="宋体" w:hAnsi="宋体" w:hint="eastAsia"/>
        </w:rPr>
        <w:t>、</w:t>
      </w:r>
      <w:r w:rsidR="005A2623" w:rsidRPr="00717925">
        <w:rPr>
          <w:rFonts w:ascii="宋体" w:eastAsia="宋体" w:hAnsi="宋体"/>
        </w:rPr>
        <w:t>福利院</w:t>
      </w:r>
      <w:r w:rsidR="005A2623" w:rsidRPr="00717925">
        <w:rPr>
          <w:rFonts w:ascii="宋体" w:eastAsia="宋体" w:hAnsi="宋体" w:hint="eastAsia"/>
        </w:rPr>
        <w:t>、</w:t>
      </w:r>
      <w:r w:rsidR="005A2623" w:rsidRPr="00717925">
        <w:rPr>
          <w:rFonts w:ascii="宋体" w:eastAsia="宋体" w:hAnsi="宋体"/>
        </w:rPr>
        <w:t>托儿所</w:t>
      </w:r>
      <w:r w:rsidR="005A2623" w:rsidRPr="00717925">
        <w:rPr>
          <w:rFonts w:ascii="宋体" w:eastAsia="宋体" w:hAnsi="宋体" w:hint="eastAsia"/>
        </w:rPr>
        <w:t>、</w:t>
      </w:r>
      <w:r w:rsidR="005A2623" w:rsidRPr="00717925">
        <w:rPr>
          <w:rFonts w:ascii="宋体" w:eastAsia="宋体" w:hAnsi="宋体"/>
        </w:rPr>
        <w:t>幼儿园，</w:t>
      </w:r>
      <w:r w:rsidR="005A2623" w:rsidRPr="00717925">
        <w:rPr>
          <w:rFonts w:ascii="宋体" w:eastAsia="宋体" w:hAnsi="宋体" w:hint="eastAsia"/>
        </w:rPr>
        <w:t>公共图书馆的阅览室，公共展览馆、博物馆的展览厅，证券交易厅，影剧院；</w:t>
      </w:r>
      <w:r w:rsidR="00BF2862" w:rsidRPr="00717925">
        <w:rPr>
          <w:rFonts w:ascii="宋体" w:eastAsia="宋体" w:hAnsi="宋体" w:hint="eastAsia"/>
        </w:rPr>
        <w:t>其他人员密集场所参照执行。</w:t>
      </w:r>
    </w:p>
    <w:p w14:paraId="1E731F3A" w14:textId="138F2443" w:rsidR="003152EB" w:rsidRPr="00717925" w:rsidRDefault="00B26106" w:rsidP="003152EB">
      <w:pPr>
        <w:ind w:firstLineChars="200" w:firstLine="480"/>
        <w:rPr>
          <w:rFonts w:ascii="宋体" w:eastAsia="宋体" w:hAnsi="宋体"/>
        </w:rPr>
      </w:pPr>
      <w:r w:rsidRPr="00717925">
        <w:rPr>
          <w:rFonts w:ascii="宋体" w:eastAsia="宋体" w:hAnsi="宋体" w:hint="eastAsia"/>
        </w:rPr>
        <w:t>室内空气质量监测系统的</w:t>
      </w:r>
      <w:r w:rsidR="00BB52A3" w:rsidRPr="00717925">
        <w:rPr>
          <w:rFonts w:ascii="宋体" w:eastAsia="宋体" w:hAnsi="宋体" w:hint="eastAsia"/>
        </w:rPr>
        <w:t>参数、点位、数量等</w:t>
      </w:r>
      <w:r w:rsidRPr="00717925">
        <w:rPr>
          <w:rFonts w:ascii="宋体" w:eastAsia="宋体" w:hAnsi="宋体" w:hint="eastAsia"/>
        </w:rPr>
        <w:t>可参照《民用建筑数据监测系统技术规程》D</w:t>
      </w:r>
      <w:r w:rsidRPr="00717925">
        <w:rPr>
          <w:rFonts w:ascii="宋体" w:eastAsia="宋体" w:hAnsi="宋体"/>
        </w:rPr>
        <w:t>GJ32/TJ111</w:t>
      </w:r>
      <w:r w:rsidRPr="00717925">
        <w:rPr>
          <w:rFonts w:ascii="宋体" w:eastAsia="宋体" w:hAnsi="宋体" w:hint="eastAsia"/>
        </w:rPr>
        <w:t>相关要求，</w:t>
      </w:r>
      <w:r w:rsidR="00BB52A3" w:rsidRPr="00717925">
        <w:rPr>
          <w:rFonts w:ascii="宋体" w:eastAsia="宋体" w:hAnsi="宋体" w:hint="eastAsia"/>
        </w:rPr>
        <w:t>监测参数</w:t>
      </w:r>
      <w:r w:rsidRPr="00717925">
        <w:rPr>
          <w:rFonts w:ascii="宋体" w:eastAsia="宋体" w:hAnsi="宋体" w:hint="eastAsia"/>
        </w:rPr>
        <w:t>包括但不限于室内温度、相对湿度、二氧化碳浓度、可吸入颗粒物浓度、总挥发性有机物浓度等指标。</w:t>
      </w:r>
    </w:p>
    <w:p w14:paraId="165C6BA7" w14:textId="20EF09B7" w:rsidR="00546820" w:rsidRPr="00717925" w:rsidRDefault="00B26106" w:rsidP="003152EB">
      <w:pPr>
        <w:ind w:firstLineChars="200" w:firstLine="480"/>
        <w:rPr>
          <w:rFonts w:ascii="宋体" w:eastAsia="宋体" w:hAnsi="宋体"/>
        </w:rPr>
      </w:pPr>
      <w:r w:rsidRPr="00717925">
        <w:rPr>
          <w:rFonts w:ascii="宋体" w:eastAsia="宋体" w:hAnsi="宋体" w:hint="eastAsia"/>
        </w:rPr>
        <w:t>监测结果在建筑</w:t>
      </w:r>
      <w:r w:rsidR="00584CAE" w:rsidRPr="00717925">
        <w:rPr>
          <w:rFonts w:ascii="宋体" w:eastAsia="宋体" w:hAnsi="宋体" w:hint="eastAsia"/>
        </w:rPr>
        <w:t>物</w:t>
      </w:r>
      <w:r w:rsidRPr="00717925">
        <w:rPr>
          <w:rFonts w:ascii="宋体" w:eastAsia="宋体" w:hAnsi="宋体" w:hint="eastAsia"/>
        </w:rPr>
        <w:t>主要出入口动态公示，</w:t>
      </w:r>
      <w:r w:rsidR="00C951CF" w:rsidRPr="00717925">
        <w:rPr>
          <w:rFonts w:ascii="宋体" w:eastAsia="宋体" w:hAnsi="宋体" w:hint="eastAsia"/>
        </w:rPr>
        <w:t xml:space="preserve">室内空气质量监测公示可单独设置，也可与建筑信息公示融合、轮播。 </w:t>
      </w:r>
    </w:p>
    <w:p w14:paraId="6BEE2912" w14:textId="5A879C31" w:rsidR="00104CEB" w:rsidRPr="00717925" w:rsidRDefault="00104CEB" w:rsidP="00032D29">
      <w:pPr>
        <w:rPr>
          <w:rFonts w:ascii="宋体" w:eastAsia="宋体" w:hAnsi="宋体"/>
        </w:rPr>
      </w:pPr>
    </w:p>
    <w:p w14:paraId="2AAA79EC" w14:textId="6EAB654A" w:rsidR="00B942E7" w:rsidRPr="00717925" w:rsidRDefault="006A70D6" w:rsidP="006A70D6">
      <w:pPr>
        <w:pStyle w:val="2"/>
        <w:rPr>
          <w:rFonts w:ascii="宋体" w:eastAsia="宋体" w:hAnsi="宋体"/>
        </w:rPr>
      </w:pPr>
      <w:bookmarkStart w:id="25" w:name="_Toc38212037"/>
      <w:r w:rsidRPr="00717925">
        <w:rPr>
          <w:rFonts w:ascii="宋体" w:eastAsia="宋体" w:hAnsi="宋体" w:hint="eastAsia"/>
        </w:rPr>
        <w:t>5.2  评分项</w:t>
      </w:r>
      <w:bookmarkEnd w:id="25"/>
    </w:p>
    <w:p w14:paraId="394A5B80" w14:textId="4059C683" w:rsidR="006A70D6" w:rsidRPr="00717925" w:rsidRDefault="006A70D6" w:rsidP="006A70D6">
      <w:pPr>
        <w:pStyle w:val="3"/>
        <w:rPr>
          <w:rFonts w:ascii="宋体" w:eastAsia="宋体" w:hAnsi="宋体"/>
        </w:rPr>
      </w:pPr>
      <w:bookmarkStart w:id="26" w:name="_Toc38212038"/>
      <w:r w:rsidRPr="00717925">
        <w:rPr>
          <w:rFonts w:ascii="宋体" w:eastAsia="宋体" w:hAnsi="宋体" w:hint="eastAsia"/>
        </w:rPr>
        <w:t>I  室内空气品质</w:t>
      </w:r>
      <w:bookmarkEnd w:id="26"/>
    </w:p>
    <w:p w14:paraId="74A51E28" w14:textId="77777777" w:rsidR="00032D29" w:rsidRPr="00717925" w:rsidRDefault="006A70D6" w:rsidP="00DF0223">
      <w:pPr>
        <w:outlineLvl w:val="2"/>
        <w:rPr>
          <w:rFonts w:ascii="宋体" w:eastAsia="宋体" w:hAnsi="宋体"/>
          <w:b/>
          <w:szCs w:val="24"/>
        </w:rPr>
      </w:pPr>
      <w:r w:rsidRPr="00717925">
        <w:rPr>
          <w:rFonts w:ascii="宋体" w:eastAsia="宋体" w:hAnsi="宋体" w:hint="eastAsia"/>
          <w:b/>
          <w:szCs w:val="24"/>
        </w:rPr>
        <w:t>5.2.1</w:t>
      </w:r>
      <w:r w:rsidRPr="00717925">
        <w:rPr>
          <w:rFonts w:ascii="宋体" w:eastAsia="宋体" w:hAnsi="宋体" w:hint="eastAsia"/>
          <w:b/>
          <w:szCs w:val="24"/>
        </w:rPr>
        <w:tab/>
      </w:r>
      <w:r w:rsidR="00032D29" w:rsidRPr="00717925">
        <w:rPr>
          <w:rFonts w:ascii="宋体" w:eastAsia="宋体" w:hAnsi="宋体" w:hint="eastAsia"/>
          <w:b/>
          <w:szCs w:val="24"/>
        </w:rPr>
        <w:t>控制室内主要空气污染物的浓度，</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为12分，并按下列规则分别评分并累计：</w:t>
      </w:r>
    </w:p>
    <w:p w14:paraId="7D82CA81" w14:textId="0A45F714" w:rsidR="00032D29" w:rsidRPr="00717925" w:rsidRDefault="00032D29" w:rsidP="004A0A81">
      <w:pPr>
        <w:ind w:firstLineChars="200" w:firstLine="480"/>
        <w:rPr>
          <w:rFonts w:ascii="宋体" w:eastAsia="宋体" w:hAnsi="宋体"/>
        </w:rPr>
      </w:pPr>
      <w:r w:rsidRPr="00717925">
        <w:rPr>
          <w:rFonts w:ascii="宋体" w:eastAsia="宋体" w:hAnsi="宋体" w:hint="eastAsia"/>
        </w:rPr>
        <w:t>1 氨、甲醛、苯、总挥发性有机物、氡等污染物浓度</w:t>
      </w:r>
      <w:r w:rsidR="00C72824" w:rsidRPr="00717925">
        <w:rPr>
          <w:rFonts w:ascii="宋体" w:eastAsia="宋体" w:hAnsi="宋体" w:hint="eastAsia"/>
        </w:rPr>
        <w:t>低于</w:t>
      </w:r>
      <w:r w:rsidR="004A0A81" w:rsidRPr="00717925">
        <w:rPr>
          <w:rFonts w:ascii="宋体" w:eastAsia="宋体" w:hAnsi="宋体" w:hint="eastAsia"/>
        </w:rPr>
        <w:t>现行</w:t>
      </w:r>
      <w:r w:rsidR="00AE722A" w:rsidRPr="00717925">
        <w:rPr>
          <w:rFonts w:ascii="宋体" w:eastAsia="宋体" w:hAnsi="宋体" w:hint="eastAsia"/>
        </w:rPr>
        <w:t>国家标准</w:t>
      </w:r>
      <w:r w:rsidRPr="00717925">
        <w:rPr>
          <w:rFonts w:ascii="宋体" w:eastAsia="宋体" w:hAnsi="宋体" w:hint="eastAsia"/>
        </w:rPr>
        <w:t>规定限值的</w:t>
      </w:r>
      <w:r w:rsidR="00C72824" w:rsidRPr="00717925">
        <w:rPr>
          <w:rFonts w:ascii="宋体" w:eastAsia="宋体" w:hAnsi="宋体"/>
        </w:rPr>
        <w:t>1</w:t>
      </w:r>
      <w:r w:rsidRPr="00717925">
        <w:rPr>
          <w:rFonts w:ascii="宋体" w:eastAsia="宋体" w:hAnsi="宋体" w:hint="eastAsia"/>
        </w:rPr>
        <w:t>0%，</w:t>
      </w:r>
      <w:r w:rsidR="00C72824" w:rsidRPr="00717925">
        <w:rPr>
          <w:rFonts w:ascii="宋体" w:eastAsia="宋体" w:hAnsi="宋体" w:hint="eastAsia"/>
        </w:rPr>
        <w:t>得3分；低于2</w:t>
      </w:r>
      <w:r w:rsidR="00C72824" w:rsidRPr="00717925">
        <w:rPr>
          <w:rFonts w:ascii="宋体" w:eastAsia="宋体" w:hAnsi="宋体"/>
        </w:rPr>
        <w:t>0</w:t>
      </w:r>
      <w:r w:rsidR="00C72824" w:rsidRPr="00717925">
        <w:rPr>
          <w:rFonts w:ascii="宋体" w:eastAsia="宋体" w:hAnsi="宋体" w:hint="eastAsia"/>
        </w:rPr>
        <w:t>%，</w:t>
      </w:r>
      <w:r w:rsidRPr="00717925">
        <w:rPr>
          <w:rFonts w:ascii="宋体" w:eastAsia="宋体" w:hAnsi="宋体" w:hint="eastAsia"/>
        </w:rPr>
        <w:t>得6分；</w:t>
      </w:r>
    </w:p>
    <w:p w14:paraId="1D9FBF4F" w14:textId="77777777" w:rsidR="00032D29" w:rsidRPr="00717925" w:rsidRDefault="00032D29" w:rsidP="004A0A81">
      <w:pPr>
        <w:ind w:firstLineChars="200" w:firstLine="480"/>
        <w:rPr>
          <w:rFonts w:ascii="宋体" w:eastAsia="宋体" w:hAnsi="宋体"/>
        </w:rPr>
      </w:pPr>
      <w:r w:rsidRPr="00717925">
        <w:rPr>
          <w:rFonts w:ascii="宋体" w:eastAsia="宋体" w:hAnsi="宋体" w:hint="eastAsia"/>
        </w:rPr>
        <w:t>2 室内PM</w:t>
      </w:r>
      <w:r w:rsidRPr="00717925">
        <w:rPr>
          <w:rFonts w:ascii="宋体" w:eastAsia="宋体" w:hAnsi="宋体" w:hint="eastAsia"/>
          <w:vertAlign w:val="subscript"/>
        </w:rPr>
        <w:t>2.5</w:t>
      </w:r>
      <w:r w:rsidRPr="00717925">
        <w:rPr>
          <w:rFonts w:ascii="宋体" w:eastAsia="宋体" w:hAnsi="宋体" w:hint="eastAsia"/>
        </w:rPr>
        <w:t>年均浓度不高于25μg/m</w:t>
      </w:r>
      <w:r w:rsidRPr="00717925">
        <w:rPr>
          <w:rFonts w:ascii="宋体" w:eastAsia="宋体" w:hAnsi="宋体" w:hint="eastAsia"/>
          <w:vertAlign w:val="superscript"/>
        </w:rPr>
        <w:t>3</w:t>
      </w:r>
      <w:r w:rsidRPr="00717925">
        <w:rPr>
          <w:rFonts w:ascii="宋体" w:eastAsia="宋体" w:hAnsi="宋体" w:hint="eastAsia"/>
        </w:rPr>
        <w:t>，且室内PM</w:t>
      </w:r>
      <w:r w:rsidRPr="00717925">
        <w:rPr>
          <w:rFonts w:ascii="宋体" w:eastAsia="宋体" w:hAnsi="宋体" w:hint="eastAsia"/>
          <w:vertAlign w:val="subscript"/>
        </w:rPr>
        <w:t>10</w:t>
      </w:r>
      <w:r w:rsidRPr="00717925">
        <w:rPr>
          <w:rFonts w:ascii="宋体" w:eastAsia="宋体" w:hAnsi="宋体" w:hint="eastAsia"/>
        </w:rPr>
        <w:t>年均浓度不高于50μg/m</w:t>
      </w:r>
      <w:r w:rsidRPr="00717925">
        <w:rPr>
          <w:rFonts w:ascii="宋体" w:eastAsia="宋体" w:hAnsi="宋体" w:hint="eastAsia"/>
          <w:vertAlign w:val="superscript"/>
        </w:rPr>
        <w:t>3</w:t>
      </w:r>
      <w:r w:rsidRPr="00717925">
        <w:rPr>
          <w:rFonts w:ascii="宋体" w:eastAsia="宋体" w:hAnsi="宋体" w:hint="eastAsia"/>
        </w:rPr>
        <w:t>，得6分。</w:t>
      </w:r>
    </w:p>
    <w:p w14:paraId="147B0AB3" w14:textId="77777777" w:rsidR="00293461" w:rsidRPr="00717925" w:rsidRDefault="00293461" w:rsidP="00293461">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室内污染物浓度的评分设定</w:t>
      </w:r>
      <w:r w:rsidRPr="00717925">
        <w:rPr>
          <w:rFonts w:ascii="宋体" w:eastAsia="宋体" w:hAnsi="宋体" w:hint="eastAsia"/>
        </w:rPr>
        <w:t>的说明。</w:t>
      </w:r>
    </w:p>
    <w:p w14:paraId="3964F721" w14:textId="77777777" w:rsidR="004A0A81" w:rsidRPr="00717925" w:rsidRDefault="004A0A81" w:rsidP="004A0A81">
      <w:pPr>
        <w:ind w:firstLineChars="200" w:firstLine="480"/>
        <w:rPr>
          <w:rFonts w:ascii="宋体" w:eastAsia="宋体" w:hAnsi="宋体"/>
        </w:rPr>
      </w:pPr>
      <w:r w:rsidRPr="00717925">
        <w:rPr>
          <w:rFonts w:ascii="宋体" w:eastAsia="宋体" w:hAnsi="宋体"/>
        </w:rPr>
        <w:t>本条适用于各类民用建筑的预评价、评价。</w:t>
      </w:r>
    </w:p>
    <w:p w14:paraId="7169755E" w14:textId="77777777" w:rsidR="004A0A81" w:rsidRPr="00717925" w:rsidRDefault="004A0A81" w:rsidP="004A0A81">
      <w:pPr>
        <w:ind w:firstLineChars="200" w:firstLine="480"/>
        <w:rPr>
          <w:rFonts w:ascii="宋体" w:eastAsia="宋体" w:hAnsi="宋体" w:cs="Times New Roman"/>
          <w:bCs/>
          <w:kern w:val="44"/>
          <w:szCs w:val="24"/>
        </w:rPr>
      </w:pPr>
      <w:r w:rsidRPr="00717925">
        <w:rPr>
          <w:rFonts w:ascii="宋体" w:eastAsia="宋体" w:hAnsi="宋体" w:cs="Times New Roman"/>
          <w:bCs/>
          <w:kern w:val="44"/>
          <w:szCs w:val="24"/>
        </w:rPr>
        <w:t>第1款，在本标准第5</w:t>
      </w:r>
      <w:r w:rsidRPr="00717925">
        <w:rPr>
          <w:rFonts w:ascii="宋体" w:eastAsia="宋体" w:hAnsi="宋体" w:cs="Times New Roman" w:hint="eastAsia"/>
          <w:bCs/>
          <w:kern w:val="44"/>
          <w:szCs w:val="24"/>
        </w:rPr>
        <w:t>.</w:t>
      </w:r>
      <w:r w:rsidRPr="00717925">
        <w:rPr>
          <w:rFonts w:ascii="宋体" w:eastAsia="宋体" w:hAnsi="宋体" w:cs="Times New Roman"/>
          <w:bCs/>
          <w:kern w:val="44"/>
          <w:szCs w:val="24"/>
        </w:rPr>
        <w:t>1</w:t>
      </w:r>
      <w:r w:rsidRPr="00717925">
        <w:rPr>
          <w:rFonts w:ascii="宋体" w:eastAsia="宋体" w:hAnsi="宋体" w:cs="Times New Roman" w:hint="eastAsia"/>
          <w:bCs/>
          <w:kern w:val="44"/>
          <w:szCs w:val="24"/>
        </w:rPr>
        <w:t>.</w:t>
      </w:r>
      <w:r w:rsidRPr="00717925">
        <w:rPr>
          <w:rFonts w:ascii="宋体" w:eastAsia="宋体" w:hAnsi="宋体" w:cs="Times New Roman"/>
          <w:bCs/>
          <w:kern w:val="44"/>
          <w:szCs w:val="24"/>
        </w:rPr>
        <w:t>1条基础上对室内空气污染物的浓度提出了更高的要求。具体预评估方法详见本标准第5</w:t>
      </w:r>
      <w:r w:rsidRPr="00717925">
        <w:rPr>
          <w:rFonts w:ascii="宋体" w:eastAsia="宋体" w:hAnsi="宋体" w:cs="Times New Roman" w:hint="eastAsia"/>
          <w:bCs/>
          <w:kern w:val="44"/>
          <w:szCs w:val="24"/>
        </w:rPr>
        <w:t>.</w:t>
      </w:r>
      <w:r w:rsidRPr="00717925">
        <w:rPr>
          <w:rFonts w:ascii="宋体" w:eastAsia="宋体" w:hAnsi="宋体" w:cs="Times New Roman"/>
          <w:bCs/>
          <w:kern w:val="44"/>
          <w:szCs w:val="24"/>
        </w:rPr>
        <w:t>1</w:t>
      </w:r>
      <w:r w:rsidRPr="00717925">
        <w:rPr>
          <w:rFonts w:ascii="宋体" w:eastAsia="宋体" w:hAnsi="宋体" w:cs="Times New Roman" w:hint="eastAsia"/>
          <w:bCs/>
          <w:kern w:val="44"/>
          <w:szCs w:val="24"/>
        </w:rPr>
        <w:t>.</w:t>
      </w:r>
      <w:r w:rsidRPr="00717925">
        <w:rPr>
          <w:rFonts w:ascii="宋体" w:eastAsia="宋体" w:hAnsi="宋体" w:cs="Times New Roman"/>
          <w:bCs/>
          <w:kern w:val="44"/>
          <w:szCs w:val="24"/>
        </w:rPr>
        <w:t>1条的条文说明。</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时，可仅对甲醛、苯、总挥发性有机物进行浓度预评估。</w:t>
      </w:r>
    </w:p>
    <w:p w14:paraId="75C882D1" w14:textId="5DBFFC2B" w:rsidR="004A0A81" w:rsidRPr="00717925" w:rsidRDefault="004A0A81" w:rsidP="004A0A81">
      <w:pPr>
        <w:ind w:firstLineChars="200" w:firstLine="480"/>
        <w:rPr>
          <w:rFonts w:ascii="宋体" w:eastAsia="宋体" w:hAnsi="宋体" w:cs="Times New Roman"/>
          <w:bCs/>
          <w:kern w:val="44"/>
          <w:szCs w:val="24"/>
        </w:rPr>
      </w:pPr>
      <w:r w:rsidRPr="00717925">
        <w:rPr>
          <w:rFonts w:ascii="宋体" w:eastAsia="宋体" w:hAnsi="宋体" w:cs="Times New Roman"/>
          <w:bCs/>
          <w:kern w:val="44"/>
          <w:szCs w:val="24"/>
        </w:rPr>
        <w:t>第2款，对颗粒物浓度限值进行了规定。</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时，全装修项目可通过建筑设计因素(门窗渗透风量、新风量、净化设备效率、室内</w:t>
      </w:r>
      <w:r w:rsidR="0074158C" w:rsidRPr="00717925">
        <w:rPr>
          <w:rFonts w:ascii="宋体" w:eastAsia="宋体" w:hAnsi="宋体" w:cs="Times New Roman" w:hint="eastAsia"/>
          <w:bCs/>
          <w:kern w:val="44"/>
          <w:szCs w:val="24"/>
        </w:rPr>
        <w:t>污染</w:t>
      </w:r>
      <w:r w:rsidRPr="00717925">
        <w:rPr>
          <w:rFonts w:ascii="宋体" w:eastAsia="宋体" w:hAnsi="宋体" w:cs="Times New Roman"/>
          <w:bCs/>
          <w:kern w:val="44"/>
          <w:szCs w:val="24"/>
        </w:rPr>
        <w:t>源等)及室外颗粒物</w:t>
      </w:r>
      <w:r w:rsidRPr="00717925">
        <w:rPr>
          <w:rFonts w:ascii="宋体" w:eastAsia="宋体" w:hAnsi="宋体" w:cs="Times New Roman"/>
          <w:bCs/>
          <w:kern w:val="44"/>
          <w:szCs w:val="24"/>
        </w:rPr>
        <w:lastRenderedPageBreak/>
        <w:t>水平(建筑所在地近一年环境大气监测数据)，对建筑内部颗粒物浓度进行估算。</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的计算方法可参考《公共建筑室内空气质量控制设计标准》JGJ/T 461中室内空气质量设计计算的相关规定。评价时，建筑内应具有颗粒物浓度监测传感设备，至少每小时对建筑内颗粒物浓度进行一次记录、存储，连续监测一年后取算术平均值，并出具报告。对于住宅建筑，应对每种户型主要功能房间进行全</w:t>
      </w:r>
      <w:r w:rsidRPr="00717925">
        <w:rPr>
          <w:rFonts w:ascii="宋体" w:eastAsia="宋体" w:hAnsi="宋体" w:cs="Times New Roman" w:hint="eastAsia"/>
          <w:bCs/>
          <w:kern w:val="44"/>
          <w:szCs w:val="24"/>
        </w:rPr>
        <w:t>年监测；对于公共建筑，应每层选取一个主要功能房间进行全年监测。对于尚未投入使用或投入使用未满一年的项目，应对室内</w:t>
      </w:r>
      <w:r w:rsidRPr="00717925">
        <w:rPr>
          <w:rFonts w:ascii="宋体" w:eastAsia="宋体" w:hAnsi="宋体" w:cs="Times New Roman"/>
          <w:bCs/>
          <w:kern w:val="44"/>
          <w:szCs w:val="24"/>
        </w:rPr>
        <w:t>PM</w:t>
      </w:r>
      <w:r w:rsidRPr="00717925">
        <w:rPr>
          <w:rFonts w:ascii="宋体" w:eastAsia="宋体" w:hAnsi="宋体" w:cs="Times New Roman"/>
          <w:bCs/>
          <w:kern w:val="44"/>
          <w:szCs w:val="24"/>
          <w:vertAlign w:val="subscript"/>
        </w:rPr>
        <w:t>2.5</w:t>
      </w:r>
      <w:r w:rsidRPr="00717925">
        <w:rPr>
          <w:rFonts w:ascii="宋体" w:eastAsia="宋体" w:hAnsi="宋体" w:cs="Times New Roman"/>
          <w:bCs/>
          <w:kern w:val="44"/>
          <w:szCs w:val="24"/>
        </w:rPr>
        <w:t>和PM</w:t>
      </w:r>
      <w:r w:rsidRPr="00717925">
        <w:rPr>
          <w:rFonts w:ascii="宋体" w:eastAsia="宋体" w:hAnsi="宋体" w:cs="Times New Roman"/>
          <w:bCs/>
          <w:kern w:val="44"/>
          <w:szCs w:val="24"/>
          <w:vertAlign w:val="subscript"/>
        </w:rPr>
        <w:t>10</w:t>
      </w:r>
      <w:r w:rsidRPr="00717925">
        <w:rPr>
          <w:rFonts w:ascii="宋体" w:eastAsia="宋体" w:hAnsi="宋体" w:cs="Times New Roman"/>
          <w:bCs/>
          <w:kern w:val="44"/>
          <w:szCs w:val="24"/>
        </w:rPr>
        <w:t>的年平均浓度进行预评估。</w:t>
      </w:r>
      <w:proofErr w:type="gramStart"/>
      <w:r w:rsidRPr="00717925">
        <w:rPr>
          <w:rFonts w:ascii="宋体" w:eastAsia="宋体" w:hAnsi="宋体" w:cs="Times New Roman" w:hint="eastAsia"/>
          <w:bCs/>
          <w:kern w:val="44"/>
          <w:szCs w:val="24"/>
        </w:rPr>
        <w:t>预评价</w:t>
      </w:r>
      <w:proofErr w:type="gramEnd"/>
      <w:r w:rsidRPr="00717925">
        <w:rPr>
          <w:rFonts w:ascii="宋体" w:eastAsia="宋体" w:hAnsi="宋体" w:cs="Times New Roman" w:hint="eastAsia"/>
          <w:bCs/>
          <w:kern w:val="44"/>
          <w:szCs w:val="24"/>
        </w:rPr>
        <w:t>和评价时，应查阅相关技术说明</w:t>
      </w:r>
      <w:r w:rsidR="00A73F1B" w:rsidRPr="00717925">
        <w:rPr>
          <w:rFonts w:ascii="宋体" w:eastAsia="宋体" w:hAnsi="宋体" w:cs="Times New Roman" w:hint="eastAsia"/>
          <w:bCs/>
          <w:kern w:val="44"/>
          <w:szCs w:val="24"/>
        </w:rPr>
        <w:t>及要求，</w:t>
      </w:r>
      <w:r w:rsidR="00A73F1B" w:rsidRPr="00717925">
        <w:rPr>
          <w:rFonts w:ascii="宋体" w:eastAsia="宋体" w:hAnsi="宋体" w:hint="eastAsia"/>
        </w:rPr>
        <w:t>比如新风机组加装空气净化过滤装置、住宅室内设空气净化器等做法，将技术要点直接落在图纸上，便于评价。</w:t>
      </w:r>
    </w:p>
    <w:p w14:paraId="284F8CE1" w14:textId="77777777" w:rsidR="00293461" w:rsidRPr="00717925" w:rsidRDefault="00293461" w:rsidP="00293461">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建筑材料使用说明(种类、用量)、污染物浓度预评估分析报告；评价查阅相关竣工图、建筑材料使用说明(种类、用量)、污染物浓度预评估分析报告，投入使用的项目尚应查阅室内空气质量现场检测报告、PM</w:t>
      </w:r>
      <w:r w:rsidRPr="00717925">
        <w:rPr>
          <w:rFonts w:ascii="宋体" w:eastAsia="宋体" w:hAnsi="宋体" w:cs="Times New Roman"/>
          <w:bCs/>
          <w:kern w:val="44"/>
          <w:szCs w:val="24"/>
          <w:vertAlign w:val="subscript"/>
        </w:rPr>
        <w:t>2.5</w:t>
      </w:r>
      <w:r w:rsidRPr="00717925">
        <w:rPr>
          <w:rFonts w:ascii="宋体" w:eastAsia="宋体" w:hAnsi="宋体" w:cs="Times New Roman"/>
          <w:bCs/>
          <w:kern w:val="44"/>
          <w:szCs w:val="24"/>
        </w:rPr>
        <w:t>和PM</w:t>
      </w:r>
      <w:r w:rsidRPr="00717925">
        <w:rPr>
          <w:rFonts w:ascii="宋体" w:eastAsia="宋体" w:hAnsi="宋体" w:cs="Times New Roman"/>
          <w:bCs/>
          <w:kern w:val="44"/>
          <w:szCs w:val="24"/>
          <w:vertAlign w:val="subscript"/>
        </w:rPr>
        <w:t>10</w:t>
      </w:r>
      <w:r w:rsidRPr="00717925">
        <w:rPr>
          <w:rFonts w:ascii="宋体" w:eastAsia="宋体" w:hAnsi="宋体" w:cs="Times New Roman"/>
          <w:bCs/>
          <w:kern w:val="44"/>
          <w:szCs w:val="24"/>
        </w:rPr>
        <w:t>浓度计算报告(附原始监测数据)。</w:t>
      </w:r>
    </w:p>
    <w:p w14:paraId="0EDC5E72" w14:textId="77777777" w:rsidR="00293461" w:rsidRPr="00717925" w:rsidRDefault="00293461" w:rsidP="00032D29">
      <w:pPr>
        <w:rPr>
          <w:rFonts w:ascii="宋体" w:eastAsia="宋体" w:hAnsi="宋体"/>
        </w:rPr>
      </w:pPr>
    </w:p>
    <w:p w14:paraId="371FF290"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5.2.2</w:t>
      </w:r>
      <w:r w:rsidRPr="00717925">
        <w:rPr>
          <w:rFonts w:ascii="宋体" w:eastAsia="宋体" w:hAnsi="宋体" w:hint="eastAsia"/>
          <w:b/>
          <w:szCs w:val="24"/>
        </w:rPr>
        <w:tab/>
        <w:t>选用的装饰装修材料满足国家现行绿色产品评价标准中对有害物质限量的要求，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为8分。选用满足要求的装饰装修材料达到3类及以上，得5分；达到5类及以上，得8分。</w:t>
      </w:r>
    </w:p>
    <w:p w14:paraId="5FA94C29" w14:textId="77777777" w:rsidR="00293461" w:rsidRPr="00717925" w:rsidRDefault="00293461" w:rsidP="00293461">
      <w:pPr>
        <w:ind w:firstLineChars="200" w:firstLine="48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装饰装修材料评分设定</w:t>
      </w:r>
      <w:r w:rsidRPr="00717925">
        <w:rPr>
          <w:rFonts w:ascii="宋体" w:eastAsia="宋体" w:hAnsi="宋体" w:hint="eastAsia"/>
        </w:rPr>
        <w:t>的说明。</w:t>
      </w:r>
    </w:p>
    <w:p w14:paraId="13F65FFE" w14:textId="77777777" w:rsidR="00AE123D" w:rsidRPr="00717925" w:rsidRDefault="00AE123D" w:rsidP="00293461">
      <w:pPr>
        <w:ind w:firstLine="420"/>
        <w:rPr>
          <w:rFonts w:ascii="宋体" w:eastAsia="宋体" w:hAnsi="宋体"/>
        </w:rPr>
      </w:pPr>
      <w:r w:rsidRPr="00717925">
        <w:rPr>
          <w:rFonts w:ascii="宋体" w:eastAsia="宋体" w:hAnsi="宋体"/>
        </w:rPr>
        <w:t>本条适用于各类民用建筑的预评价、评价。</w:t>
      </w:r>
    </w:p>
    <w:p w14:paraId="6DCD4BFE" w14:textId="77777777" w:rsidR="00293461" w:rsidRPr="00717925" w:rsidRDefault="00293461" w:rsidP="00293461">
      <w:pPr>
        <w:ind w:firstLine="420"/>
        <w:rPr>
          <w:rFonts w:ascii="宋体" w:eastAsia="宋体" w:hAnsi="宋体" w:cs="Times New Roman"/>
          <w:bCs/>
          <w:kern w:val="44"/>
          <w:szCs w:val="24"/>
        </w:rPr>
      </w:pPr>
      <w:r w:rsidRPr="00717925">
        <w:rPr>
          <w:rFonts w:ascii="宋体" w:eastAsia="宋体" w:hAnsi="宋体" w:cs="Times New Roman"/>
          <w:bCs/>
          <w:kern w:val="44"/>
          <w:szCs w:val="24"/>
        </w:rPr>
        <w:t xml:space="preserve">从源头把控，选用绿色、环保、安全的室内装饰装修材料是保障室内空气质量的基本手段。为提升家装消费品质量，满足人民日益增长的对健康生活的追求，有关部门于2017年12月8日发布了包括内墙涂覆材料、木器漆、地坪涂料、壁纸、陶瓷砖、卫生陶瓷、人造板和木质地板、防水涂料、密封胶、家具等产品在内的绿色产品评价系列国家标准。如现行国家标准《绿色产品评价 涂料》GB/T 35602、《绿色产品评价 纸和纸制品》GB/T 35613、《绿色产品评价 陶瓷砖(板)》GB/T 35610、《绿色产品评价 </w:t>
      </w:r>
      <w:r w:rsidRPr="00717925">
        <w:rPr>
          <w:rFonts w:ascii="宋体" w:eastAsia="宋体" w:hAnsi="宋体" w:cs="Times New Roman" w:hint="eastAsia"/>
          <w:bCs/>
          <w:kern w:val="44"/>
          <w:szCs w:val="24"/>
        </w:rPr>
        <w:t>人造板和木质地板》</w:t>
      </w:r>
      <w:r w:rsidRPr="00717925">
        <w:rPr>
          <w:rFonts w:ascii="宋体" w:eastAsia="宋体" w:hAnsi="宋体" w:cs="Times New Roman"/>
          <w:bCs/>
          <w:kern w:val="44"/>
          <w:szCs w:val="24"/>
        </w:rPr>
        <w:t>GB/T 35601、《绿色产品评价 防水与密封材料》GB/T 35609等，对产品中有害物质种类及限量进行了严格、明确的规定。其他装饰装修材料，其有害物质限量同样应符合现行有关标准的规</w:t>
      </w:r>
      <w:r w:rsidRPr="00717925">
        <w:rPr>
          <w:rFonts w:ascii="宋体" w:eastAsia="宋体" w:hAnsi="宋体" w:cs="Times New Roman"/>
          <w:bCs/>
          <w:kern w:val="44"/>
          <w:szCs w:val="24"/>
        </w:rPr>
        <w:lastRenderedPageBreak/>
        <w:t>定。</w:t>
      </w:r>
      <w:r w:rsidRPr="00717925">
        <w:rPr>
          <w:rFonts w:ascii="宋体" w:eastAsia="宋体" w:hAnsi="宋体" w:cs="Times New Roman" w:hint="eastAsia"/>
          <w:bCs/>
          <w:kern w:val="44"/>
          <w:szCs w:val="24"/>
        </w:rPr>
        <w:t>对于未开展绿色产品评价的应该满足</w:t>
      </w:r>
      <w:r w:rsidRPr="00717925">
        <w:rPr>
          <w:rFonts w:ascii="宋体" w:eastAsia="宋体" w:hAnsi="宋体" w:hint="eastAsia"/>
        </w:rPr>
        <w:t>住建部《绿色建材评价标准》T</w:t>
      </w:r>
      <w:r w:rsidRPr="00717925">
        <w:rPr>
          <w:rFonts w:ascii="宋体" w:eastAsia="宋体" w:hAnsi="宋体"/>
        </w:rPr>
        <w:t>/</w:t>
      </w:r>
      <w:r w:rsidRPr="00717925">
        <w:rPr>
          <w:rFonts w:ascii="宋体" w:eastAsia="宋体" w:hAnsi="宋体" w:hint="eastAsia"/>
        </w:rPr>
        <w:t>CECS和</w:t>
      </w:r>
      <w:r w:rsidR="0061592E" w:rsidRPr="00717925">
        <w:rPr>
          <w:rFonts w:ascii="宋体" w:eastAsia="宋体" w:hAnsi="宋体" w:hint="eastAsia"/>
        </w:rPr>
        <w:t>江苏省</w:t>
      </w:r>
      <w:r w:rsidRPr="00717925">
        <w:rPr>
          <w:rFonts w:ascii="宋体" w:eastAsia="宋体" w:hAnsi="宋体" w:hint="eastAsia"/>
        </w:rPr>
        <w:t>对于</w:t>
      </w:r>
      <w:r w:rsidRPr="00717925">
        <w:rPr>
          <w:rFonts w:ascii="宋体" w:eastAsia="宋体" w:hAnsi="宋体" w:cs="Times New Roman" w:hint="eastAsia"/>
          <w:bCs/>
          <w:kern w:val="44"/>
          <w:szCs w:val="24"/>
        </w:rPr>
        <w:t>内墙涂覆材料、木器漆、地坪涂料、壁纸、陶瓷砖、卫生陶瓷、人造板和木质地板、防水涂料、密封胶、家具等产品</w:t>
      </w:r>
      <w:r w:rsidRPr="00717925">
        <w:rPr>
          <w:rFonts w:ascii="宋体" w:eastAsia="宋体" w:hAnsi="宋体" w:hint="eastAsia"/>
        </w:rPr>
        <w:t>的耐久性要求。</w:t>
      </w:r>
    </w:p>
    <w:p w14:paraId="77E93C5E" w14:textId="77777777" w:rsidR="00293461" w:rsidRPr="00717925" w:rsidRDefault="00293461" w:rsidP="00293461">
      <w:pPr>
        <w:ind w:firstLine="420"/>
        <w:rPr>
          <w:rFonts w:ascii="宋体" w:eastAsia="宋体" w:hAnsi="宋体" w:cs="Times New Roman"/>
          <w:bCs/>
          <w:kern w:val="44"/>
          <w:szCs w:val="24"/>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查阅相关设计文件；评价查阅相关竣工图、工程决算材料清单、产品检验报告。</w:t>
      </w:r>
    </w:p>
    <w:p w14:paraId="49BDCDF8" w14:textId="77777777" w:rsidR="00033331" w:rsidRPr="00717925" w:rsidRDefault="00033331" w:rsidP="00293461">
      <w:pPr>
        <w:ind w:firstLine="420"/>
        <w:rPr>
          <w:rFonts w:ascii="宋体" w:eastAsia="宋体" w:hAnsi="宋体"/>
        </w:rPr>
      </w:pPr>
    </w:p>
    <w:p w14:paraId="11938B9F" w14:textId="222023C8" w:rsidR="00F965B0" w:rsidRPr="00717925" w:rsidRDefault="00F965B0" w:rsidP="00DF0223">
      <w:pPr>
        <w:outlineLvl w:val="2"/>
        <w:rPr>
          <w:rFonts w:ascii="宋体" w:eastAsia="宋体" w:hAnsi="宋体"/>
          <w:b/>
          <w:szCs w:val="24"/>
        </w:rPr>
      </w:pPr>
      <w:r w:rsidRPr="00717925">
        <w:rPr>
          <w:rFonts w:ascii="宋体" w:eastAsia="宋体" w:hAnsi="宋体" w:hint="eastAsia"/>
          <w:b/>
          <w:szCs w:val="24"/>
        </w:rPr>
        <w:t>5</w:t>
      </w:r>
      <w:r w:rsidRPr="00717925">
        <w:rPr>
          <w:rFonts w:ascii="宋体" w:eastAsia="宋体" w:hAnsi="宋体"/>
          <w:b/>
          <w:szCs w:val="24"/>
        </w:rPr>
        <w:t>.2</w:t>
      </w:r>
      <w:r w:rsidRPr="00717925">
        <w:rPr>
          <w:rFonts w:ascii="宋体" w:eastAsia="宋体" w:hAnsi="宋体" w:hint="eastAsia"/>
          <w:b/>
          <w:szCs w:val="24"/>
        </w:rPr>
        <w:t>.</w:t>
      </w:r>
      <w:r w:rsidRPr="00717925">
        <w:rPr>
          <w:rFonts w:ascii="宋体" w:eastAsia="宋体" w:hAnsi="宋体"/>
          <w:b/>
          <w:szCs w:val="24"/>
        </w:rPr>
        <w:t>3</w:t>
      </w:r>
      <w:r w:rsidR="00503B37" w:rsidRPr="00717925">
        <w:rPr>
          <w:rFonts w:ascii="宋体" w:eastAsia="宋体" w:hAnsi="宋体" w:hint="eastAsia"/>
          <w:b/>
          <w:szCs w:val="24"/>
        </w:rPr>
        <w:t>采用新风系统的项目，按下列规则分别评分并累计，</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w:t>
      </w:r>
      <w:r w:rsidR="0001704E" w:rsidRPr="00717925">
        <w:rPr>
          <w:rFonts w:ascii="宋体" w:eastAsia="宋体" w:hAnsi="宋体"/>
          <w:b/>
          <w:szCs w:val="24"/>
        </w:rPr>
        <w:t>7</w:t>
      </w:r>
      <w:r w:rsidRPr="00717925">
        <w:rPr>
          <w:rFonts w:ascii="宋体" w:eastAsia="宋体" w:hAnsi="宋体" w:hint="eastAsia"/>
          <w:b/>
          <w:szCs w:val="24"/>
        </w:rPr>
        <w:t>分</w:t>
      </w:r>
      <w:r w:rsidR="00503B37" w:rsidRPr="00717925">
        <w:rPr>
          <w:rFonts w:ascii="宋体" w:eastAsia="宋体" w:hAnsi="宋体" w:hint="eastAsia"/>
          <w:b/>
          <w:szCs w:val="24"/>
        </w:rPr>
        <w:t>。</w:t>
      </w:r>
    </w:p>
    <w:p w14:paraId="64601525" w14:textId="46096501" w:rsidR="00F965B0" w:rsidRPr="00717925" w:rsidRDefault="00F965B0" w:rsidP="00115C63">
      <w:pPr>
        <w:ind w:firstLineChars="200" w:firstLine="480"/>
        <w:rPr>
          <w:rFonts w:ascii="宋体" w:eastAsia="宋体" w:hAnsi="宋体"/>
        </w:rPr>
      </w:pPr>
      <w:r w:rsidRPr="00717925">
        <w:rPr>
          <w:rFonts w:ascii="宋体" w:eastAsia="宋体" w:hAnsi="宋体" w:hint="eastAsia"/>
        </w:rPr>
        <w:t>1主要功能房间设有新风系统，得</w:t>
      </w:r>
      <w:r w:rsidR="0001704E" w:rsidRPr="00717925">
        <w:rPr>
          <w:rFonts w:ascii="宋体" w:eastAsia="宋体" w:hAnsi="宋体"/>
        </w:rPr>
        <w:t>3</w:t>
      </w:r>
      <w:r w:rsidRPr="00717925">
        <w:rPr>
          <w:rFonts w:ascii="宋体" w:eastAsia="宋体" w:hAnsi="宋体" w:hint="eastAsia"/>
        </w:rPr>
        <w:t>分；</w:t>
      </w:r>
    </w:p>
    <w:p w14:paraId="55182A18" w14:textId="77777777" w:rsidR="00F965B0" w:rsidRPr="00717925" w:rsidRDefault="00F965B0" w:rsidP="00115C63">
      <w:pPr>
        <w:ind w:firstLineChars="200" w:firstLine="480"/>
        <w:rPr>
          <w:rFonts w:ascii="宋体" w:eastAsia="宋体" w:hAnsi="宋体"/>
        </w:rPr>
      </w:pPr>
      <w:r w:rsidRPr="00717925">
        <w:rPr>
          <w:rFonts w:ascii="宋体" w:eastAsia="宋体" w:hAnsi="宋体" w:hint="eastAsia"/>
        </w:rPr>
        <w:t>2设有可调节温度、湿度的新风系统，得</w:t>
      </w:r>
      <w:r w:rsidR="00F73FB0" w:rsidRPr="00717925">
        <w:rPr>
          <w:rFonts w:ascii="宋体" w:eastAsia="宋体" w:hAnsi="宋体"/>
        </w:rPr>
        <w:t>2</w:t>
      </w:r>
      <w:r w:rsidRPr="00717925">
        <w:rPr>
          <w:rFonts w:ascii="宋体" w:eastAsia="宋体" w:hAnsi="宋体" w:hint="eastAsia"/>
        </w:rPr>
        <w:t>分；</w:t>
      </w:r>
    </w:p>
    <w:p w14:paraId="1B13CC03" w14:textId="77777777" w:rsidR="00F965B0" w:rsidRPr="00717925" w:rsidRDefault="00F965B0" w:rsidP="00115C63">
      <w:pPr>
        <w:ind w:firstLineChars="200" w:firstLine="480"/>
        <w:rPr>
          <w:rFonts w:ascii="宋体" w:eastAsia="宋体" w:hAnsi="宋体"/>
        </w:rPr>
      </w:pPr>
      <w:r w:rsidRPr="00717925">
        <w:rPr>
          <w:rFonts w:ascii="宋体" w:eastAsia="宋体" w:hAnsi="宋体" w:hint="eastAsia"/>
        </w:rPr>
        <w:t>3设有带空气净化功能的新风系统，得2分。</w:t>
      </w:r>
    </w:p>
    <w:p w14:paraId="7A635BED" w14:textId="0AAD1748" w:rsidR="008C2126" w:rsidRPr="00717925" w:rsidRDefault="00F965B0" w:rsidP="008C2126">
      <w:pPr>
        <w:ind w:firstLineChars="200" w:firstLine="480"/>
        <w:rPr>
          <w:rFonts w:ascii="宋体" w:eastAsia="宋体" w:hAnsi="宋体"/>
        </w:rPr>
      </w:pPr>
      <w:r w:rsidRPr="00717925">
        <w:rPr>
          <w:rFonts w:ascii="宋体" w:eastAsia="宋体" w:hAnsi="宋体" w:hint="eastAsia"/>
        </w:rPr>
        <w:t>【条文说明】</w:t>
      </w:r>
      <w:r w:rsidR="00115C63" w:rsidRPr="00717925">
        <w:rPr>
          <w:rFonts w:ascii="宋体" w:eastAsia="宋体" w:hAnsi="宋体"/>
        </w:rPr>
        <w:t>本条适用于各类民用建筑的预评价、评价。</w:t>
      </w:r>
    </w:p>
    <w:p w14:paraId="50CA89DC" w14:textId="4904E63B" w:rsidR="00115C63" w:rsidRPr="00717925" w:rsidRDefault="00115C63" w:rsidP="008C2126">
      <w:pPr>
        <w:ind w:firstLineChars="200" w:firstLine="480"/>
        <w:rPr>
          <w:rFonts w:ascii="宋体" w:eastAsia="宋体" w:hAnsi="宋体"/>
        </w:rPr>
      </w:pPr>
      <w:r w:rsidRPr="00717925">
        <w:rPr>
          <w:rFonts w:ascii="宋体" w:eastAsia="宋体" w:hAnsi="宋体" w:hint="eastAsia"/>
        </w:rPr>
        <w:t>作为评分项，原则上应鼓励各类建筑设置新风系统，不局限于</w:t>
      </w:r>
      <w:r w:rsidR="00A010B5" w:rsidRPr="00717925">
        <w:rPr>
          <w:rFonts w:ascii="宋体" w:eastAsia="宋体" w:hAnsi="宋体" w:hint="eastAsia"/>
        </w:rPr>
        <w:t>住宅、</w:t>
      </w:r>
      <w:r w:rsidRPr="00717925">
        <w:rPr>
          <w:rFonts w:ascii="宋体" w:eastAsia="宋体" w:hAnsi="宋体" w:hint="eastAsia"/>
        </w:rPr>
        <w:t>幼儿园、中小学学校教学楼、养老建筑，因此去掉了建筑类别的说明；增加了新风系统设置净化功能的要求。</w:t>
      </w:r>
      <w:r w:rsidR="0058168D" w:rsidRPr="00717925">
        <w:rPr>
          <w:rFonts w:ascii="宋体" w:eastAsia="宋体" w:hAnsi="宋体" w:hint="eastAsia"/>
        </w:rPr>
        <w:t>本条侧重于从有组织机械通风的角度，来引导、营造建筑室内安全、健康的空气环境。</w:t>
      </w:r>
      <w:r w:rsidR="00503027" w:rsidRPr="00717925">
        <w:rPr>
          <w:rFonts w:ascii="宋体" w:eastAsia="宋体" w:hAnsi="宋体" w:hint="eastAsia"/>
        </w:rPr>
        <w:t>《江苏省绿色建筑设计标准》</w:t>
      </w:r>
      <w:r w:rsidR="00503B37" w:rsidRPr="00717925">
        <w:rPr>
          <w:rFonts w:ascii="宋体" w:eastAsia="宋体" w:hAnsi="宋体" w:cs="Times New Roman"/>
          <w:kern w:val="44"/>
          <w:szCs w:val="24"/>
        </w:rPr>
        <w:t>DGJ32</w:t>
      </w:r>
      <w:r w:rsidR="00503B37" w:rsidRPr="00717925">
        <w:rPr>
          <w:rFonts w:ascii="宋体" w:eastAsia="宋体" w:hAnsi="宋体" w:cs="Times New Roman" w:hint="eastAsia"/>
          <w:kern w:val="44"/>
          <w:szCs w:val="24"/>
        </w:rPr>
        <w:t>/</w:t>
      </w:r>
      <w:r w:rsidR="00503B37" w:rsidRPr="00717925">
        <w:rPr>
          <w:rFonts w:ascii="宋体" w:eastAsia="宋体" w:hAnsi="宋体" w:cs="Times New Roman"/>
          <w:kern w:val="44"/>
          <w:szCs w:val="24"/>
        </w:rPr>
        <w:t>J 173</w:t>
      </w:r>
      <w:r w:rsidR="00503B37" w:rsidRPr="00717925">
        <w:rPr>
          <w:rFonts w:ascii="宋体" w:eastAsia="宋体" w:hAnsi="宋体" w:hint="eastAsia"/>
        </w:rPr>
        <w:t>征求意见稿</w:t>
      </w:r>
      <w:r w:rsidR="000F0DBB" w:rsidRPr="00717925">
        <w:rPr>
          <w:rFonts w:ascii="宋体" w:eastAsia="宋体" w:hAnsi="宋体" w:hint="eastAsia"/>
        </w:rPr>
        <w:t>第</w:t>
      </w:r>
      <w:r w:rsidR="00A576EE" w:rsidRPr="00717925">
        <w:rPr>
          <w:rFonts w:ascii="宋体" w:eastAsia="宋体" w:hAnsi="宋体"/>
        </w:rPr>
        <w:t>8</w:t>
      </w:r>
      <w:r w:rsidR="000F0DBB" w:rsidRPr="00717925">
        <w:rPr>
          <w:rFonts w:ascii="宋体" w:eastAsia="宋体" w:hAnsi="宋体"/>
        </w:rPr>
        <w:t>.4.</w:t>
      </w:r>
      <w:r w:rsidR="00A010B5" w:rsidRPr="00717925">
        <w:rPr>
          <w:rFonts w:ascii="宋体" w:eastAsia="宋体" w:hAnsi="宋体"/>
        </w:rPr>
        <w:t>1</w:t>
      </w:r>
      <w:r w:rsidR="000F0DBB" w:rsidRPr="00717925">
        <w:rPr>
          <w:rFonts w:ascii="宋体" w:eastAsia="宋体" w:hAnsi="宋体" w:hint="eastAsia"/>
        </w:rPr>
        <w:t>条</w:t>
      </w:r>
      <w:r w:rsidR="00503B37" w:rsidRPr="00717925" w:rsidDel="00503B37">
        <w:rPr>
          <w:rFonts w:ascii="宋体" w:eastAsia="宋体" w:hAnsi="宋体" w:hint="eastAsia"/>
        </w:rPr>
        <w:t xml:space="preserve"> </w:t>
      </w:r>
      <w:r w:rsidR="000F0DBB" w:rsidRPr="00717925">
        <w:rPr>
          <w:rFonts w:ascii="宋体" w:eastAsia="宋体" w:hAnsi="宋体" w:hint="eastAsia"/>
        </w:rPr>
        <w:t>“</w:t>
      </w:r>
      <w:r w:rsidR="00A010B5" w:rsidRPr="00717925">
        <w:rPr>
          <w:rFonts w:ascii="宋体" w:eastAsia="宋体" w:hAnsi="宋体" w:hint="eastAsia"/>
        </w:rPr>
        <w:t>住宅设置集中空调或户式中央空调时，应设置新风系统</w:t>
      </w:r>
      <w:r w:rsidR="008C2126" w:rsidRPr="00717925">
        <w:rPr>
          <w:rFonts w:ascii="宋体" w:eastAsia="宋体" w:hAnsi="宋体" w:hint="eastAsia"/>
        </w:rPr>
        <w:t>”；第8</w:t>
      </w:r>
      <w:r w:rsidR="008C2126" w:rsidRPr="00717925">
        <w:rPr>
          <w:rFonts w:ascii="宋体" w:eastAsia="宋体" w:hAnsi="宋体"/>
        </w:rPr>
        <w:t>.4.2</w:t>
      </w:r>
      <w:r w:rsidR="008C2126" w:rsidRPr="00717925">
        <w:rPr>
          <w:rFonts w:ascii="宋体" w:eastAsia="宋体" w:hAnsi="宋体" w:hint="eastAsia"/>
        </w:rPr>
        <w:t>条“新风系统过滤设备宜根据室外环境和室内颗粒物控制要求进行计算选型，并可采取以下两种设计策略：1</w:t>
      </w:r>
      <w:r w:rsidR="0074158C" w:rsidRPr="00717925">
        <w:rPr>
          <w:rFonts w:ascii="宋体" w:eastAsia="宋体" w:hAnsi="宋体" w:hint="eastAsia"/>
        </w:rPr>
        <w:t>.</w:t>
      </w:r>
      <w:r w:rsidR="008C2126" w:rsidRPr="00717925">
        <w:rPr>
          <w:rFonts w:ascii="宋体" w:eastAsia="宋体" w:hAnsi="宋体"/>
        </w:rPr>
        <w:t>新风系统设置</w:t>
      </w:r>
      <w:r w:rsidR="008C2126" w:rsidRPr="00717925">
        <w:rPr>
          <w:rFonts w:ascii="宋体" w:eastAsia="宋体" w:hAnsi="宋体" w:hint="eastAsia"/>
        </w:rPr>
        <w:t>初</w:t>
      </w:r>
      <w:r w:rsidR="008C2126" w:rsidRPr="00717925">
        <w:rPr>
          <w:rFonts w:ascii="宋体" w:eastAsia="宋体" w:hAnsi="宋体"/>
        </w:rPr>
        <w:t>效</w:t>
      </w:r>
      <w:r w:rsidR="008C2126" w:rsidRPr="00717925">
        <w:rPr>
          <w:rFonts w:ascii="宋体" w:eastAsia="宋体" w:hAnsi="宋体" w:hint="eastAsia"/>
        </w:rPr>
        <w:t>+</w:t>
      </w:r>
      <w:r w:rsidR="008C2126" w:rsidRPr="00717925">
        <w:rPr>
          <w:rFonts w:ascii="宋体" w:eastAsia="宋体" w:hAnsi="宋体"/>
        </w:rPr>
        <w:t>高效过滤器</w:t>
      </w:r>
      <w:r w:rsidR="008C2126" w:rsidRPr="00717925">
        <w:rPr>
          <w:rFonts w:ascii="宋体" w:eastAsia="宋体" w:hAnsi="宋体" w:hint="eastAsia"/>
        </w:rPr>
        <w:t>；2</w:t>
      </w:r>
      <w:r w:rsidR="0074158C" w:rsidRPr="00717925">
        <w:rPr>
          <w:rFonts w:ascii="宋体" w:eastAsia="宋体" w:hAnsi="宋体"/>
        </w:rPr>
        <w:t>.</w:t>
      </w:r>
      <w:r w:rsidR="008C2126" w:rsidRPr="00717925">
        <w:rPr>
          <w:rFonts w:ascii="宋体" w:eastAsia="宋体" w:hAnsi="宋体"/>
        </w:rPr>
        <w:t>新风系统仅设置</w:t>
      </w:r>
      <w:r w:rsidR="008C2126" w:rsidRPr="00717925">
        <w:rPr>
          <w:rFonts w:ascii="宋体" w:eastAsia="宋体" w:hAnsi="宋体" w:hint="eastAsia"/>
        </w:rPr>
        <w:t>初</w:t>
      </w:r>
      <w:r w:rsidR="008C2126" w:rsidRPr="00717925">
        <w:rPr>
          <w:rFonts w:ascii="宋体" w:eastAsia="宋体" w:hAnsi="宋体"/>
        </w:rPr>
        <w:t>中</w:t>
      </w:r>
      <w:proofErr w:type="gramStart"/>
      <w:r w:rsidR="008C2126" w:rsidRPr="00717925">
        <w:rPr>
          <w:rFonts w:ascii="宋体" w:eastAsia="宋体" w:hAnsi="宋体"/>
        </w:rPr>
        <w:t>效</w:t>
      </w:r>
      <w:proofErr w:type="gramEnd"/>
      <w:r w:rsidR="008C2126" w:rsidRPr="00717925">
        <w:rPr>
          <w:rFonts w:ascii="宋体" w:eastAsia="宋体" w:hAnsi="宋体"/>
        </w:rPr>
        <w:t>过滤器</w:t>
      </w:r>
      <w:r w:rsidR="008C2126" w:rsidRPr="00717925">
        <w:rPr>
          <w:rFonts w:ascii="宋体" w:eastAsia="宋体" w:hAnsi="宋体" w:hint="eastAsia"/>
        </w:rPr>
        <w:t>，</w:t>
      </w:r>
      <w:r w:rsidR="008C2126" w:rsidRPr="00717925">
        <w:rPr>
          <w:rFonts w:ascii="宋体" w:eastAsia="宋体" w:hAnsi="宋体"/>
        </w:rPr>
        <w:t>并</w:t>
      </w:r>
      <w:r w:rsidR="008C2126" w:rsidRPr="00717925">
        <w:rPr>
          <w:rFonts w:ascii="宋体" w:eastAsia="宋体" w:hAnsi="宋体" w:hint="eastAsia"/>
        </w:rPr>
        <w:t>同时</w:t>
      </w:r>
      <w:r w:rsidR="008C2126" w:rsidRPr="00717925">
        <w:rPr>
          <w:rFonts w:ascii="宋体" w:eastAsia="宋体" w:hAnsi="宋体"/>
        </w:rPr>
        <w:t>设置循环风净化装置或选配空气净化器</w:t>
      </w:r>
      <w:r w:rsidR="008C2126" w:rsidRPr="00717925">
        <w:rPr>
          <w:rFonts w:ascii="宋体" w:eastAsia="宋体" w:hAnsi="宋体" w:hint="eastAsia"/>
        </w:rPr>
        <w:t>。”</w:t>
      </w:r>
    </w:p>
    <w:p w14:paraId="05179305" w14:textId="77777777" w:rsidR="00F965B0" w:rsidRPr="00717925" w:rsidRDefault="00F965B0" w:rsidP="00115C63">
      <w:pPr>
        <w:ind w:firstLineChars="200" w:firstLine="480"/>
        <w:rPr>
          <w:rFonts w:ascii="宋体" w:eastAsia="宋体" w:hAnsi="宋体"/>
        </w:rPr>
      </w:pPr>
      <w:r w:rsidRPr="00717925">
        <w:rPr>
          <w:rFonts w:ascii="宋体" w:eastAsia="宋体" w:hAnsi="宋体"/>
        </w:rPr>
        <w:t>新风系统是</w:t>
      </w:r>
      <w:r w:rsidRPr="00717925">
        <w:rPr>
          <w:rFonts w:ascii="宋体" w:eastAsia="宋体" w:hAnsi="宋体" w:hint="eastAsia"/>
        </w:rPr>
        <w:t>由送风系统和排风系统组成的一套独立空气处理系统</w:t>
      </w:r>
      <w:r w:rsidRPr="00717925">
        <w:rPr>
          <w:rFonts w:ascii="宋体" w:eastAsia="宋体" w:hAnsi="宋体"/>
        </w:rPr>
        <w:t>，以保持室内空气的洁净度</w:t>
      </w:r>
      <w:r w:rsidRPr="00717925">
        <w:rPr>
          <w:rFonts w:ascii="宋体" w:eastAsia="宋体" w:hAnsi="宋体" w:hint="eastAsia"/>
        </w:rPr>
        <w:t>，</w:t>
      </w:r>
      <w:r w:rsidRPr="00717925">
        <w:rPr>
          <w:rFonts w:ascii="宋体" w:eastAsia="宋体" w:hAnsi="宋体"/>
        </w:rPr>
        <w:t>起到通风的作用。新风系统将室外空气通过过滤之后与室内空气进行交换</w:t>
      </w:r>
      <w:r w:rsidRPr="00717925">
        <w:rPr>
          <w:rFonts w:ascii="宋体" w:eastAsia="宋体" w:hAnsi="宋体" w:hint="eastAsia"/>
        </w:rPr>
        <w:t>，可以清除室内装修后长期缓释的有害气体，有效排除室内各种细菌、病毒，降低室内二氧化碳浓度，有利于人体健康</w:t>
      </w:r>
      <w:r w:rsidRPr="00717925">
        <w:rPr>
          <w:rFonts w:ascii="宋体" w:eastAsia="宋体" w:hAnsi="宋体"/>
        </w:rPr>
        <w:t>。</w:t>
      </w:r>
    </w:p>
    <w:p w14:paraId="746FCEFA" w14:textId="13FA9222" w:rsidR="000F0DBB" w:rsidRPr="00717925" w:rsidRDefault="00F965B0" w:rsidP="000F0DBB">
      <w:pPr>
        <w:ind w:firstLineChars="200" w:firstLine="480"/>
        <w:rPr>
          <w:rFonts w:ascii="宋体" w:eastAsia="宋体" w:hAnsi="宋体"/>
        </w:rPr>
      </w:pPr>
      <w:r w:rsidRPr="00717925">
        <w:rPr>
          <w:rFonts w:ascii="宋体" w:eastAsia="宋体" w:hAnsi="宋体" w:hint="eastAsia"/>
        </w:rPr>
        <w:t>设有可调节温度的新风系统夏天时把室外热空气预冷后送入室内，冬天时把室外空气预热或者加热后送入室内，避免忽冷忽热的空气引发感冒；设有可调节温度、湿度的新风系统不仅可以改善室内温度，还可以调节湿度，避免室内家具、衣物发霉。</w:t>
      </w:r>
    </w:p>
    <w:p w14:paraId="00643473" w14:textId="77777777" w:rsidR="00F965B0" w:rsidRPr="00717925" w:rsidRDefault="00F965B0" w:rsidP="000F0DBB">
      <w:pPr>
        <w:ind w:firstLineChars="200" w:firstLine="480"/>
        <w:rPr>
          <w:rFonts w:ascii="宋体" w:eastAsia="宋体" w:hAnsi="宋体"/>
          <w:bCs/>
          <w:kern w:val="44"/>
        </w:rPr>
      </w:pPr>
      <w:r w:rsidRPr="00717925">
        <w:rPr>
          <w:rFonts w:ascii="宋体" w:eastAsia="宋体" w:hAnsi="宋体" w:hint="eastAsia"/>
        </w:rPr>
        <w:t>本条评价方法：</w:t>
      </w:r>
      <w:proofErr w:type="gramStart"/>
      <w:r w:rsidRPr="00717925">
        <w:rPr>
          <w:rFonts w:ascii="宋体" w:eastAsia="宋体" w:hAnsi="宋体"/>
          <w:kern w:val="44"/>
        </w:rPr>
        <w:t>预评价</w:t>
      </w:r>
      <w:proofErr w:type="gramEnd"/>
      <w:r w:rsidRPr="00717925">
        <w:rPr>
          <w:rFonts w:ascii="宋体" w:eastAsia="宋体" w:hAnsi="宋体"/>
          <w:kern w:val="44"/>
        </w:rPr>
        <w:t>查阅相关设计文件；评价查阅相关竣工图、工程</w:t>
      </w:r>
      <w:r w:rsidRPr="00717925">
        <w:rPr>
          <w:rFonts w:ascii="宋体" w:eastAsia="宋体" w:hAnsi="宋体"/>
          <w:bCs/>
          <w:kern w:val="44"/>
        </w:rPr>
        <w:t>决算材料清单、产品</w:t>
      </w:r>
      <w:r w:rsidRPr="00717925">
        <w:rPr>
          <w:rFonts w:ascii="宋体" w:eastAsia="宋体" w:hAnsi="宋体" w:hint="eastAsia"/>
          <w:bCs/>
          <w:kern w:val="44"/>
        </w:rPr>
        <w:t>说明书</w:t>
      </w:r>
      <w:r w:rsidRPr="00717925">
        <w:rPr>
          <w:rFonts w:ascii="宋体" w:eastAsia="宋体" w:hAnsi="宋体"/>
          <w:bCs/>
          <w:kern w:val="44"/>
        </w:rPr>
        <w:t>。</w:t>
      </w:r>
    </w:p>
    <w:p w14:paraId="1F3CDB59" w14:textId="77777777" w:rsidR="00293461" w:rsidRPr="00717925" w:rsidRDefault="00293461" w:rsidP="00115C63">
      <w:pPr>
        <w:ind w:firstLine="200"/>
        <w:rPr>
          <w:rFonts w:ascii="宋体" w:eastAsia="宋体" w:hAnsi="宋体"/>
        </w:rPr>
      </w:pPr>
    </w:p>
    <w:p w14:paraId="7CB7A851" w14:textId="4F216861" w:rsidR="006A70D6" w:rsidRPr="00717925" w:rsidRDefault="006A70D6" w:rsidP="006A70D6">
      <w:pPr>
        <w:pStyle w:val="3"/>
        <w:rPr>
          <w:rFonts w:ascii="宋体" w:eastAsia="宋体" w:hAnsi="宋体"/>
        </w:rPr>
      </w:pPr>
      <w:bookmarkStart w:id="27" w:name="_Toc38212039"/>
      <w:r w:rsidRPr="00717925">
        <w:rPr>
          <w:rFonts w:ascii="宋体" w:eastAsia="宋体" w:hAnsi="宋体" w:hint="eastAsia"/>
        </w:rPr>
        <w:t>II  水质</w:t>
      </w:r>
      <w:bookmarkEnd w:id="27"/>
    </w:p>
    <w:p w14:paraId="7DA40EE5" w14:textId="5ECBFC7B" w:rsidR="00B11457" w:rsidRPr="00717925" w:rsidRDefault="00B11457" w:rsidP="00DF0223">
      <w:pPr>
        <w:outlineLvl w:val="2"/>
        <w:rPr>
          <w:rFonts w:ascii="宋体" w:eastAsia="宋体" w:hAnsi="宋体"/>
          <w:b/>
          <w:szCs w:val="24"/>
        </w:rPr>
      </w:pPr>
      <w:r w:rsidRPr="00717925">
        <w:rPr>
          <w:rFonts w:ascii="宋体" w:eastAsia="宋体" w:hAnsi="宋体" w:hint="eastAsia"/>
          <w:b/>
          <w:szCs w:val="24"/>
        </w:rPr>
        <w:t>5.2.</w:t>
      </w:r>
      <w:r w:rsidRPr="00717925">
        <w:rPr>
          <w:rFonts w:ascii="宋体" w:eastAsia="宋体" w:hAnsi="宋体"/>
          <w:b/>
          <w:szCs w:val="24"/>
        </w:rPr>
        <w:t>4</w:t>
      </w:r>
      <w:r w:rsidRPr="00717925">
        <w:rPr>
          <w:rFonts w:ascii="宋体" w:eastAsia="宋体" w:hAnsi="宋体" w:hint="eastAsia"/>
          <w:b/>
          <w:szCs w:val="24"/>
        </w:rPr>
        <w:tab/>
        <w:t>采用直饮水的</w:t>
      </w:r>
      <w:r w:rsidR="005F1E49" w:rsidRPr="00717925">
        <w:rPr>
          <w:rFonts w:ascii="宋体" w:eastAsia="宋体" w:hAnsi="宋体" w:hint="eastAsia"/>
          <w:b/>
          <w:szCs w:val="24"/>
        </w:rPr>
        <w:t>项目，</w:t>
      </w:r>
      <w:r w:rsidR="00DA1291" w:rsidRPr="00717925">
        <w:rPr>
          <w:rFonts w:ascii="宋体" w:eastAsia="宋体" w:hAnsi="宋体" w:hint="eastAsia"/>
          <w:b/>
          <w:szCs w:val="24"/>
        </w:rPr>
        <w:t>直饮水使用量占生活饮水需求量的</w:t>
      </w:r>
      <w:r w:rsidR="00DA1291" w:rsidRPr="00717925">
        <w:rPr>
          <w:rFonts w:ascii="宋体" w:eastAsia="宋体" w:hAnsi="宋体"/>
          <w:b/>
          <w:szCs w:val="24"/>
        </w:rPr>
        <w:t>30</w:t>
      </w:r>
      <w:r w:rsidR="00DA1291" w:rsidRPr="00717925">
        <w:rPr>
          <w:rFonts w:ascii="宋体" w:eastAsia="宋体" w:hAnsi="宋体" w:hint="eastAsia"/>
          <w:b/>
          <w:szCs w:val="24"/>
        </w:rPr>
        <w:t>%或以上，得</w:t>
      </w:r>
      <w:r w:rsidR="000C09FD" w:rsidRPr="00717925">
        <w:rPr>
          <w:rFonts w:ascii="宋体" w:eastAsia="宋体" w:hAnsi="宋体"/>
          <w:b/>
          <w:szCs w:val="24"/>
        </w:rPr>
        <w:t>4</w:t>
      </w:r>
      <w:r w:rsidRPr="00717925">
        <w:rPr>
          <w:rFonts w:ascii="宋体" w:eastAsia="宋体" w:hAnsi="宋体" w:hint="eastAsia"/>
          <w:b/>
          <w:szCs w:val="24"/>
        </w:rPr>
        <w:t>分。</w:t>
      </w:r>
    </w:p>
    <w:p w14:paraId="15508AC6" w14:textId="19A81BF4" w:rsidR="00B11457" w:rsidRPr="00717925" w:rsidRDefault="00B11457" w:rsidP="00B11457">
      <w:pPr>
        <w:ind w:firstLine="420"/>
        <w:rPr>
          <w:rFonts w:ascii="宋体" w:eastAsia="宋体" w:hAnsi="宋体"/>
        </w:rPr>
      </w:pPr>
      <w:r w:rsidRPr="00717925">
        <w:rPr>
          <w:rFonts w:ascii="宋体" w:eastAsia="宋体" w:hAnsi="宋体" w:hint="eastAsia"/>
        </w:rPr>
        <w:t>【条文说明】本条是关于</w:t>
      </w:r>
      <w:r w:rsidR="00A60C38" w:rsidRPr="00717925">
        <w:rPr>
          <w:rFonts w:ascii="宋体" w:eastAsia="宋体" w:hAnsi="宋体" w:hint="eastAsia"/>
          <w:szCs w:val="24"/>
        </w:rPr>
        <w:t>直饮水</w:t>
      </w:r>
      <w:r w:rsidR="00F4182D" w:rsidRPr="00717925">
        <w:rPr>
          <w:rFonts w:ascii="宋体" w:eastAsia="宋体" w:hAnsi="宋体" w:hint="eastAsia"/>
          <w:szCs w:val="24"/>
        </w:rPr>
        <w:t>用水量</w:t>
      </w:r>
      <w:r w:rsidRPr="00717925">
        <w:rPr>
          <w:rFonts w:ascii="宋体" w:eastAsia="宋体" w:hAnsi="宋体" w:hint="eastAsia"/>
        </w:rPr>
        <w:t>的说明。</w:t>
      </w:r>
    </w:p>
    <w:p w14:paraId="77C914F8" w14:textId="351C4BF4" w:rsidR="00DA1291" w:rsidRPr="00717925" w:rsidRDefault="00F4182D" w:rsidP="00DA1291">
      <w:pPr>
        <w:ind w:firstLine="420"/>
        <w:rPr>
          <w:rFonts w:ascii="宋体" w:eastAsia="宋体" w:hAnsi="宋体"/>
        </w:rPr>
      </w:pPr>
      <w:r w:rsidRPr="00717925">
        <w:rPr>
          <w:rFonts w:ascii="宋体" w:eastAsia="宋体" w:hAnsi="宋体" w:hint="eastAsia"/>
          <w:szCs w:val="24"/>
        </w:rPr>
        <w:t>旨在</w:t>
      </w:r>
      <w:r w:rsidRPr="00717925">
        <w:rPr>
          <w:rFonts w:ascii="宋体" w:eastAsia="宋体" w:hAnsi="宋体" w:hint="eastAsia"/>
        </w:rPr>
        <w:t>鼓励</w:t>
      </w:r>
      <w:r w:rsidR="0095305D" w:rsidRPr="00717925">
        <w:rPr>
          <w:rFonts w:ascii="宋体" w:eastAsia="宋体" w:hAnsi="宋体" w:hint="eastAsia"/>
        </w:rPr>
        <w:t>有饮用水需求的建筑（群），尽可能采用</w:t>
      </w:r>
      <w:r w:rsidRPr="00717925">
        <w:rPr>
          <w:rFonts w:ascii="宋体" w:eastAsia="宋体" w:hAnsi="宋体" w:hint="eastAsia"/>
        </w:rPr>
        <w:t>直饮水</w:t>
      </w:r>
      <w:r w:rsidR="0095305D" w:rsidRPr="00717925">
        <w:rPr>
          <w:rFonts w:ascii="宋体" w:eastAsia="宋体" w:hAnsi="宋体" w:hint="eastAsia"/>
        </w:rPr>
        <w:t>系统，且使用量达3</w:t>
      </w:r>
      <w:r w:rsidR="0095305D" w:rsidRPr="00717925">
        <w:rPr>
          <w:rFonts w:ascii="宋体" w:eastAsia="宋体" w:hAnsi="宋体"/>
        </w:rPr>
        <w:t>0</w:t>
      </w:r>
      <w:r w:rsidR="0095305D" w:rsidRPr="00717925">
        <w:rPr>
          <w:rFonts w:ascii="宋体" w:eastAsia="宋体" w:hAnsi="宋体" w:hint="eastAsia"/>
        </w:rPr>
        <w:t>%或以上</w:t>
      </w:r>
      <w:r w:rsidRPr="00717925">
        <w:rPr>
          <w:rFonts w:ascii="宋体" w:eastAsia="宋体" w:hAnsi="宋体" w:hint="eastAsia"/>
        </w:rPr>
        <w:t>。</w:t>
      </w:r>
      <w:r w:rsidR="00986934" w:rsidRPr="00717925">
        <w:rPr>
          <w:rFonts w:ascii="宋体" w:eastAsia="宋体" w:hAnsi="宋体" w:hint="eastAsia"/>
        </w:rPr>
        <w:t>直饮水项目，包括集中式和分散式，常见的分散式终端使用设备涵盖机场、学校等一体化净水饮水机。</w:t>
      </w:r>
    </w:p>
    <w:p w14:paraId="3AE25CD3" w14:textId="7377D1A2" w:rsidR="00B11457" w:rsidRPr="00717925" w:rsidRDefault="00DA1291" w:rsidP="00986934">
      <w:pPr>
        <w:ind w:firstLine="420"/>
        <w:rPr>
          <w:rFonts w:ascii="宋体" w:eastAsia="宋体" w:hAnsi="宋体"/>
          <w:szCs w:val="24"/>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w:t>
      </w:r>
      <w:proofErr w:type="gramStart"/>
      <w:r w:rsidRPr="00717925">
        <w:rPr>
          <w:rFonts w:ascii="宋体" w:eastAsia="宋体" w:hAnsi="宋体" w:cs="Times New Roman"/>
          <w:bCs/>
          <w:kern w:val="44"/>
          <w:szCs w:val="24"/>
        </w:rPr>
        <w:t>含设计</w:t>
      </w:r>
      <w:proofErr w:type="gramEnd"/>
      <w:r w:rsidRPr="00717925">
        <w:rPr>
          <w:rFonts w:ascii="宋体" w:eastAsia="宋体" w:hAnsi="宋体" w:cs="Times New Roman"/>
          <w:bCs/>
          <w:kern w:val="44"/>
          <w:szCs w:val="24"/>
        </w:rPr>
        <w:t>说明、设备材料表</w:t>
      </w:r>
      <w:r w:rsidR="00986934" w:rsidRPr="00717925">
        <w:rPr>
          <w:rFonts w:ascii="宋体" w:eastAsia="宋体" w:hAnsi="宋体" w:cs="Times New Roman" w:hint="eastAsia"/>
          <w:bCs/>
          <w:kern w:val="44"/>
          <w:szCs w:val="24"/>
        </w:rPr>
        <w:t>等</w:t>
      </w:r>
      <w:r w:rsidRPr="00717925">
        <w:rPr>
          <w:rFonts w:ascii="宋体" w:eastAsia="宋体" w:hAnsi="宋体" w:cs="Times New Roman"/>
          <w:bCs/>
          <w:kern w:val="44"/>
          <w:szCs w:val="24"/>
        </w:rPr>
        <w:t>)</w:t>
      </w:r>
      <w:r w:rsidR="00986934" w:rsidRPr="00717925">
        <w:rPr>
          <w:rFonts w:ascii="宋体" w:eastAsia="宋体" w:hAnsi="宋体" w:cs="Times New Roman" w:hint="eastAsia"/>
          <w:bCs/>
          <w:kern w:val="44"/>
          <w:szCs w:val="24"/>
        </w:rPr>
        <w:t>；</w:t>
      </w:r>
      <w:r w:rsidR="00986934" w:rsidRPr="00717925">
        <w:rPr>
          <w:rFonts w:ascii="宋体" w:eastAsia="宋体" w:hAnsi="宋体" w:cs="Times New Roman"/>
          <w:bCs/>
          <w:kern w:val="44"/>
          <w:szCs w:val="24"/>
        </w:rPr>
        <w:t>评价查阅相关竣工图、产品说明、</w:t>
      </w:r>
      <w:r w:rsidR="00986934" w:rsidRPr="00717925">
        <w:rPr>
          <w:rFonts w:ascii="宋体" w:eastAsia="宋体" w:hAnsi="宋体" w:cs="Times New Roman" w:hint="eastAsia"/>
          <w:bCs/>
          <w:kern w:val="44"/>
          <w:szCs w:val="24"/>
        </w:rPr>
        <w:t>直饮</w:t>
      </w:r>
      <w:r w:rsidR="00986934" w:rsidRPr="00717925">
        <w:rPr>
          <w:rFonts w:ascii="宋体" w:eastAsia="宋体" w:hAnsi="宋体" w:cs="Times New Roman"/>
          <w:bCs/>
          <w:kern w:val="44"/>
          <w:szCs w:val="24"/>
        </w:rPr>
        <w:t>水</w:t>
      </w:r>
      <w:r w:rsidR="00986934" w:rsidRPr="00717925">
        <w:rPr>
          <w:rFonts w:ascii="宋体" w:eastAsia="宋体" w:hAnsi="宋体" w:cs="Times New Roman" w:hint="eastAsia"/>
          <w:bCs/>
          <w:kern w:val="44"/>
          <w:szCs w:val="24"/>
        </w:rPr>
        <w:t>的第三方</w:t>
      </w:r>
      <w:r w:rsidR="00986934" w:rsidRPr="00717925">
        <w:rPr>
          <w:rFonts w:ascii="宋体" w:eastAsia="宋体" w:hAnsi="宋体" w:cs="Times New Roman"/>
          <w:bCs/>
          <w:kern w:val="44"/>
          <w:szCs w:val="24"/>
        </w:rPr>
        <w:t>水质检测</w:t>
      </w:r>
      <w:r w:rsidR="00986934" w:rsidRPr="00717925">
        <w:rPr>
          <w:rFonts w:ascii="宋体" w:eastAsia="宋体" w:hAnsi="宋体" w:cs="Times New Roman" w:hint="eastAsia"/>
          <w:bCs/>
          <w:kern w:val="44"/>
          <w:szCs w:val="24"/>
        </w:rPr>
        <w:t>或检验</w:t>
      </w:r>
      <w:r w:rsidR="00986934" w:rsidRPr="00717925">
        <w:rPr>
          <w:rFonts w:ascii="宋体" w:eastAsia="宋体" w:hAnsi="宋体" w:cs="Times New Roman"/>
          <w:bCs/>
          <w:kern w:val="44"/>
          <w:szCs w:val="24"/>
        </w:rPr>
        <w:t>报告、管理制度、工作记录。</w:t>
      </w:r>
    </w:p>
    <w:p w14:paraId="190FEA7D" w14:textId="0EB4D7AF" w:rsidR="00293461" w:rsidRPr="00717925" w:rsidRDefault="00293461" w:rsidP="00032D29">
      <w:pPr>
        <w:rPr>
          <w:rFonts w:ascii="宋体" w:eastAsia="宋体" w:hAnsi="宋体"/>
        </w:rPr>
      </w:pPr>
    </w:p>
    <w:p w14:paraId="12A37D1A" w14:textId="77777777" w:rsidR="00032D29" w:rsidRPr="00717925" w:rsidRDefault="006A70D6" w:rsidP="00DF0223">
      <w:pPr>
        <w:outlineLvl w:val="2"/>
        <w:rPr>
          <w:rFonts w:ascii="宋体" w:eastAsia="宋体" w:hAnsi="宋体"/>
          <w:b/>
          <w:szCs w:val="24"/>
        </w:rPr>
      </w:pPr>
      <w:r w:rsidRPr="00717925">
        <w:rPr>
          <w:rFonts w:ascii="宋体" w:eastAsia="宋体" w:hAnsi="宋体" w:hint="eastAsia"/>
          <w:b/>
          <w:szCs w:val="24"/>
        </w:rPr>
        <w:t>5.2.</w:t>
      </w:r>
      <w:r w:rsidR="00B11457" w:rsidRPr="00717925">
        <w:rPr>
          <w:rFonts w:ascii="宋体" w:eastAsia="宋体" w:hAnsi="宋体"/>
          <w:b/>
          <w:szCs w:val="24"/>
        </w:rPr>
        <w:t>5</w:t>
      </w:r>
      <w:r w:rsidRPr="00717925">
        <w:rPr>
          <w:rFonts w:ascii="宋体" w:eastAsia="宋体" w:hAnsi="宋体" w:hint="eastAsia"/>
          <w:b/>
          <w:szCs w:val="24"/>
        </w:rPr>
        <w:tab/>
      </w:r>
      <w:r w:rsidR="00032D29" w:rsidRPr="00717925">
        <w:rPr>
          <w:rFonts w:ascii="宋体" w:eastAsia="宋体" w:hAnsi="宋体" w:hint="eastAsia"/>
          <w:b/>
          <w:szCs w:val="24"/>
        </w:rPr>
        <w:t>生活饮用水水池、水箱等储水设施采取措施满足卫生要求，</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为9分，并按下列规则分别评分并累计：</w:t>
      </w:r>
    </w:p>
    <w:p w14:paraId="2503110F" w14:textId="62B7E543" w:rsidR="00032D29" w:rsidRPr="00717925" w:rsidRDefault="00032D29" w:rsidP="0028246E">
      <w:pPr>
        <w:ind w:firstLineChars="200" w:firstLine="480"/>
        <w:rPr>
          <w:rFonts w:ascii="宋体" w:eastAsia="宋体" w:hAnsi="宋体"/>
        </w:rPr>
      </w:pPr>
      <w:r w:rsidRPr="00717925">
        <w:rPr>
          <w:rFonts w:ascii="宋体" w:eastAsia="宋体" w:hAnsi="宋体" w:hint="eastAsia"/>
        </w:rPr>
        <w:t>1使用符合国家现行</w:t>
      </w:r>
      <w:r w:rsidR="0028246E" w:rsidRPr="00717925">
        <w:rPr>
          <w:rFonts w:ascii="宋体" w:eastAsia="宋体" w:hAnsi="宋体" w:hint="eastAsia"/>
        </w:rPr>
        <w:t>有关</w:t>
      </w:r>
      <w:r w:rsidRPr="00717925">
        <w:rPr>
          <w:rFonts w:ascii="宋体" w:eastAsia="宋体" w:hAnsi="宋体" w:hint="eastAsia"/>
        </w:rPr>
        <w:t>标准要求的成品水箱，得</w:t>
      </w:r>
      <w:r w:rsidR="0095305D" w:rsidRPr="00717925">
        <w:rPr>
          <w:rFonts w:ascii="宋体" w:eastAsia="宋体" w:hAnsi="宋体"/>
        </w:rPr>
        <w:t>3</w:t>
      </w:r>
      <w:r w:rsidRPr="00717925">
        <w:rPr>
          <w:rFonts w:ascii="宋体" w:eastAsia="宋体" w:hAnsi="宋体" w:hint="eastAsia"/>
        </w:rPr>
        <w:t>分；</w:t>
      </w:r>
    </w:p>
    <w:p w14:paraId="01B23249" w14:textId="43E32510" w:rsidR="00032D29" w:rsidRPr="00717925" w:rsidRDefault="00032D29" w:rsidP="0028246E">
      <w:pPr>
        <w:ind w:firstLineChars="200" w:firstLine="480"/>
        <w:rPr>
          <w:rFonts w:ascii="宋体" w:eastAsia="宋体" w:hAnsi="宋体"/>
        </w:rPr>
      </w:pPr>
      <w:r w:rsidRPr="00717925">
        <w:rPr>
          <w:rFonts w:ascii="宋体" w:eastAsia="宋体" w:hAnsi="宋体" w:hint="eastAsia"/>
        </w:rPr>
        <w:t>2采取保证储水</w:t>
      </w:r>
      <w:proofErr w:type="gramStart"/>
      <w:r w:rsidRPr="00717925">
        <w:rPr>
          <w:rFonts w:ascii="宋体" w:eastAsia="宋体" w:hAnsi="宋体" w:hint="eastAsia"/>
        </w:rPr>
        <w:t>不</w:t>
      </w:r>
      <w:proofErr w:type="gramEnd"/>
      <w:r w:rsidRPr="00717925">
        <w:rPr>
          <w:rFonts w:ascii="宋体" w:eastAsia="宋体" w:hAnsi="宋体" w:hint="eastAsia"/>
        </w:rPr>
        <w:t>变质的措施，得</w:t>
      </w:r>
      <w:r w:rsidR="0095305D" w:rsidRPr="00717925">
        <w:rPr>
          <w:rFonts w:ascii="宋体" w:eastAsia="宋体" w:hAnsi="宋体"/>
        </w:rPr>
        <w:t>3</w:t>
      </w:r>
      <w:r w:rsidRPr="00717925">
        <w:rPr>
          <w:rFonts w:ascii="宋体" w:eastAsia="宋体" w:hAnsi="宋体" w:hint="eastAsia"/>
        </w:rPr>
        <w:t>分。</w:t>
      </w:r>
    </w:p>
    <w:p w14:paraId="2C3FD916" w14:textId="7C11BBF6" w:rsidR="00846763" w:rsidRPr="00717925" w:rsidRDefault="00846763" w:rsidP="0028246E">
      <w:pPr>
        <w:ind w:firstLineChars="200" w:firstLine="480"/>
        <w:rPr>
          <w:rFonts w:ascii="宋体" w:eastAsia="宋体" w:hAnsi="宋体"/>
        </w:rPr>
      </w:pPr>
      <w:r w:rsidRPr="00717925">
        <w:rPr>
          <w:rFonts w:ascii="宋体" w:eastAsia="宋体" w:hAnsi="宋体" w:hint="eastAsia"/>
        </w:rPr>
        <w:t>3生活饮用水池（箱）配置消毒设施，且供水设施在交付使用前进行清洗和消毒，得</w:t>
      </w:r>
      <w:r w:rsidR="0095305D" w:rsidRPr="00717925">
        <w:rPr>
          <w:rFonts w:ascii="宋体" w:eastAsia="宋体" w:hAnsi="宋体"/>
        </w:rPr>
        <w:t>3</w:t>
      </w:r>
      <w:r w:rsidRPr="00717925">
        <w:rPr>
          <w:rFonts w:ascii="宋体" w:eastAsia="宋体" w:hAnsi="宋体" w:hint="eastAsia"/>
        </w:rPr>
        <w:t>分。</w:t>
      </w:r>
    </w:p>
    <w:p w14:paraId="2877EE2C" w14:textId="77777777" w:rsidR="00393ECD" w:rsidRPr="00717925" w:rsidRDefault="00393ECD" w:rsidP="00393ECD">
      <w:pPr>
        <w:ind w:firstLineChars="200" w:firstLine="480"/>
        <w:rPr>
          <w:rFonts w:ascii="宋体" w:eastAsia="宋体" w:hAnsi="宋体"/>
        </w:rPr>
      </w:pPr>
      <w:r w:rsidRPr="00717925">
        <w:rPr>
          <w:rFonts w:ascii="宋体" w:eastAsia="宋体" w:hAnsi="宋体" w:hint="eastAsia"/>
        </w:rPr>
        <w:t>【条文说明】本条是</w:t>
      </w:r>
      <w:r w:rsidR="00DD0560" w:rsidRPr="00717925">
        <w:rPr>
          <w:rFonts w:ascii="宋体" w:eastAsia="宋体" w:hAnsi="宋体" w:hint="eastAsia"/>
          <w:szCs w:val="24"/>
        </w:rPr>
        <w:t>关于储水设施卫生要求的评分设定</w:t>
      </w:r>
      <w:r w:rsidRPr="00717925">
        <w:rPr>
          <w:rFonts w:ascii="宋体" w:eastAsia="宋体" w:hAnsi="宋体" w:hint="eastAsia"/>
        </w:rPr>
        <w:t>的说明。</w:t>
      </w:r>
    </w:p>
    <w:p w14:paraId="35194FE3" w14:textId="77777777" w:rsidR="00DD0560" w:rsidRPr="00717925" w:rsidRDefault="00DD0560" w:rsidP="00393ECD">
      <w:pPr>
        <w:ind w:firstLine="420"/>
        <w:rPr>
          <w:rFonts w:ascii="宋体" w:eastAsia="宋体" w:hAnsi="宋体" w:cs="Times New Roman"/>
          <w:bCs/>
          <w:kern w:val="44"/>
          <w:szCs w:val="24"/>
        </w:rPr>
      </w:pPr>
      <w:r w:rsidRPr="00717925">
        <w:rPr>
          <w:rFonts w:ascii="宋体" w:eastAsia="宋体" w:hAnsi="宋体" w:cs="Times New Roman"/>
          <w:bCs/>
          <w:kern w:val="44"/>
          <w:szCs w:val="24"/>
        </w:rPr>
        <w:t>本条适用于各类民用建筑的预评价、评价。如建筑未设置生活饮用水储水设施，本条可直接得分。</w:t>
      </w:r>
    </w:p>
    <w:p w14:paraId="271A93EE" w14:textId="77777777" w:rsidR="00DD0560" w:rsidRPr="00717925" w:rsidRDefault="00DD0560" w:rsidP="00DD0560">
      <w:pPr>
        <w:ind w:firstLine="420"/>
        <w:rPr>
          <w:rFonts w:ascii="宋体" w:eastAsia="宋体" w:hAnsi="宋体" w:cs="Times New Roman"/>
          <w:bCs/>
          <w:kern w:val="44"/>
          <w:szCs w:val="24"/>
        </w:rPr>
      </w:pPr>
      <w:r w:rsidRPr="00717925">
        <w:rPr>
          <w:rFonts w:ascii="宋体" w:eastAsia="宋体" w:hAnsi="宋体" w:cs="Times New Roman"/>
          <w:bCs/>
          <w:kern w:val="44"/>
          <w:szCs w:val="24"/>
        </w:rPr>
        <w:t>二次供水是目前各类民用建筑主要采用的生活饮用水供水方式。储水设施是建筑生活饮用水二次供水设施水质安全保障的关键环节。</w:t>
      </w:r>
    </w:p>
    <w:p w14:paraId="41A9CA7B" w14:textId="3A12AD81" w:rsidR="00DD0560" w:rsidRPr="00717925" w:rsidRDefault="00DD0560" w:rsidP="00DD0560">
      <w:pPr>
        <w:ind w:firstLine="420"/>
        <w:rPr>
          <w:rFonts w:ascii="宋体" w:eastAsia="宋体" w:hAnsi="宋体" w:cs="Times New Roman"/>
          <w:bCs/>
          <w:kern w:val="44"/>
          <w:szCs w:val="24"/>
        </w:rPr>
      </w:pPr>
      <w:r w:rsidRPr="00717925">
        <w:rPr>
          <w:rFonts w:ascii="宋体" w:eastAsia="宋体" w:hAnsi="宋体" w:cs="Times New Roman"/>
          <w:bCs/>
          <w:kern w:val="44"/>
          <w:szCs w:val="24"/>
        </w:rPr>
        <w:t>第1款，现行国家标准《二次供水设施卫生规范》GB 17051和</w:t>
      </w:r>
      <w:proofErr w:type="gramStart"/>
      <w:r w:rsidRPr="00717925">
        <w:rPr>
          <w:rFonts w:ascii="宋体" w:eastAsia="宋体" w:hAnsi="宋体" w:cs="Times New Roman"/>
          <w:bCs/>
          <w:kern w:val="44"/>
          <w:szCs w:val="24"/>
        </w:rPr>
        <w:t>现行行业</w:t>
      </w:r>
      <w:proofErr w:type="gramEnd"/>
      <w:r w:rsidRPr="00717925">
        <w:rPr>
          <w:rFonts w:ascii="宋体" w:eastAsia="宋体" w:hAnsi="宋体" w:cs="Times New Roman"/>
          <w:bCs/>
          <w:kern w:val="44"/>
          <w:szCs w:val="24"/>
        </w:rPr>
        <w:t>标准《二次供水工程技术规程》CJJ 140规定了建筑二次供水设施的卫生要求和水质检测方法。使用符合现行国家标准《二次供水设施卫生规范》GB 17051和</w:t>
      </w:r>
      <w:proofErr w:type="gramStart"/>
      <w:r w:rsidRPr="00717925">
        <w:rPr>
          <w:rFonts w:ascii="宋体" w:eastAsia="宋体" w:hAnsi="宋体" w:cs="Times New Roman"/>
          <w:bCs/>
          <w:kern w:val="44"/>
          <w:szCs w:val="24"/>
        </w:rPr>
        <w:t>现行行业</w:t>
      </w:r>
      <w:proofErr w:type="gramEnd"/>
      <w:r w:rsidRPr="00717925">
        <w:rPr>
          <w:rFonts w:ascii="宋体" w:eastAsia="宋体" w:hAnsi="宋体" w:cs="Times New Roman"/>
          <w:bCs/>
          <w:kern w:val="44"/>
          <w:szCs w:val="24"/>
        </w:rPr>
        <w:t>标准《二次供水工程技术规程》CJJ 140要求的成品水箱，能够有效避免现场加工过程中的污染问题，且在安全生产、品质控制、减少误差等方面均</w:t>
      </w:r>
      <w:proofErr w:type="gramStart"/>
      <w:r w:rsidRPr="00717925">
        <w:rPr>
          <w:rFonts w:ascii="宋体" w:eastAsia="宋体" w:hAnsi="宋体" w:cs="Times New Roman"/>
          <w:bCs/>
          <w:kern w:val="44"/>
          <w:szCs w:val="24"/>
        </w:rPr>
        <w:t>较现场</w:t>
      </w:r>
      <w:proofErr w:type="gramEnd"/>
      <w:r w:rsidRPr="00717925">
        <w:rPr>
          <w:rFonts w:ascii="宋体" w:eastAsia="宋体" w:hAnsi="宋体" w:cs="Times New Roman"/>
          <w:bCs/>
          <w:kern w:val="44"/>
          <w:szCs w:val="24"/>
        </w:rPr>
        <w:t>加</w:t>
      </w:r>
      <w:r w:rsidRPr="00717925">
        <w:rPr>
          <w:rFonts w:ascii="宋体" w:eastAsia="宋体" w:hAnsi="宋体" w:cs="Times New Roman"/>
          <w:bCs/>
          <w:kern w:val="44"/>
          <w:szCs w:val="24"/>
        </w:rPr>
        <w:lastRenderedPageBreak/>
        <w:t>工更有优势。</w:t>
      </w:r>
      <w:r w:rsidR="00503027" w:rsidRPr="00717925">
        <w:rPr>
          <w:rFonts w:ascii="宋体" w:eastAsia="宋体" w:hAnsi="宋体" w:cs="Times New Roman" w:hint="eastAsia"/>
          <w:bCs/>
          <w:kern w:val="44"/>
          <w:szCs w:val="24"/>
        </w:rPr>
        <w:t>《江苏省绿色建筑设计标准》</w:t>
      </w:r>
      <w:r w:rsidR="00471377" w:rsidRPr="00717925">
        <w:rPr>
          <w:rFonts w:ascii="宋体" w:eastAsia="宋体" w:hAnsi="宋体" w:cs="Times New Roman"/>
          <w:kern w:val="44"/>
          <w:szCs w:val="24"/>
        </w:rPr>
        <w:t>DGJ32</w:t>
      </w:r>
      <w:r w:rsidR="00471377" w:rsidRPr="00717925">
        <w:rPr>
          <w:rFonts w:ascii="宋体" w:eastAsia="宋体" w:hAnsi="宋体" w:cs="Times New Roman" w:hint="eastAsia"/>
          <w:kern w:val="44"/>
          <w:szCs w:val="24"/>
        </w:rPr>
        <w:t>/</w:t>
      </w:r>
      <w:r w:rsidR="00471377" w:rsidRPr="00717925">
        <w:rPr>
          <w:rFonts w:ascii="宋体" w:eastAsia="宋体" w:hAnsi="宋体" w:cs="Times New Roman"/>
          <w:kern w:val="44"/>
          <w:szCs w:val="24"/>
        </w:rPr>
        <w:t>J 173</w:t>
      </w:r>
      <w:r w:rsidR="00471377" w:rsidRPr="00717925">
        <w:rPr>
          <w:rFonts w:ascii="宋体" w:eastAsia="宋体" w:hAnsi="宋体" w:hint="eastAsia"/>
        </w:rPr>
        <w:t>征求意见稿</w:t>
      </w:r>
      <w:r w:rsidR="00471377" w:rsidRPr="00717925">
        <w:rPr>
          <w:rFonts w:ascii="宋体" w:eastAsia="宋体" w:hAnsi="宋体" w:cs="Times New Roman" w:hint="eastAsia"/>
          <w:bCs/>
          <w:kern w:val="44"/>
          <w:szCs w:val="24"/>
        </w:rPr>
        <w:t>第</w:t>
      </w:r>
      <w:r w:rsidR="00471377" w:rsidRPr="00717925">
        <w:rPr>
          <w:rFonts w:ascii="宋体" w:eastAsia="宋体" w:hAnsi="宋体" w:cs="Times New Roman"/>
          <w:bCs/>
          <w:kern w:val="44"/>
          <w:szCs w:val="24"/>
        </w:rPr>
        <w:t>9</w:t>
      </w:r>
      <w:r w:rsidR="000572ED" w:rsidRPr="00717925">
        <w:rPr>
          <w:rFonts w:ascii="宋体" w:eastAsia="宋体" w:hAnsi="宋体" w:cs="Times New Roman"/>
          <w:bCs/>
          <w:kern w:val="44"/>
          <w:szCs w:val="24"/>
        </w:rPr>
        <w:t>.3.</w:t>
      </w:r>
      <w:r w:rsidR="000572ED" w:rsidRPr="00717925">
        <w:rPr>
          <w:rFonts w:ascii="宋体" w:eastAsia="宋体" w:hAnsi="宋体" w:cs="Times New Roman" w:hint="eastAsia"/>
          <w:bCs/>
          <w:kern w:val="44"/>
          <w:szCs w:val="24"/>
        </w:rPr>
        <w:t>3条第1款</w:t>
      </w:r>
      <w:r w:rsidR="00471377" w:rsidRPr="00717925">
        <w:rPr>
          <w:rFonts w:ascii="宋体" w:eastAsia="宋体" w:hAnsi="宋体" w:cs="Times New Roman" w:hint="eastAsia"/>
          <w:bCs/>
          <w:kern w:val="44"/>
          <w:szCs w:val="24"/>
        </w:rPr>
        <w:t>：“</w:t>
      </w:r>
      <w:r w:rsidR="00471377" w:rsidRPr="00717925">
        <w:rPr>
          <w:rFonts w:ascii="宋体" w:eastAsia="宋体" w:hAnsi="宋体" w:hint="eastAsia"/>
          <w:szCs w:val="24"/>
        </w:rPr>
        <w:t>使用符合国家现行有关标准要求的成品水箱</w:t>
      </w:r>
      <w:r w:rsidR="00471377" w:rsidRPr="00717925">
        <w:rPr>
          <w:rFonts w:ascii="宋体" w:eastAsia="宋体" w:hAnsi="宋体" w:cs="Times New Roman" w:hint="eastAsia"/>
          <w:bCs/>
          <w:kern w:val="44"/>
          <w:szCs w:val="24"/>
        </w:rPr>
        <w:t>”</w:t>
      </w:r>
      <w:r w:rsidR="00EB6209" w:rsidRPr="00717925">
        <w:rPr>
          <w:rFonts w:ascii="宋体" w:eastAsia="宋体" w:hAnsi="宋体" w:cs="Times New Roman" w:hint="eastAsia"/>
          <w:bCs/>
          <w:kern w:val="44"/>
          <w:szCs w:val="24"/>
        </w:rPr>
        <w:t>。</w:t>
      </w:r>
    </w:p>
    <w:p w14:paraId="29C9B34A" w14:textId="2FB0D15A" w:rsidR="00DD0560" w:rsidRPr="00717925" w:rsidRDefault="00DD0560" w:rsidP="00DD0560">
      <w:pPr>
        <w:ind w:firstLine="420"/>
        <w:rPr>
          <w:rFonts w:ascii="宋体" w:eastAsia="宋体" w:hAnsi="宋体" w:cs="Times New Roman"/>
          <w:bCs/>
          <w:kern w:val="44"/>
          <w:szCs w:val="24"/>
        </w:rPr>
      </w:pPr>
      <w:r w:rsidRPr="00717925">
        <w:rPr>
          <w:rFonts w:ascii="宋体" w:eastAsia="宋体" w:hAnsi="宋体" w:cs="Times New Roman"/>
          <w:bCs/>
          <w:kern w:val="44"/>
          <w:szCs w:val="24"/>
        </w:rPr>
        <w:t>第2款，常用的避免储水变质的主要技术措施包括：储水设施分格、保证设施内水流通畅、检查口(人孔)加锁、溢流管及通气管口采取防止生物进入的措施等。</w:t>
      </w:r>
      <w:r w:rsidR="00503027" w:rsidRPr="00717925">
        <w:rPr>
          <w:rFonts w:ascii="宋体" w:eastAsia="宋体" w:hAnsi="宋体" w:cs="Times New Roman" w:hint="eastAsia"/>
          <w:bCs/>
          <w:kern w:val="44"/>
          <w:szCs w:val="24"/>
        </w:rPr>
        <w:t>《江苏省绿色建筑设计标准》</w:t>
      </w:r>
      <w:r w:rsidR="00471377" w:rsidRPr="00717925">
        <w:rPr>
          <w:rFonts w:ascii="宋体" w:eastAsia="宋体" w:hAnsi="宋体" w:cs="Times New Roman"/>
          <w:kern w:val="44"/>
          <w:szCs w:val="24"/>
        </w:rPr>
        <w:t>DGJ32</w:t>
      </w:r>
      <w:r w:rsidR="00471377" w:rsidRPr="00717925">
        <w:rPr>
          <w:rFonts w:ascii="宋体" w:eastAsia="宋体" w:hAnsi="宋体" w:cs="Times New Roman" w:hint="eastAsia"/>
          <w:kern w:val="44"/>
          <w:szCs w:val="24"/>
        </w:rPr>
        <w:t>/</w:t>
      </w:r>
      <w:r w:rsidR="00471377" w:rsidRPr="00717925">
        <w:rPr>
          <w:rFonts w:ascii="宋体" w:eastAsia="宋体" w:hAnsi="宋体" w:cs="Times New Roman"/>
          <w:kern w:val="44"/>
          <w:szCs w:val="24"/>
        </w:rPr>
        <w:t>J 173</w:t>
      </w:r>
      <w:r w:rsidR="00471377" w:rsidRPr="00717925">
        <w:rPr>
          <w:rFonts w:ascii="宋体" w:eastAsia="宋体" w:hAnsi="宋体" w:hint="eastAsia"/>
        </w:rPr>
        <w:t>征求意见稿</w:t>
      </w:r>
      <w:r w:rsidR="000572ED" w:rsidRPr="00717925">
        <w:rPr>
          <w:rFonts w:ascii="宋体" w:eastAsia="宋体" w:hAnsi="宋体" w:cs="Times New Roman" w:hint="eastAsia"/>
          <w:bCs/>
          <w:kern w:val="44"/>
          <w:szCs w:val="24"/>
        </w:rPr>
        <w:t>第</w:t>
      </w:r>
      <w:r w:rsidR="00471377" w:rsidRPr="00717925">
        <w:rPr>
          <w:rFonts w:ascii="宋体" w:eastAsia="宋体" w:hAnsi="宋体" w:cs="Times New Roman"/>
          <w:bCs/>
          <w:kern w:val="44"/>
          <w:szCs w:val="24"/>
        </w:rPr>
        <w:t>9</w:t>
      </w:r>
      <w:r w:rsidR="000572ED" w:rsidRPr="00717925">
        <w:rPr>
          <w:rFonts w:ascii="宋体" w:eastAsia="宋体" w:hAnsi="宋体" w:cs="Times New Roman"/>
          <w:bCs/>
          <w:kern w:val="44"/>
          <w:szCs w:val="24"/>
        </w:rPr>
        <w:t>.3.</w:t>
      </w:r>
      <w:r w:rsidR="000572ED" w:rsidRPr="00717925">
        <w:rPr>
          <w:rFonts w:ascii="宋体" w:eastAsia="宋体" w:hAnsi="宋体" w:cs="Times New Roman" w:hint="eastAsia"/>
          <w:bCs/>
          <w:kern w:val="44"/>
          <w:szCs w:val="24"/>
        </w:rPr>
        <w:t>3条第</w:t>
      </w:r>
      <w:r w:rsidR="000572ED" w:rsidRPr="00717925">
        <w:rPr>
          <w:rFonts w:ascii="宋体" w:eastAsia="宋体" w:hAnsi="宋体" w:cs="Times New Roman"/>
          <w:bCs/>
          <w:kern w:val="44"/>
          <w:szCs w:val="24"/>
        </w:rPr>
        <w:t>2</w:t>
      </w:r>
      <w:r w:rsidR="000572ED" w:rsidRPr="00717925">
        <w:rPr>
          <w:rFonts w:ascii="宋体" w:eastAsia="宋体" w:hAnsi="宋体" w:cs="Times New Roman" w:hint="eastAsia"/>
          <w:bCs/>
          <w:kern w:val="44"/>
          <w:szCs w:val="24"/>
        </w:rPr>
        <w:t>款</w:t>
      </w:r>
      <w:r w:rsidR="00471377" w:rsidRPr="00717925">
        <w:rPr>
          <w:rFonts w:ascii="宋体" w:eastAsia="宋体" w:hAnsi="宋体" w:cs="Times New Roman" w:hint="eastAsia"/>
          <w:bCs/>
          <w:kern w:val="44"/>
          <w:szCs w:val="24"/>
        </w:rPr>
        <w:t>：“</w:t>
      </w:r>
      <w:r w:rsidR="00471377" w:rsidRPr="00717925">
        <w:rPr>
          <w:rFonts w:ascii="宋体" w:eastAsia="宋体" w:hAnsi="宋体" w:hint="eastAsia"/>
          <w:szCs w:val="24"/>
        </w:rPr>
        <w:t>采取保证储水</w:t>
      </w:r>
      <w:proofErr w:type="gramStart"/>
      <w:r w:rsidR="00471377" w:rsidRPr="00717925">
        <w:rPr>
          <w:rFonts w:ascii="宋体" w:eastAsia="宋体" w:hAnsi="宋体" w:hint="eastAsia"/>
          <w:szCs w:val="24"/>
        </w:rPr>
        <w:t>不</w:t>
      </w:r>
      <w:proofErr w:type="gramEnd"/>
      <w:r w:rsidR="00471377" w:rsidRPr="00717925">
        <w:rPr>
          <w:rFonts w:ascii="宋体" w:eastAsia="宋体" w:hAnsi="宋体" w:hint="eastAsia"/>
          <w:szCs w:val="24"/>
        </w:rPr>
        <w:t>变质的措施</w:t>
      </w:r>
      <w:r w:rsidR="00471377" w:rsidRPr="00717925">
        <w:rPr>
          <w:rFonts w:ascii="宋体" w:eastAsia="宋体" w:hAnsi="宋体" w:cs="Times New Roman" w:hint="eastAsia"/>
          <w:bCs/>
          <w:kern w:val="44"/>
          <w:szCs w:val="24"/>
        </w:rPr>
        <w:t>”</w:t>
      </w:r>
      <w:r w:rsidR="00EB6209" w:rsidRPr="00717925">
        <w:rPr>
          <w:rFonts w:ascii="宋体" w:eastAsia="宋体" w:hAnsi="宋体" w:cs="Times New Roman" w:hint="eastAsia"/>
          <w:bCs/>
          <w:kern w:val="44"/>
          <w:szCs w:val="24"/>
        </w:rPr>
        <w:t>。</w:t>
      </w:r>
    </w:p>
    <w:p w14:paraId="39EFF939" w14:textId="5BEEC7B0" w:rsidR="00846763" w:rsidRPr="00717925" w:rsidRDefault="00846763" w:rsidP="00DD0560">
      <w:pPr>
        <w:ind w:firstLine="420"/>
        <w:rPr>
          <w:rFonts w:ascii="宋体" w:eastAsia="宋体" w:hAnsi="宋体" w:cs="Times New Roman"/>
          <w:bCs/>
          <w:kern w:val="44"/>
          <w:szCs w:val="24"/>
        </w:rPr>
      </w:pPr>
      <w:r w:rsidRPr="00717925">
        <w:rPr>
          <w:rFonts w:ascii="宋体" w:eastAsia="宋体" w:hAnsi="宋体" w:hint="eastAsia"/>
        </w:rPr>
        <w:t>第3款，生活饮用水池（箱）中的储水直接与空气接触，在使用中储水在水池(箱)中将停留一定的时间而受到污染，为确保供水的水质满足国家生活饮用水卫生标准的要求，水池(箱)要配置消毒设施。可采用紫外线消毒器、</w:t>
      </w:r>
      <w:r w:rsidR="00AB2E12" w:rsidRPr="00717925">
        <w:rPr>
          <w:rFonts w:ascii="宋体" w:eastAsia="宋体" w:hAnsi="宋体" w:hint="eastAsia"/>
        </w:rPr>
        <w:t>外置式微电解水箱水处理机</w:t>
      </w:r>
      <w:r w:rsidRPr="00717925">
        <w:rPr>
          <w:rFonts w:ascii="宋体" w:eastAsia="宋体" w:hAnsi="宋体" w:hint="eastAsia"/>
        </w:rPr>
        <w:t>和水箱自洁消毒器等安全可靠的消毒设备，其设计和安装使用要符合相应技术标准的要求。生活饮用的供水设施包括水池(箱)、水泵、阀门、压力水容器、供水管道等。供水设施在交付使用前要进行清洗和消毒，经有关资质认证机构取样化验，水质符合《生活饮用水卫生标准》GB 5749的要求后方可使用。</w:t>
      </w:r>
    </w:p>
    <w:p w14:paraId="4638C34B" w14:textId="77777777" w:rsidR="00DD0560" w:rsidRPr="00717925" w:rsidRDefault="00DD0560" w:rsidP="00DD0560">
      <w:pPr>
        <w:ind w:firstLine="420"/>
        <w:rPr>
          <w:rFonts w:ascii="宋体" w:eastAsia="宋体" w:hAnsi="宋体" w:cs="Times New Roman"/>
          <w:bCs/>
          <w:kern w:val="44"/>
          <w:szCs w:val="24"/>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w:t>
      </w:r>
      <w:proofErr w:type="gramStart"/>
      <w:r w:rsidRPr="00717925">
        <w:rPr>
          <w:rFonts w:ascii="宋体" w:eastAsia="宋体" w:hAnsi="宋体" w:cs="Times New Roman"/>
          <w:bCs/>
          <w:kern w:val="44"/>
          <w:szCs w:val="24"/>
        </w:rPr>
        <w:t>含设计</w:t>
      </w:r>
      <w:proofErr w:type="gramEnd"/>
      <w:r w:rsidRPr="00717925">
        <w:rPr>
          <w:rFonts w:ascii="宋体" w:eastAsia="宋体" w:hAnsi="宋体" w:cs="Times New Roman"/>
          <w:bCs/>
          <w:kern w:val="44"/>
          <w:szCs w:val="24"/>
        </w:rPr>
        <w:t>说明、储水设施详图、设备材料表)；评价查阅相关竣工图(</w:t>
      </w:r>
      <w:proofErr w:type="gramStart"/>
      <w:r w:rsidRPr="00717925">
        <w:rPr>
          <w:rFonts w:ascii="宋体" w:eastAsia="宋体" w:hAnsi="宋体" w:cs="Times New Roman"/>
          <w:bCs/>
          <w:kern w:val="44"/>
          <w:szCs w:val="24"/>
        </w:rPr>
        <w:t>含设计</w:t>
      </w:r>
      <w:proofErr w:type="gramEnd"/>
      <w:r w:rsidRPr="00717925">
        <w:rPr>
          <w:rFonts w:ascii="宋体" w:eastAsia="宋体" w:hAnsi="宋体" w:cs="Times New Roman"/>
          <w:bCs/>
          <w:kern w:val="44"/>
          <w:szCs w:val="24"/>
        </w:rPr>
        <w:t>说明、储水设施详图、设备材料表)、设备材料采购清单或进场记录、水质检测报告。</w:t>
      </w:r>
    </w:p>
    <w:p w14:paraId="3B2B6167" w14:textId="77777777" w:rsidR="00025D5E" w:rsidRPr="00717925" w:rsidRDefault="00025D5E" w:rsidP="00025D5E">
      <w:pPr>
        <w:rPr>
          <w:rFonts w:ascii="宋体" w:eastAsia="宋体" w:hAnsi="宋体"/>
        </w:rPr>
      </w:pPr>
    </w:p>
    <w:p w14:paraId="02CB190C" w14:textId="4FAE3471" w:rsidR="0002550A" w:rsidRPr="00717925" w:rsidRDefault="0002550A" w:rsidP="0002550A">
      <w:pPr>
        <w:pStyle w:val="3"/>
        <w:rPr>
          <w:rFonts w:ascii="宋体" w:eastAsia="宋体" w:hAnsi="宋体"/>
        </w:rPr>
      </w:pPr>
      <w:bookmarkStart w:id="28" w:name="_Toc38212040"/>
      <w:r w:rsidRPr="00717925">
        <w:rPr>
          <w:rFonts w:ascii="宋体" w:eastAsia="宋体" w:hAnsi="宋体" w:hint="eastAsia"/>
        </w:rPr>
        <w:t>III  声环境与光环境</w:t>
      </w:r>
      <w:bookmarkEnd w:id="28"/>
    </w:p>
    <w:p w14:paraId="448C9BBB" w14:textId="77777777" w:rsidR="00032D29" w:rsidRPr="00717925" w:rsidRDefault="0002550A" w:rsidP="00DF0223">
      <w:pPr>
        <w:outlineLvl w:val="2"/>
        <w:rPr>
          <w:rFonts w:ascii="宋体" w:eastAsia="宋体" w:hAnsi="宋体"/>
          <w:b/>
          <w:szCs w:val="24"/>
        </w:rPr>
      </w:pPr>
      <w:r w:rsidRPr="00717925">
        <w:rPr>
          <w:rFonts w:ascii="宋体" w:eastAsia="宋体" w:hAnsi="宋体" w:hint="eastAsia"/>
          <w:b/>
          <w:szCs w:val="24"/>
        </w:rPr>
        <w:t>5.2.</w:t>
      </w:r>
      <w:r w:rsidR="00710390" w:rsidRPr="00717925">
        <w:rPr>
          <w:rFonts w:ascii="宋体" w:eastAsia="宋体" w:hAnsi="宋体"/>
          <w:b/>
          <w:szCs w:val="24"/>
        </w:rPr>
        <w:t>6</w:t>
      </w:r>
      <w:r w:rsidRPr="00717925">
        <w:rPr>
          <w:rFonts w:ascii="宋体" w:eastAsia="宋体" w:hAnsi="宋体" w:hint="eastAsia"/>
          <w:b/>
          <w:szCs w:val="24"/>
        </w:rPr>
        <w:tab/>
      </w:r>
      <w:r w:rsidR="00032D29" w:rsidRPr="00717925">
        <w:rPr>
          <w:rFonts w:ascii="宋体" w:eastAsia="宋体" w:hAnsi="宋体" w:hint="eastAsia"/>
          <w:b/>
          <w:szCs w:val="24"/>
        </w:rPr>
        <w:t>采取措施优化主要功能房间的</w:t>
      </w:r>
      <w:proofErr w:type="gramStart"/>
      <w:r w:rsidR="00032D29" w:rsidRPr="00717925">
        <w:rPr>
          <w:rFonts w:ascii="宋体" w:eastAsia="宋体" w:hAnsi="宋体" w:hint="eastAsia"/>
          <w:b/>
          <w:szCs w:val="24"/>
        </w:rPr>
        <w:t>室内声</w:t>
      </w:r>
      <w:proofErr w:type="gramEnd"/>
      <w:r w:rsidR="00032D29" w:rsidRPr="00717925">
        <w:rPr>
          <w:rFonts w:ascii="宋体" w:eastAsia="宋体" w:hAnsi="宋体" w:hint="eastAsia"/>
          <w:b/>
          <w:szCs w:val="24"/>
        </w:rPr>
        <w:t>环境，</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为8分</w:t>
      </w:r>
      <w:r w:rsidR="001D0EBF" w:rsidRPr="00717925">
        <w:rPr>
          <w:rFonts w:ascii="宋体" w:eastAsia="宋体" w:hAnsi="宋体" w:hint="eastAsia"/>
          <w:b/>
          <w:szCs w:val="24"/>
        </w:rPr>
        <w:t>。</w:t>
      </w:r>
      <w:r w:rsidR="00032D29" w:rsidRPr="00717925">
        <w:rPr>
          <w:rFonts w:ascii="宋体" w:eastAsia="宋体" w:hAnsi="宋体" w:hint="eastAsia"/>
          <w:b/>
          <w:szCs w:val="24"/>
        </w:rPr>
        <w:t>噪声级达到现行国家标准《民用建筑隔声设计规范》GB50118中的低限标准限值和高要求标准限值的平均值，得</w:t>
      </w:r>
      <w:r w:rsidR="00033331" w:rsidRPr="00717925">
        <w:rPr>
          <w:rFonts w:ascii="宋体" w:eastAsia="宋体" w:hAnsi="宋体"/>
          <w:b/>
          <w:szCs w:val="24"/>
        </w:rPr>
        <w:t>4</w:t>
      </w:r>
      <w:r w:rsidR="00032D29" w:rsidRPr="00717925">
        <w:rPr>
          <w:rFonts w:ascii="宋体" w:eastAsia="宋体" w:hAnsi="宋体" w:hint="eastAsia"/>
          <w:b/>
          <w:szCs w:val="24"/>
        </w:rPr>
        <w:t>分；</w:t>
      </w:r>
      <w:r w:rsidR="00835961" w:rsidRPr="00717925">
        <w:rPr>
          <w:rFonts w:ascii="宋体" w:eastAsia="宋体" w:hAnsi="宋体" w:hint="eastAsia"/>
          <w:b/>
          <w:szCs w:val="24"/>
        </w:rPr>
        <w:t>达到高要求标准限值，得</w:t>
      </w:r>
      <w:r w:rsidR="00033331" w:rsidRPr="00717925">
        <w:rPr>
          <w:rFonts w:ascii="宋体" w:eastAsia="宋体" w:hAnsi="宋体"/>
          <w:b/>
          <w:szCs w:val="24"/>
        </w:rPr>
        <w:t>8</w:t>
      </w:r>
      <w:r w:rsidR="00835961" w:rsidRPr="00717925">
        <w:rPr>
          <w:rFonts w:ascii="宋体" w:eastAsia="宋体" w:hAnsi="宋体" w:hint="eastAsia"/>
          <w:b/>
          <w:szCs w:val="24"/>
        </w:rPr>
        <w:t>分。</w:t>
      </w:r>
    </w:p>
    <w:p w14:paraId="613F1B84" w14:textId="77777777" w:rsidR="00DD0560" w:rsidRPr="00717925" w:rsidRDefault="00DD0560" w:rsidP="00DD0560">
      <w:pPr>
        <w:ind w:firstLineChars="200" w:firstLine="480"/>
        <w:rPr>
          <w:rFonts w:ascii="宋体" w:eastAsia="宋体" w:hAnsi="宋体"/>
        </w:rPr>
      </w:pPr>
      <w:r w:rsidRPr="00717925">
        <w:rPr>
          <w:rFonts w:ascii="宋体" w:eastAsia="宋体" w:hAnsi="宋体" w:hint="eastAsia"/>
        </w:rPr>
        <w:t>【条文说明】本条是关于</w:t>
      </w:r>
      <w:r w:rsidR="00B64843" w:rsidRPr="00717925">
        <w:rPr>
          <w:rFonts w:ascii="宋体" w:eastAsia="宋体" w:hAnsi="宋体" w:hint="eastAsia"/>
        </w:rPr>
        <w:t>主要功能房间</w:t>
      </w:r>
      <w:proofErr w:type="gramStart"/>
      <w:r w:rsidR="00B64843" w:rsidRPr="00717925">
        <w:rPr>
          <w:rFonts w:ascii="宋体" w:eastAsia="宋体" w:hAnsi="宋体" w:hint="eastAsia"/>
        </w:rPr>
        <w:t>室内声</w:t>
      </w:r>
      <w:proofErr w:type="gramEnd"/>
      <w:r w:rsidR="00B64843" w:rsidRPr="00717925">
        <w:rPr>
          <w:rFonts w:ascii="宋体" w:eastAsia="宋体" w:hAnsi="宋体" w:hint="eastAsia"/>
        </w:rPr>
        <w:t>环境评分设定</w:t>
      </w:r>
      <w:r w:rsidRPr="00717925">
        <w:rPr>
          <w:rFonts w:ascii="宋体" w:eastAsia="宋体" w:hAnsi="宋体" w:hint="eastAsia"/>
        </w:rPr>
        <w:t>的说明。</w:t>
      </w:r>
    </w:p>
    <w:p w14:paraId="68749EBB" w14:textId="77777777" w:rsidR="004B4638" w:rsidRPr="00717925" w:rsidRDefault="004B4638" w:rsidP="004B4638">
      <w:pPr>
        <w:ind w:firstLine="420"/>
        <w:rPr>
          <w:rFonts w:ascii="宋体" w:eastAsia="宋体" w:hAnsi="宋体"/>
        </w:rPr>
      </w:pPr>
      <w:r w:rsidRPr="00717925">
        <w:rPr>
          <w:rFonts w:ascii="宋体" w:eastAsia="宋体" w:hAnsi="宋体"/>
        </w:rPr>
        <w:t>本条适用于各类民用建筑的预评价、评价。</w:t>
      </w:r>
    </w:p>
    <w:p w14:paraId="5CFA4DCA" w14:textId="77777777" w:rsidR="00CA5C20" w:rsidRPr="00717925" w:rsidRDefault="00CA5C20" w:rsidP="00CA5C20">
      <w:pPr>
        <w:ind w:firstLine="420"/>
        <w:rPr>
          <w:rFonts w:ascii="宋体" w:eastAsia="宋体" w:hAnsi="宋体"/>
          <w:szCs w:val="24"/>
        </w:rPr>
      </w:pPr>
      <w:r w:rsidRPr="00717925">
        <w:rPr>
          <w:rFonts w:ascii="宋体" w:eastAsia="宋体" w:hAnsi="宋体" w:hint="eastAsia"/>
        </w:rPr>
        <w:t>现行国家标准《民用建筑隔声设计规范》</w:t>
      </w:r>
      <w:r w:rsidRPr="00717925">
        <w:rPr>
          <w:rFonts w:ascii="宋体" w:eastAsia="宋体" w:hAnsi="宋体"/>
        </w:rPr>
        <w:t>GB50118</w:t>
      </w:r>
      <w:r w:rsidRPr="00717925">
        <w:rPr>
          <w:rFonts w:ascii="宋体" w:eastAsia="宋体" w:hAnsi="宋体" w:hint="eastAsia"/>
        </w:rPr>
        <w:t>规定了建筑主要功能房间的室内允许噪声级。本标准要求根据建筑功能和环境情况因地制宜地采取减少噪声干扰的综合措施，应以“被动优先、主动优化”为原则，优化主要功能房间的</w:t>
      </w:r>
      <w:proofErr w:type="gramStart"/>
      <w:r w:rsidRPr="00717925">
        <w:rPr>
          <w:rFonts w:ascii="宋体" w:eastAsia="宋体" w:hAnsi="宋体" w:hint="eastAsia"/>
        </w:rPr>
        <w:t>室内声</w:t>
      </w:r>
      <w:proofErr w:type="gramEnd"/>
      <w:r w:rsidRPr="00717925">
        <w:rPr>
          <w:rFonts w:ascii="宋体" w:eastAsia="宋体" w:hAnsi="宋体" w:hint="eastAsia"/>
        </w:rPr>
        <w:t>环境，首先应优化建筑平面和空间布局，使</w:t>
      </w:r>
      <w:bookmarkStart w:id="29" w:name="_Hlk20034939"/>
      <w:r w:rsidRPr="00717925">
        <w:rPr>
          <w:rFonts w:ascii="宋体" w:eastAsia="宋体" w:hAnsi="宋体" w:hint="eastAsia"/>
        </w:rPr>
        <w:t>主要功能房间</w:t>
      </w:r>
      <w:bookmarkEnd w:id="29"/>
      <w:r w:rsidRPr="00717925">
        <w:rPr>
          <w:rFonts w:ascii="宋体" w:eastAsia="宋体" w:hAnsi="宋体" w:hint="eastAsia"/>
        </w:rPr>
        <w:t>没有明显的噪声</w:t>
      </w:r>
      <w:r w:rsidRPr="00717925">
        <w:rPr>
          <w:rFonts w:ascii="宋体" w:eastAsia="宋体" w:hAnsi="宋体" w:hint="eastAsia"/>
        </w:rPr>
        <w:lastRenderedPageBreak/>
        <w:t>干扰，同时也不对周边环境造成噪声干扰；其次应优化设备选型，控制设备设施噪声排放值，并对其采取减振、降噪措施；对电梯井道、设备机房和主要功能房间围</w:t>
      </w:r>
      <w:r w:rsidRPr="00717925">
        <w:rPr>
          <w:rFonts w:ascii="宋体" w:eastAsia="宋体" w:hAnsi="宋体" w:hint="eastAsia"/>
          <w:szCs w:val="24"/>
        </w:rPr>
        <w:t>护结构采取针对其噪声特性的减振、隔声和吸声降噪措施；采用同层排水或其他降低排水噪声的有效措施等。需要注意的是采取的优化措施应有针对性，做到统筹兼顾，以经济合理的代价实现</w:t>
      </w:r>
      <w:proofErr w:type="gramStart"/>
      <w:r w:rsidRPr="00717925">
        <w:rPr>
          <w:rFonts w:ascii="宋体" w:eastAsia="宋体" w:hAnsi="宋体" w:hint="eastAsia"/>
          <w:szCs w:val="24"/>
        </w:rPr>
        <w:t>室内声</w:t>
      </w:r>
      <w:proofErr w:type="gramEnd"/>
      <w:r w:rsidRPr="00717925">
        <w:rPr>
          <w:rFonts w:ascii="宋体" w:eastAsia="宋体" w:hAnsi="宋体" w:hint="eastAsia"/>
          <w:szCs w:val="24"/>
        </w:rPr>
        <w:t>环境质量提升。</w:t>
      </w:r>
    </w:p>
    <w:p w14:paraId="098720C4" w14:textId="6A45008F" w:rsidR="00CA5C20" w:rsidRPr="00717925" w:rsidRDefault="00CA5C20" w:rsidP="00CA5C20">
      <w:pPr>
        <w:ind w:firstLine="420"/>
        <w:rPr>
          <w:rFonts w:ascii="宋体" w:eastAsia="宋体" w:hAnsi="宋体"/>
          <w:szCs w:val="24"/>
        </w:rPr>
      </w:pPr>
      <w:r w:rsidRPr="00717925">
        <w:rPr>
          <w:rFonts w:ascii="宋体" w:eastAsia="宋体" w:hAnsi="宋体" w:hint="eastAsia"/>
          <w:szCs w:val="24"/>
        </w:rPr>
        <w:t>国家标准《民用建筑隔声设计规范》</w:t>
      </w:r>
      <w:r w:rsidRPr="00717925">
        <w:rPr>
          <w:rFonts w:ascii="宋体" w:eastAsia="宋体" w:hAnsi="宋体"/>
          <w:szCs w:val="24"/>
        </w:rPr>
        <w:t>GB50118</w:t>
      </w:r>
      <w:r w:rsidRPr="00717925">
        <w:rPr>
          <w:rFonts w:ascii="宋体" w:eastAsia="宋体" w:hAnsi="宋体" w:hint="eastAsia"/>
          <w:szCs w:val="24"/>
        </w:rPr>
        <w:t>将住宅、办公、商业、医院等建筑主要功能房间的室内允许噪声级分"低限标准"和"高要求标准"两档列出。对于现行国家标准《民用建筑隔声设计规范》</w:t>
      </w:r>
      <w:r w:rsidRPr="00717925">
        <w:rPr>
          <w:rFonts w:ascii="宋体" w:eastAsia="宋体" w:hAnsi="宋体"/>
          <w:szCs w:val="24"/>
        </w:rPr>
        <w:t>GB50118</w:t>
      </w:r>
      <w:r w:rsidRPr="00717925">
        <w:rPr>
          <w:rFonts w:ascii="宋体" w:eastAsia="宋体" w:hAnsi="宋体" w:hint="eastAsia"/>
          <w:szCs w:val="24"/>
        </w:rPr>
        <w:t>中包含的一些只有唯一室内噪声级要求的建筑(如学校)，本条认定该室内噪声级对应数值为低限标准，而高要求标准则在此基础上降低</w:t>
      </w:r>
      <w:r w:rsidRPr="00717925">
        <w:rPr>
          <w:rFonts w:ascii="宋体" w:eastAsia="宋体" w:hAnsi="宋体"/>
          <w:szCs w:val="24"/>
        </w:rPr>
        <w:t>5dB(A)</w:t>
      </w:r>
      <w:r w:rsidRPr="00717925">
        <w:rPr>
          <w:rFonts w:ascii="宋体" w:eastAsia="宋体" w:hAnsi="宋体" w:hint="eastAsia"/>
          <w:szCs w:val="24"/>
        </w:rPr>
        <w:t>。需要指出，对于不同星级的旅馆建筑，其对应的要求不同，需要一一对应。</w:t>
      </w:r>
    </w:p>
    <w:p w14:paraId="2000C5A3" w14:textId="77777777" w:rsidR="00DD0560" w:rsidRPr="00717925" w:rsidRDefault="00835961" w:rsidP="009617D8">
      <w:pPr>
        <w:ind w:firstLineChars="200" w:firstLine="480"/>
        <w:rPr>
          <w:rFonts w:ascii="宋体" w:eastAsia="宋体" w:hAnsi="宋体" w:cs="宋体"/>
          <w:kern w:val="0"/>
          <w:szCs w:val="24"/>
        </w:rPr>
      </w:pPr>
      <w:r w:rsidRPr="00717925">
        <w:rPr>
          <w:rFonts w:ascii="宋体" w:eastAsia="宋体" w:hAnsi="宋体" w:cs="宋体" w:hint="eastAsia"/>
          <w:kern w:val="0"/>
          <w:szCs w:val="24"/>
        </w:rPr>
        <w:t>本条评价方法：</w:t>
      </w:r>
      <w:proofErr w:type="gramStart"/>
      <w:r w:rsidRPr="00717925">
        <w:rPr>
          <w:rFonts w:ascii="宋体" w:eastAsia="宋体" w:hAnsi="宋体" w:cs="宋体" w:hint="eastAsia"/>
          <w:kern w:val="0"/>
          <w:szCs w:val="24"/>
        </w:rPr>
        <w:t>预评价</w:t>
      </w:r>
      <w:proofErr w:type="gramEnd"/>
      <w:r w:rsidRPr="00717925">
        <w:rPr>
          <w:rFonts w:ascii="宋体" w:eastAsia="宋体" w:hAnsi="宋体" w:cs="宋体" w:hint="eastAsia"/>
          <w:kern w:val="0"/>
          <w:szCs w:val="24"/>
        </w:rPr>
        <w:t>查阅</w:t>
      </w:r>
      <w:r w:rsidR="00B951DC" w:rsidRPr="00717925">
        <w:rPr>
          <w:rFonts w:ascii="宋体" w:eastAsia="宋体" w:hAnsi="宋体" w:cs="宋体" w:hint="eastAsia"/>
          <w:kern w:val="0"/>
          <w:szCs w:val="24"/>
        </w:rPr>
        <w:t>相关设计文件</w:t>
      </w:r>
      <w:r w:rsidRPr="00717925">
        <w:rPr>
          <w:rFonts w:ascii="宋体" w:eastAsia="宋体" w:hAnsi="宋体" w:cs="宋体" w:hint="eastAsia"/>
          <w:kern w:val="0"/>
          <w:szCs w:val="24"/>
        </w:rPr>
        <w:t>、噪声分析报告；评价查阅相关竣工资料、室内噪声检测报告</w:t>
      </w:r>
      <w:r w:rsidR="00B951DC" w:rsidRPr="00717925">
        <w:rPr>
          <w:rFonts w:ascii="宋体" w:eastAsia="宋体" w:hAnsi="宋体" w:cs="宋体" w:hint="eastAsia"/>
          <w:kern w:val="0"/>
          <w:szCs w:val="24"/>
        </w:rPr>
        <w:t>等，组织现场查勘</w:t>
      </w:r>
      <w:r w:rsidRPr="00717925">
        <w:rPr>
          <w:rFonts w:ascii="宋体" w:eastAsia="宋体" w:hAnsi="宋体" w:cs="宋体" w:hint="eastAsia"/>
          <w:kern w:val="0"/>
          <w:szCs w:val="24"/>
        </w:rPr>
        <w:t>。</w:t>
      </w:r>
    </w:p>
    <w:p w14:paraId="58AACE2A" w14:textId="77777777" w:rsidR="00835961" w:rsidRPr="00717925" w:rsidRDefault="00835961" w:rsidP="00835961">
      <w:pPr>
        <w:ind w:firstLine="420"/>
        <w:rPr>
          <w:rFonts w:ascii="宋体" w:eastAsia="宋体" w:hAnsi="宋体" w:cs="宋体"/>
          <w:kern w:val="0"/>
          <w:sz w:val="23"/>
          <w:szCs w:val="23"/>
        </w:rPr>
      </w:pPr>
    </w:p>
    <w:p w14:paraId="2BB3F3D5" w14:textId="75AB2FD1" w:rsidR="00033331" w:rsidRPr="00717925" w:rsidRDefault="00E25A52" w:rsidP="00DF0223">
      <w:pPr>
        <w:outlineLvl w:val="2"/>
        <w:rPr>
          <w:rFonts w:ascii="宋体" w:eastAsia="宋体" w:hAnsi="宋体"/>
          <w:b/>
          <w:szCs w:val="24"/>
        </w:rPr>
      </w:pPr>
      <w:r w:rsidRPr="00717925">
        <w:rPr>
          <w:rFonts w:ascii="宋体" w:eastAsia="宋体" w:hAnsi="宋体"/>
          <w:b/>
          <w:szCs w:val="24"/>
        </w:rPr>
        <w:t>5.2.</w:t>
      </w:r>
      <w:r w:rsidR="00710390" w:rsidRPr="00717925">
        <w:rPr>
          <w:rFonts w:ascii="宋体" w:eastAsia="宋体" w:hAnsi="宋体"/>
          <w:b/>
          <w:szCs w:val="24"/>
        </w:rPr>
        <w:t>7</w:t>
      </w:r>
      <w:r w:rsidR="00033331" w:rsidRPr="00717925">
        <w:rPr>
          <w:rFonts w:ascii="宋体" w:eastAsia="宋体" w:hAnsi="宋体" w:hint="eastAsia"/>
          <w:b/>
          <w:szCs w:val="24"/>
        </w:rPr>
        <w:t xml:space="preserve"> 对建筑物内的振动设备进行有效隔振处理，得</w:t>
      </w:r>
      <w:r w:rsidR="009072E9" w:rsidRPr="00717925">
        <w:rPr>
          <w:rFonts w:ascii="宋体" w:eastAsia="宋体" w:hAnsi="宋体"/>
          <w:b/>
          <w:szCs w:val="24"/>
        </w:rPr>
        <w:t>2</w:t>
      </w:r>
      <w:r w:rsidR="00033331" w:rsidRPr="00717925">
        <w:rPr>
          <w:rFonts w:ascii="宋体" w:eastAsia="宋体" w:hAnsi="宋体" w:hint="eastAsia"/>
          <w:b/>
          <w:szCs w:val="24"/>
        </w:rPr>
        <w:t>分。</w:t>
      </w:r>
    </w:p>
    <w:p w14:paraId="319DEC4D" w14:textId="77777777" w:rsidR="003A3CFD" w:rsidRPr="00717925" w:rsidRDefault="003A3CFD" w:rsidP="003A3CFD">
      <w:pPr>
        <w:ind w:firstLineChars="200" w:firstLine="480"/>
        <w:rPr>
          <w:rFonts w:ascii="宋体" w:eastAsia="宋体" w:hAnsi="宋体"/>
        </w:rPr>
      </w:pPr>
      <w:r w:rsidRPr="00717925">
        <w:rPr>
          <w:rFonts w:ascii="宋体" w:eastAsia="宋体" w:hAnsi="宋体" w:hint="eastAsia"/>
        </w:rPr>
        <w:t>【条文说明】本条是关于设备隔振的说明。</w:t>
      </w:r>
    </w:p>
    <w:p w14:paraId="2E8D476C" w14:textId="77777777" w:rsidR="003A3CFD" w:rsidRPr="00717925" w:rsidRDefault="003A3CFD" w:rsidP="003A3CFD">
      <w:pPr>
        <w:ind w:firstLine="420"/>
        <w:rPr>
          <w:rFonts w:ascii="宋体" w:eastAsia="宋体" w:hAnsi="宋体"/>
          <w:szCs w:val="24"/>
        </w:rPr>
      </w:pPr>
      <w:r w:rsidRPr="00717925">
        <w:rPr>
          <w:rFonts w:ascii="宋体" w:eastAsia="宋体" w:hAnsi="宋体"/>
          <w:szCs w:val="24"/>
        </w:rPr>
        <w:t>本条适用于各类民用建筑的预评价、评价。</w:t>
      </w:r>
    </w:p>
    <w:p w14:paraId="1E7E8B49" w14:textId="77777777" w:rsidR="00EB6209" w:rsidRPr="00717925" w:rsidRDefault="003A3CFD" w:rsidP="009617D8">
      <w:pPr>
        <w:ind w:firstLineChars="200" w:firstLine="480"/>
        <w:rPr>
          <w:rFonts w:ascii="宋体" w:eastAsia="宋体" w:hAnsi="宋体"/>
          <w:szCs w:val="24"/>
        </w:rPr>
      </w:pPr>
      <w:r w:rsidRPr="00717925">
        <w:rPr>
          <w:rFonts w:ascii="宋体" w:eastAsia="宋体" w:hAnsi="宋体" w:hint="eastAsia"/>
          <w:szCs w:val="24"/>
        </w:rPr>
        <w:t>本条设立的目的，是防止建筑设备设施运行时产生的剧烈振动，引起建筑内的地板、墙体振动，并随建筑结构传播产生噪声。这类噪声通常为人主观感受更敏感的低频窄带噪声。本条涉及建筑物内的电梯主机、水泵、冷却塔、空压机、大型风机等强振动设备。对于主体建筑物内无强振动设备的，本条直接得分。</w:t>
      </w:r>
    </w:p>
    <w:p w14:paraId="7CF9C250" w14:textId="459DC734" w:rsidR="003A3CFD" w:rsidRPr="00717925" w:rsidRDefault="00503027" w:rsidP="003A3CFD">
      <w:pPr>
        <w:pStyle w:val="Default"/>
        <w:spacing w:line="360" w:lineRule="auto"/>
        <w:ind w:firstLineChars="200" w:firstLine="480"/>
        <w:rPr>
          <w:rFonts w:hAnsi="宋体"/>
          <w:color w:val="auto"/>
        </w:rPr>
      </w:pPr>
      <w:r w:rsidRPr="00717925">
        <w:rPr>
          <w:rFonts w:hAnsi="宋体" w:cs="Times New Roman" w:hint="eastAsia"/>
          <w:bCs/>
          <w:color w:val="auto"/>
          <w:kern w:val="44"/>
        </w:rPr>
        <w:t>《江苏省绿色建筑设计标准》</w:t>
      </w:r>
      <w:r w:rsidR="00EB6209" w:rsidRPr="00717925">
        <w:rPr>
          <w:rFonts w:hAnsi="宋体" w:cs="Times New Roman"/>
          <w:color w:val="auto"/>
          <w:kern w:val="44"/>
        </w:rPr>
        <w:t>DGJ32</w:t>
      </w:r>
      <w:r w:rsidR="00EB6209" w:rsidRPr="00717925">
        <w:rPr>
          <w:rFonts w:hAnsi="宋体" w:cs="Times New Roman" w:hint="eastAsia"/>
          <w:color w:val="auto"/>
          <w:kern w:val="44"/>
        </w:rPr>
        <w:t>/</w:t>
      </w:r>
      <w:r w:rsidR="00EB6209" w:rsidRPr="00717925">
        <w:rPr>
          <w:rFonts w:hAnsi="宋体" w:cs="Times New Roman"/>
          <w:color w:val="auto"/>
          <w:kern w:val="44"/>
        </w:rPr>
        <w:t>J 173</w:t>
      </w:r>
      <w:r w:rsidR="00EB6209" w:rsidRPr="00717925">
        <w:rPr>
          <w:rFonts w:hAnsi="宋体" w:hint="eastAsia"/>
          <w:color w:val="auto"/>
        </w:rPr>
        <w:t>征求意见稿</w:t>
      </w:r>
      <w:r w:rsidR="00EB6209" w:rsidRPr="00717925">
        <w:rPr>
          <w:rFonts w:hAnsi="宋体" w:cs="Times New Roman" w:hint="eastAsia"/>
          <w:bCs/>
          <w:color w:val="auto"/>
          <w:kern w:val="44"/>
        </w:rPr>
        <w:t>第</w:t>
      </w:r>
      <w:r w:rsidR="00EB6209" w:rsidRPr="00717925">
        <w:rPr>
          <w:rFonts w:hAnsi="宋体" w:cs="Times New Roman"/>
          <w:bCs/>
          <w:color w:val="auto"/>
          <w:kern w:val="44"/>
        </w:rPr>
        <w:t>6.7.5</w:t>
      </w:r>
      <w:r w:rsidR="00EB6209" w:rsidRPr="00717925">
        <w:rPr>
          <w:rFonts w:hAnsi="宋体" w:cs="Times New Roman" w:hint="eastAsia"/>
          <w:bCs/>
          <w:color w:val="auto"/>
          <w:kern w:val="44"/>
        </w:rPr>
        <w:t>条第</w:t>
      </w:r>
      <w:r w:rsidR="004330EF" w:rsidRPr="00717925">
        <w:rPr>
          <w:rFonts w:hAnsi="宋体" w:cs="Times New Roman"/>
          <w:bCs/>
          <w:color w:val="auto"/>
          <w:kern w:val="44"/>
        </w:rPr>
        <w:t>5</w:t>
      </w:r>
      <w:r w:rsidR="00EB6209" w:rsidRPr="00717925">
        <w:rPr>
          <w:rFonts w:hAnsi="宋体" w:cs="Times New Roman" w:hint="eastAsia"/>
          <w:bCs/>
          <w:color w:val="auto"/>
          <w:kern w:val="44"/>
        </w:rPr>
        <w:t>款：“</w:t>
      </w:r>
      <w:r w:rsidR="004330EF" w:rsidRPr="00717925">
        <w:rPr>
          <w:rFonts w:hAnsi="宋体" w:hint="eastAsia"/>
          <w:color w:val="auto"/>
        </w:rPr>
        <w:t>对产生振动的设备基础应采取减振措施</w:t>
      </w:r>
      <w:r w:rsidR="00EB6209" w:rsidRPr="00717925">
        <w:rPr>
          <w:rFonts w:hAnsi="宋体" w:cs="Times New Roman" w:hint="eastAsia"/>
          <w:bCs/>
          <w:color w:val="auto"/>
          <w:kern w:val="44"/>
        </w:rPr>
        <w:t>”</w:t>
      </w:r>
      <w:r w:rsidR="004330EF" w:rsidRPr="00717925">
        <w:rPr>
          <w:rFonts w:hAnsi="宋体" w:cs="Times New Roman" w:hint="eastAsia"/>
          <w:bCs/>
          <w:color w:val="auto"/>
          <w:kern w:val="44"/>
        </w:rPr>
        <w:t>；第7</w:t>
      </w:r>
      <w:r w:rsidR="004330EF" w:rsidRPr="00717925">
        <w:rPr>
          <w:rFonts w:hAnsi="宋体" w:cs="Times New Roman"/>
          <w:bCs/>
          <w:color w:val="auto"/>
          <w:kern w:val="44"/>
        </w:rPr>
        <w:t>.4.6</w:t>
      </w:r>
      <w:r w:rsidR="004330EF" w:rsidRPr="00717925">
        <w:rPr>
          <w:rFonts w:hAnsi="宋体" w:cs="Times New Roman" w:hint="eastAsia"/>
          <w:bCs/>
          <w:color w:val="auto"/>
          <w:kern w:val="44"/>
        </w:rPr>
        <w:t>条：“</w:t>
      </w:r>
      <w:r w:rsidR="004330EF" w:rsidRPr="00717925">
        <w:rPr>
          <w:rFonts w:hAnsi="宋体"/>
          <w:color w:val="auto"/>
        </w:rPr>
        <w:t>楼层</w:t>
      </w:r>
      <w:r w:rsidR="004330EF" w:rsidRPr="00717925">
        <w:rPr>
          <w:rFonts w:hAnsi="宋体" w:hint="eastAsia"/>
          <w:color w:val="auto"/>
        </w:rPr>
        <w:t>和屋面</w:t>
      </w:r>
      <w:r w:rsidR="004330EF" w:rsidRPr="00717925">
        <w:rPr>
          <w:rFonts w:hAnsi="宋体"/>
          <w:color w:val="auto"/>
        </w:rPr>
        <w:t>设备基础宜采取隔振处理措施，尽量改善噪声环境和减小楼板的振动强度</w:t>
      </w:r>
      <w:r w:rsidR="004330EF" w:rsidRPr="00717925">
        <w:rPr>
          <w:rFonts w:hAnsi="宋体" w:cs="Times New Roman" w:hint="eastAsia"/>
          <w:bCs/>
          <w:color w:val="auto"/>
          <w:kern w:val="44"/>
        </w:rPr>
        <w:t>”</w:t>
      </w:r>
      <w:r w:rsidR="004330EF" w:rsidRPr="00717925">
        <w:rPr>
          <w:rFonts w:hAnsi="宋体" w:hint="eastAsia"/>
          <w:color w:val="auto"/>
        </w:rPr>
        <w:t>。</w:t>
      </w:r>
      <w:r w:rsidR="004330EF" w:rsidRPr="00717925">
        <w:rPr>
          <w:rFonts w:hAnsi="宋体"/>
          <w:color w:val="auto"/>
        </w:rPr>
        <w:t>基础隔振主要是消除设备</w:t>
      </w:r>
      <w:proofErr w:type="gramStart"/>
      <w:r w:rsidR="004330EF" w:rsidRPr="00717925">
        <w:rPr>
          <w:rFonts w:hAnsi="宋体"/>
          <w:color w:val="auto"/>
        </w:rPr>
        <w:t>沿建筑</w:t>
      </w:r>
      <w:proofErr w:type="gramEnd"/>
      <w:r w:rsidR="004330EF" w:rsidRPr="00717925">
        <w:rPr>
          <w:rFonts w:hAnsi="宋体"/>
          <w:color w:val="auto"/>
        </w:rPr>
        <w:t>构件的固体传声，是通过切断设备与设备基础的刚性连接来实现的。目前国内的减振装置主要包括弹簧和隔振垫两类产品。基础隔振装置宜选用定型的专用产品，并</w:t>
      </w:r>
      <w:r w:rsidR="004330EF" w:rsidRPr="00717925">
        <w:rPr>
          <w:rFonts w:hAnsi="宋体" w:hint="eastAsia"/>
          <w:color w:val="auto"/>
        </w:rPr>
        <w:t>按</w:t>
      </w:r>
      <w:r w:rsidR="004330EF" w:rsidRPr="00717925">
        <w:rPr>
          <w:rFonts w:hAnsi="宋体"/>
          <w:color w:val="auto"/>
        </w:rPr>
        <w:t>其技术资料计算各项参数，对非定型产品，应通过相应的实验和测试来确定其各项参数。</w:t>
      </w:r>
    </w:p>
    <w:p w14:paraId="14A06D3A" w14:textId="77777777" w:rsidR="003A3CFD" w:rsidRPr="00717925" w:rsidRDefault="003A3CFD" w:rsidP="009617D8">
      <w:pPr>
        <w:ind w:firstLineChars="200" w:firstLine="480"/>
        <w:rPr>
          <w:rFonts w:ascii="宋体" w:eastAsia="宋体" w:hAnsi="宋体" w:cs="宋体"/>
          <w:kern w:val="0"/>
          <w:szCs w:val="24"/>
        </w:rPr>
      </w:pPr>
      <w:r w:rsidRPr="00717925">
        <w:rPr>
          <w:rFonts w:ascii="宋体" w:eastAsia="宋体" w:hAnsi="宋体" w:cs="宋体" w:hint="eastAsia"/>
          <w:kern w:val="0"/>
          <w:szCs w:val="24"/>
        </w:rPr>
        <w:t>本条评价方法：</w:t>
      </w:r>
      <w:proofErr w:type="gramStart"/>
      <w:r w:rsidRPr="00717925">
        <w:rPr>
          <w:rFonts w:ascii="宋体" w:eastAsia="宋体" w:hAnsi="宋体" w:cs="宋体" w:hint="eastAsia"/>
          <w:kern w:val="0"/>
          <w:szCs w:val="24"/>
        </w:rPr>
        <w:t>预评价</w:t>
      </w:r>
      <w:proofErr w:type="gramEnd"/>
      <w:r w:rsidRPr="00717925">
        <w:rPr>
          <w:rFonts w:ascii="宋体" w:eastAsia="宋体" w:hAnsi="宋体" w:cs="宋体" w:hint="eastAsia"/>
          <w:kern w:val="0"/>
          <w:szCs w:val="24"/>
        </w:rPr>
        <w:t>阶段查阅暖通、机电、建筑设计图纸、设备振动控制</w:t>
      </w:r>
      <w:r w:rsidRPr="00717925">
        <w:rPr>
          <w:rFonts w:ascii="宋体" w:eastAsia="宋体" w:hAnsi="宋体" w:cs="宋体" w:hint="eastAsia"/>
          <w:kern w:val="0"/>
          <w:szCs w:val="24"/>
        </w:rPr>
        <w:lastRenderedPageBreak/>
        <w:t>方案、噪声分析报告；评价阶段查阅</w:t>
      </w:r>
      <w:proofErr w:type="gramStart"/>
      <w:r w:rsidRPr="00717925">
        <w:rPr>
          <w:rFonts w:ascii="宋体" w:eastAsia="宋体" w:hAnsi="宋体" w:cs="宋体" w:hint="eastAsia"/>
          <w:kern w:val="0"/>
          <w:szCs w:val="24"/>
        </w:rPr>
        <w:t>预评价</w:t>
      </w:r>
      <w:proofErr w:type="gramEnd"/>
      <w:r w:rsidRPr="00717925">
        <w:rPr>
          <w:rFonts w:ascii="宋体" w:eastAsia="宋体" w:hAnsi="宋体" w:cs="宋体" w:hint="eastAsia"/>
          <w:kern w:val="0"/>
          <w:szCs w:val="24"/>
        </w:rPr>
        <w:t>涉及的相关竣工资料、室内噪声检测报告、设备隔振方案并现场核实。</w:t>
      </w:r>
    </w:p>
    <w:p w14:paraId="698B0EC7" w14:textId="77777777" w:rsidR="00B951DC" w:rsidRPr="00717925" w:rsidRDefault="00B951DC" w:rsidP="00835961">
      <w:pPr>
        <w:ind w:firstLine="420"/>
        <w:rPr>
          <w:rFonts w:ascii="宋体" w:eastAsia="宋体" w:hAnsi="宋体" w:cs="宋体"/>
          <w:kern w:val="0"/>
          <w:sz w:val="23"/>
          <w:szCs w:val="23"/>
        </w:rPr>
      </w:pPr>
    </w:p>
    <w:p w14:paraId="16C2D7CA" w14:textId="77777777" w:rsidR="00C82C0E" w:rsidRPr="00717925" w:rsidRDefault="00E25A52" w:rsidP="00DF0223">
      <w:pPr>
        <w:outlineLvl w:val="2"/>
        <w:rPr>
          <w:rFonts w:ascii="宋体" w:eastAsia="宋体" w:hAnsi="宋体"/>
          <w:b/>
          <w:szCs w:val="24"/>
        </w:rPr>
      </w:pPr>
      <w:r w:rsidRPr="00717925">
        <w:rPr>
          <w:rFonts w:ascii="宋体" w:eastAsia="宋体" w:hAnsi="宋体"/>
          <w:b/>
          <w:szCs w:val="24"/>
        </w:rPr>
        <w:t>5.2.</w:t>
      </w:r>
      <w:r w:rsidR="00710390" w:rsidRPr="00717925">
        <w:rPr>
          <w:rFonts w:ascii="宋体" w:eastAsia="宋体" w:hAnsi="宋体"/>
          <w:b/>
          <w:szCs w:val="24"/>
        </w:rPr>
        <w:t>8</w:t>
      </w:r>
      <w:r w:rsidR="00C82C0E" w:rsidRPr="00717925">
        <w:rPr>
          <w:rFonts w:ascii="宋体" w:eastAsia="宋体" w:hAnsi="宋体"/>
          <w:b/>
          <w:szCs w:val="24"/>
        </w:rPr>
        <w:t xml:space="preserve"> 有混响时间和吸声要求的主要功能房间，该性能满足现行国家标准《民用建筑隔声设计规范》GB 50118的要求或该功能房间所属建筑设计规范的要求</w:t>
      </w:r>
      <w:r w:rsidRPr="00717925">
        <w:rPr>
          <w:rFonts w:ascii="宋体" w:eastAsia="宋体" w:hAnsi="宋体" w:hint="eastAsia"/>
          <w:b/>
          <w:szCs w:val="24"/>
        </w:rPr>
        <w:t>，得</w:t>
      </w:r>
      <w:r w:rsidR="009072E9" w:rsidRPr="00717925">
        <w:rPr>
          <w:rFonts w:ascii="宋体" w:eastAsia="宋体" w:hAnsi="宋体"/>
          <w:b/>
          <w:szCs w:val="24"/>
        </w:rPr>
        <w:t>2</w:t>
      </w:r>
      <w:r w:rsidRPr="00717925">
        <w:rPr>
          <w:rFonts w:ascii="宋体" w:eastAsia="宋体" w:hAnsi="宋体" w:hint="eastAsia"/>
          <w:b/>
          <w:szCs w:val="24"/>
        </w:rPr>
        <w:t>分。</w:t>
      </w:r>
    </w:p>
    <w:p w14:paraId="4BDD1EA6" w14:textId="7899F6B6" w:rsidR="005C23F1" w:rsidRPr="00717925" w:rsidRDefault="00C82C0E" w:rsidP="00C82C0E">
      <w:pPr>
        <w:ind w:firstLineChars="200" w:firstLine="480"/>
        <w:rPr>
          <w:rFonts w:ascii="宋体" w:eastAsia="宋体" w:hAnsi="宋体"/>
        </w:rPr>
      </w:pPr>
      <w:r w:rsidRPr="00717925">
        <w:rPr>
          <w:rFonts w:ascii="宋体" w:eastAsia="宋体" w:hAnsi="宋体" w:hint="eastAsia"/>
        </w:rPr>
        <w:t>【条文说明】</w:t>
      </w:r>
      <w:r w:rsidR="005C23F1" w:rsidRPr="00717925">
        <w:rPr>
          <w:rFonts w:ascii="宋体" w:eastAsia="宋体" w:hAnsi="宋体" w:hint="eastAsia"/>
        </w:rPr>
        <w:t>本条是关于隔声性能的说明。</w:t>
      </w:r>
    </w:p>
    <w:p w14:paraId="7CED9DF8" w14:textId="13078789" w:rsidR="00C82C0E" w:rsidRPr="00717925" w:rsidRDefault="00C82C0E" w:rsidP="00C82C0E">
      <w:pPr>
        <w:ind w:firstLineChars="200" w:firstLine="480"/>
        <w:rPr>
          <w:rFonts w:ascii="宋体" w:eastAsia="宋体" w:hAnsi="宋体"/>
        </w:rPr>
      </w:pPr>
      <w:r w:rsidRPr="00717925">
        <w:rPr>
          <w:rFonts w:ascii="宋体" w:eastAsia="宋体" w:hAnsi="宋体" w:hint="eastAsia"/>
        </w:rPr>
        <w:t>为</w:t>
      </w:r>
      <w:proofErr w:type="gramStart"/>
      <w:r w:rsidRPr="00717925">
        <w:rPr>
          <w:rFonts w:ascii="宋体" w:eastAsia="宋体" w:hAnsi="宋体" w:hint="eastAsia"/>
        </w:rPr>
        <w:t>控制室内声反射</w:t>
      </w:r>
      <w:proofErr w:type="gramEnd"/>
      <w:r w:rsidRPr="00717925">
        <w:rPr>
          <w:rFonts w:ascii="宋体" w:eastAsia="宋体" w:hAnsi="宋体" w:hint="eastAsia"/>
        </w:rPr>
        <w:t>，降低嘈杂的环境声，保证使用功能需要的声清晰度，《民用建筑隔声设计规范》GB50118对某些功能房间提出了混响时间或吸声要求，目的是避免该类房间出现音质缺陷导致使用功能受损。</w:t>
      </w:r>
      <w:r w:rsidR="00825A65" w:rsidRPr="00717925">
        <w:rPr>
          <w:rFonts w:ascii="宋体" w:eastAsia="宋体" w:hAnsi="宋体" w:hint="eastAsia"/>
        </w:rPr>
        <w:t>没有这类要求的房间，本条直接得分。</w:t>
      </w:r>
    </w:p>
    <w:p w14:paraId="42D220DD" w14:textId="77777777" w:rsidR="00C82C0E" w:rsidRPr="00717925" w:rsidRDefault="00C82C0E" w:rsidP="00C82C0E">
      <w:pPr>
        <w:ind w:firstLine="420"/>
        <w:rPr>
          <w:rFonts w:ascii="宋体" w:eastAsia="宋体" w:hAnsi="宋体"/>
        </w:rPr>
      </w:pPr>
      <w:r w:rsidRPr="00717925">
        <w:rPr>
          <w:rFonts w:ascii="宋体" w:eastAsia="宋体" w:hAnsi="宋体" w:hint="eastAsia"/>
        </w:rPr>
        <w:t>在《民用建筑隔声设计规范》GB50118和《社会生活环境噪声排放标准》GB 22337中没有规定的建筑功能房间，如文化建筑、体育建筑、广电建筑、会议建筑、影院建筑等专业用途的建筑功能房间，其声环境质量要求通常高于普通民用建筑，因此，该类建筑功能</w:t>
      </w:r>
      <w:proofErr w:type="gramStart"/>
      <w:r w:rsidRPr="00717925">
        <w:rPr>
          <w:rFonts w:ascii="宋体" w:eastAsia="宋体" w:hAnsi="宋体" w:hint="eastAsia"/>
        </w:rPr>
        <w:t>房间声</w:t>
      </w:r>
      <w:proofErr w:type="gramEnd"/>
      <w:r w:rsidRPr="00717925">
        <w:rPr>
          <w:rFonts w:ascii="宋体" w:eastAsia="宋体" w:hAnsi="宋体" w:hint="eastAsia"/>
        </w:rPr>
        <w:t>环境质量除满足本条各款的规定外，还应满足与该建筑类型对应的相关规范规定，以避免出现音质缺陷导致使用功能受损。</w:t>
      </w:r>
    </w:p>
    <w:p w14:paraId="12439C2C" w14:textId="77777777" w:rsidR="00C82C0E" w:rsidRPr="00717925" w:rsidRDefault="00C82C0E" w:rsidP="00C82C0E">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环评报告、噪声分析报告、构件隔声性能的实验室检验报告、建筑服务设备噪声排放检验报告、声学设计分析报告；评价查阅相关竣工图、噪声分析报告、声学设计分析报告、室内噪声级检测报告、构件隔声性能的实验室检验报告、建筑服务设备、设施噪声排放检测报告、建筑服务设备结构噪声检测报告、混响时间检测报告。</w:t>
      </w:r>
    </w:p>
    <w:p w14:paraId="46CB0E50" w14:textId="77777777" w:rsidR="00C82C0E" w:rsidRPr="00717925" w:rsidRDefault="00C82C0E" w:rsidP="00835961">
      <w:pPr>
        <w:ind w:firstLine="420"/>
        <w:rPr>
          <w:rFonts w:ascii="宋体" w:eastAsia="宋体" w:hAnsi="宋体" w:cs="宋体"/>
          <w:kern w:val="0"/>
          <w:sz w:val="23"/>
          <w:szCs w:val="23"/>
        </w:rPr>
      </w:pPr>
    </w:p>
    <w:p w14:paraId="76F0F417" w14:textId="77777777" w:rsidR="00032D29" w:rsidRPr="00717925" w:rsidRDefault="006A70D6" w:rsidP="00DF0223">
      <w:pPr>
        <w:outlineLvl w:val="2"/>
        <w:rPr>
          <w:rFonts w:ascii="宋体" w:eastAsia="宋体" w:hAnsi="宋体"/>
          <w:b/>
          <w:szCs w:val="24"/>
        </w:rPr>
      </w:pPr>
      <w:r w:rsidRPr="00717925">
        <w:rPr>
          <w:rFonts w:ascii="宋体" w:eastAsia="宋体" w:hAnsi="宋体" w:hint="eastAsia"/>
          <w:b/>
          <w:szCs w:val="24"/>
        </w:rPr>
        <w:t>5.2.</w:t>
      </w:r>
      <w:r w:rsidR="00710390" w:rsidRPr="00717925">
        <w:rPr>
          <w:rFonts w:ascii="宋体" w:eastAsia="宋体" w:hAnsi="宋体"/>
          <w:b/>
          <w:szCs w:val="24"/>
        </w:rPr>
        <w:t>9</w:t>
      </w:r>
      <w:r w:rsidRPr="00717925">
        <w:rPr>
          <w:rFonts w:ascii="宋体" w:eastAsia="宋体" w:hAnsi="宋体" w:hint="eastAsia"/>
          <w:b/>
          <w:szCs w:val="24"/>
        </w:rPr>
        <w:tab/>
      </w:r>
      <w:r w:rsidR="00032D29" w:rsidRPr="00717925">
        <w:rPr>
          <w:rFonts w:ascii="宋体" w:eastAsia="宋体" w:hAnsi="宋体" w:hint="eastAsia"/>
          <w:b/>
          <w:szCs w:val="24"/>
        </w:rPr>
        <w:t>主要功能房间的隔声性能良好，</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为10分，并按下列规则分别评分并累计：</w:t>
      </w:r>
    </w:p>
    <w:p w14:paraId="14D11F2D" w14:textId="77777777" w:rsidR="00032D29" w:rsidRPr="00717925" w:rsidRDefault="00032D29" w:rsidP="00ED1168">
      <w:pPr>
        <w:ind w:firstLineChars="200" w:firstLine="480"/>
        <w:rPr>
          <w:rFonts w:ascii="宋体" w:eastAsia="宋体" w:hAnsi="宋体"/>
        </w:rPr>
      </w:pPr>
      <w:r w:rsidRPr="00717925">
        <w:rPr>
          <w:rFonts w:ascii="宋体" w:eastAsia="宋体" w:hAnsi="宋体" w:hint="eastAsia"/>
        </w:rPr>
        <w:t>1 构件及相邻房间之间的空气声隔声性能达到现行国家标准《民用建筑隔声设计规范》GB 50118中的低限标准限值和高要求标准限值的平均值，得3分；达到高要求标准限值，得5分</w:t>
      </w:r>
      <w:r w:rsidR="00ED1168" w:rsidRPr="00717925">
        <w:rPr>
          <w:rFonts w:ascii="宋体" w:eastAsia="宋体" w:hAnsi="宋体" w:hint="eastAsia"/>
        </w:rPr>
        <w:t>；</w:t>
      </w:r>
    </w:p>
    <w:p w14:paraId="35A5CEE6" w14:textId="77777777" w:rsidR="00032D29" w:rsidRPr="00717925" w:rsidRDefault="00032D29" w:rsidP="00ED1168">
      <w:pPr>
        <w:ind w:firstLineChars="200" w:firstLine="480"/>
        <w:rPr>
          <w:rFonts w:ascii="宋体" w:eastAsia="宋体" w:hAnsi="宋体"/>
        </w:rPr>
      </w:pPr>
      <w:r w:rsidRPr="00717925">
        <w:rPr>
          <w:rFonts w:ascii="宋体" w:eastAsia="宋体" w:hAnsi="宋体" w:hint="eastAsia"/>
        </w:rPr>
        <w:t>2楼板的撞击声隔声性能达到现行国家标准《民用建筑隔声设计规范》GB 50118中的低限标准限值和高要求标准限值的平均值，得3分；达到高要求标准</w:t>
      </w:r>
      <w:r w:rsidRPr="00717925">
        <w:rPr>
          <w:rFonts w:ascii="宋体" w:eastAsia="宋体" w:hAnsi="宋体" w:hint="eastAsia"/>
        </w:rPr>
        <w:lastRenderedPageBreak/>
        <w:t>限值，得5分。</w:t>
      </w:r>
    </w:p>
    <w:p w14:paraId="34FF2752" w14:textId="77777777" w:rsidR="00C82C0E" w:rsidRPr="00717925" w:rsidRDefault="00C82C0E" w:rsidP="00C82C0E">
      <w:pPr>
        <w:ind w:firstLineChars="200" w:firstLine="480"/>
        <w:rPr>
          <w:rFonts w:ascii="宋体" w:eastAsia="宋体" w:hAnsi="宋体"/>
        </w:rPr>
      </w:pPr>
      <w:r w:rsidRPr="00717925">
        <w:rPr>
          <w:rFonts w:ascii="宋体" w:eastAsia="宋体" w:hAnsi="宋体" w:hint="eastAsia"/>
        </w:rPr>
        <w:t>【条文说明】本条是关于主要功能房间隔声性能设定的说明。</w:t>
      </w:r>
    </w:p>
    <w:p w14:paraId="4154A249" w14:textId="77777777" w:rsidR="00ED1168" w:rsidRPr="00717925" w:rsidRDefault="00ED1168" w:rsidP="00ED1168">
      <w:pPr>
        <w:ind w:firstLineChars="200" w:firstLine="480"/>
        <w:rPr>
          <w:rFonts w:ascii="宋体" w:eastAsia="宋体" w:hAnsi="宋体"/>
        </w:rPr>
      </w:pPr>
      <w:r w:rsidRPr="00717925">
        <w:rPr>
          <w:rFonts w:ascii="宋体" w:eastAsia="宋体" w:hAnsi="宋体" w:hint="eastAsia"/>
        </w:rPr>
        <w:t>本条适用于各类民用建筑的预评价、评价。</w:t>
      </w:r>
    </w:p>
    <w:p w14:paraId="66E2985E" w14:textId="74335559" w:rsidR="00ED1168" w:rsidRPr="00717925" w:rsidRDefault="00ED1168" w:rsidP="00ED1168">
      <w:pPr>
        <w:ind w:firstLineChars="200" w:firstLine="480"/>
        <w:rPr>
          <w:rFonts w:ascii="宋体" w:eastAsia="宋体" w:hAnsi="宋体"/>
        </w:rPr>
      </w:pPr>
      <w:r w:rsidRPr="00717925">
        <w:rPr>
          <w:rFonts w:ascii="宋体" w:eastAsia="宋体" w:hAnsi="宋体" w:hint="eastAsia"/>
        </w:rPr>
        <w:t>国家标准《民用建筑隔声设计规范》</w:t>
      </w:r>
      <w:r w:rsidRPr="00717925">
        <w:rPr>
          <w:rFonts w:ascii="宋体" w:eastAsia="宋体" w:hAnsi="宋体"/>
        </w:rPr>
        <w:t>GB50118</w:t>
      </w:r>
      <w:r w:rsidRPr="00717925">
        <w:rPr>
          <w:rFonts w:ascii="宋体" w:eastAsia="宋体" w:hAnsi="宋体" w:hint="eastAsia"/>
        </w:rPr>
        <w:t>将住宅、办公、商业、旅馆、医院等类型建筑的墙体、门窗、楼板的空气声隔声性能以及楼板的撞击声隔声性能分为“低限标准”和</w:t>
      </w:r>
      <w:r w:rsidRPr="00717925">
        <w:rPr>
          <w:rFonts w:ascii="宋体" w:eastAsia="宋体" w:hAnsi="宋体"/>
        </w:rPr>
        <w:t>“</w:t>
      </w:r>
      <w:r w:rsidRPr="00717925">
        <w:rPr>
          <w:rFonts w:ascii="宋体" w:eastAsia="宋体" w:hAnsi="宋体" w:hint="eastAsia"/>
        </w:rPr>
        <w:t>高要求标准</w:t>
      </w:r>
      <w:r w:rsidRPr="00717925">
        <w:rPr>
          <w:rFonts w:ascii="宋体" w:eastAsia="宋体" w:hAnsi="宋体"/>
        </w:rPr>
        <w:t>”</w:t>
      </w:r>
      <w:r w:rsidRPr="00717925">
        <w:rPr>
          <w:rFonts w:ascii="宋体" w:eastAsia="宋体" w:hAnsi="宋体" w:hint="eastAsia"/>
        </w:rPr>
        <w:t>两档列出。</w:t>
      </w:r>
    </w:p>
    <w:p w14:paraId="1DFC43CA" w14:textId="77777777" w:rsidR="00ED1168" w:rsidRPr="00717925" w:rsidRDefault="00ED1168" w:rsidP="00D72B23">
      <w:pPr>
        <w:ind w:firstLine="564"/>
        <w:rPr>
          <w:rFonts w:ascii="宋体" w:eastAsia="宋体" w:hAnsi="宋体"/>
        </w:rPr>
      </w:pPr>
      <w:r w:rsidRPr="00717925">
        <w:rPr>
          <w:rFonts w:ascii="宋体" w:eastAsia="宋体" w:hAnsi="宋体" w:hint="eastAsia"/>
        </w:rPr>
        <w:t>第</w:t>
      </w:r>
      <w:r w:rsidRPr="00717925">
        <w:rPr>
          <w:rFonts w:ascii="宋体" w:eastAsia="宋体" w:hAnsi="宋体"/>
        </w:rPr>
        <w:t>l</w:t>
      </w:r>
      <w:r w:rsidRPr="00717925">
        <w:rPr>
          <w:rFonts w:ascii="宋体" w:eastAsia="宋体" w:hAnsi="宋体" w:hint="eastAsia"/>
        </w:rPr>
        <w:t>款，对于现行国家标准《民用建筑隔声设计规范》</w:t>
      </w:r>
      <w:r w:rsidRPr="00717925">
        <w:rPr>
          <w:rFonts w:ascii="宋体" w:eastAsia="宋体" w:hAnsi="宋体"/>
        </w:rPr>
        <w:t>GB50118</w:t>
      </w:r>
      <w:r w:rsidRPr="00717925">
        <w:rPr>
          <w:rFonts w:ascii="宋体" w:eastAsia="宋体" w:hAnsi="宋体" w:hint="eastAsia"/>
        </w:rPr>
        <w:t>中只规定了构件的单一空气隔声性能的建筑，本条认定该构件对应的空气隔声性能数值为低限标准限值，而高要求标准限值则在此基础上提高</w:t>
      </w:r>
      <w:r w:rsidRPr="00717925">
        <w:rPr>
          <w:rFonts w:ascii="宋体" w:eastAsia="宋体" w:hAnsi="宋体"/>
        </w:rPr>
        <w:t>5dB</w:t>
      </w:r>
      <w:r w:rsidRPr="00717925">
        <w:rPr>
          <w:rFonts w:ascii="宋体" w:eastAsia="宋体" w:hAnsi="宋体" w:hint="eastAsia"/>
        </w:rPr>
        <w:t>。</w:t>
      </w:r>
    </w:p>
    <w:p w14:paraId="71C15699" w14:textId="77777777" w:rsidR="00ED1168" w:rsidRPr="00717925" w:rsidRDefault="00ED1168" w:rsidP="00ED1168">
      <w:pPr>
        <w:ind w:firstLineChars="200" w:firstLine="480"/>
        <w:rPr>
          <w:rFonts w:ascii="宋体" w:eastAsia="宋体" w:hAnsi="宋体"/>
        </w:rPr>
      </w:pPr>
      <w:r w:rsidRPr="00717925">
        <w:rPr>
          <w:rFonts w:ascii="宋体" w:eastAsia="宋体" w:hAnsi="宋体" w:hint="eastAsia"/>
        </w:rPr>
        <w:t>第</w:t>
      </w:r>
      <w:r w:rsidRPr="00717925">
        <w:rPr>
          <w:rFonts w:ascii="宋体" w:eastAsia="宋体" w:hAnsi="宋体"/>
        </w:rPr>
        <w:t>2</w:t>
      </w:r>
      <w:r w:rsidRPr="00717925">
        <w:rPr>
          <w:rFonts w:ascii="宋体" w:eastAsia="宋体" w:hAnsi="宋体" w:hint="eastAsia"/>
        </w:rPr>
        <w:t>款，对于现行国家标准《民用建筑隔声设计规范》</w:t>
      </w:r>
      <w:r w:rsidRPr="00717925">
        <w:rPr>
          <w:rFonts w:ascii="宋体" w:eastAsia="宋体" w:hAnsi="宋体"/>
        </w:rPr>
        <w:t>GB50118</w:t>
      </w:r>
      <w:r w:rsidRPr="00717925">
        <w:rPr>
          <w:rFonts w:ascii="宋体" w:eastAsia="宋体" w:hAnsi="宋体" w:hint="eastAsia"/>
        </w:rPr>
        <w:t>中只有单一楼板撞击声隔声性能的建筑类型，本条认定对应的楼板撞击声隔声性能数值为低限标准限值，高要求标准限值在低限标准限值降低</w:t>
      </w:r>
      <w:r w:rsidRPr="00717925">
        <w:rPr>
          <w:rFonts w:ascii="宋体" w:eastAsia="宋体" w:hAnsi="宋体"/>
        </w:rPr>
        <w:t>10dB</w:t>
      </w:r>
      <w:r w:rsidRPr="00717925">
        <w:rPr>
          <w:rFonts w:ascii="宋体" w:eastAsia="宋体" w:hAnsi="宋体" w:hint="eastAsia"/>
        </w:rPr>
        <w:t>。</w:t>
      </w:r>
    </w:p>
    <w:p w14:paraId="212430F5" w14:textId="77777777" w:rsidR="00ED1168" w:rsidRPr="00717925" w:rsidRDefault="00ED1168" w:rsidP="00ED1168">
      <w:pPr>
        <w:ind w:firstLineChars="200" w:firstLine="480"/>
        <w:rPr>
          <w:rFonts w:ascii="宋体" w:eastAsia="宋体" w:hAnsi="宋体"/>
        </w:rPr>
      </w:pPr>
      <w:r w:rsidRPr="00717925">
        <w:rPr>
          <w:rFonts w:ascii="宋体" w:eastAsia="宋体" w:hAnsi="宋体" w:hint="eastAsia"/>
        </w:rPr>
        <w:t>对于现行国家标准《民用建筑隔声设计规范》</w:t>
      </w:r>
      <w:r w:rsidRPr="00717925">
        <w:rPr>
          <w:rFonts w:ascii="宋体" w:eastAsia="宋体" w:hAnsi="宋体"/>
        </w:rPr>
        <w:t>GB50118</w:t>
      </w:r>
      <w:r w:rsidRPr="00717925">
        <w:rPr>
          <w:rFonts w:ascii="宋体" w:eastAsia="宋体" w:hAnsi="宋体" w:hint="eastAsia"/>
        </w:rPr>
        <w:t>没有涉及的类型建筑的围护结构构件隔声性能可对照相似类型建筑的要求评价。</w:t>
      </w:r>
    </w:p>
    <w:p w14:paraId="0476E6C6" w14:textId="77777777" w:rsidR="00B64843" w:rsidRPr="00717925" w:rsidRDefault="00ED1168" w:rsidP="00ED1168">
      <w:pPr>
        <w:ind w:firstLineChars="200" w:firstLine="48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查阅相关设计文件、构件隔声性能的实验室检验报告；评价查阅相关竣工图、构件隔声性能的实验室检验报告。</w:t>
      </w:r>
    </w:p>
    <w:p w14:paraId="607FDD25" w14:textId="77777777" w:rsidR="00F965B0" w:rsidRPr="00717925" w:rsidRDefault="00F965B0" w:rsidP="00032D29">
      <w:pPr>
        <w:rPr>
          <w:rFonts w:ascii="宋体" w:eastAsia="宋体" w:hAnsi="宋体"/>
        </w:rPr>
      </w:pPr>
    </w:p>
    <w:p w14:paraId="2453BC85" w14:textId="77777777" w:rsidR="00032D29" w:rsidRPr="00717925" w:rsidRDefault="00567BF6" w:rsidP="00DF0223">
      <w:pPr>
        <w:outlineLvl w:val="2"/>
        <w:rPr>
          <w:rFonts w:ascii="宋体" w:eastAsia="宋体" w:hAnsi="宋体"/>
          <w:b/>
          <w:szCs w:val="24"/>
        </w:rPr>
      </w:pPr>
      <w:r w:rsidRPr="00717925">
        <w:rPr>
          <w:rFonts w:ascii="宋体" w:eastAsia="宋体" w:hAnsi="宋体" w:hint="eastAsia"/>
          <w:b/>
          <w:szCs w:val="24"/>
        </w:rPr>
        <w:t>5.2.</w:t>
      </w:r>
      <w:r w:rsidR="00710390" w:rsidRPr="00717925">
        <w:rPr>
          <w:rFonts w:ascii="宋体" w:eastAsia="宋体" w:hAnsi="宋体"/>
          <w:b/>
          <w:szCs w:val="24"/>
        </w:rPr>
        <w:t>10</w:t>
      </w:r>
      <w:r w:rsidRPr="00717925">
        <w:rPr>
          <w:rFonts w:ascii="宋体" w:eastAsia="宋体" w:hAnsi="宋体" w:hint="eastAsia"/>
          <w:b/>
          <w:szCs w:val="24"/>
        </w:rPr>
        <w:tab/>
      </w:r>
      <w:r w:rsidR="00032D29" w:rsidRPr="00717925">
        <w:rPr>
          <w:rFonts w:ascii="宋体" w:eastAsia="宋体" w:hAnsi="宋体" w:hint="eastAsia"/>
          <w:b/>
          <w:szCs w:val="24"/>
        </w:rPr>
        <w:t>充分利用天然光，</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为12分，并按下列规则分别评分并累计：</w:t>
      </w:r>
    </w:p>
    <w:p w14:paraId="3B73F942" w14:textId="77777777" w:rsidR="00032D29" w:rsidRPr="00717925" w:rsidRDefault="00032D29" w:rsidP="00D72B23">
      <w:pPr>
        <w:ind w:firstLineChars="200" w:firstLine="480"/>
        <w:rPr>
          <w:rFonts w:ascii="宋体" w:eastAsia="宋体" w:hAnsi="宋体"/>
        </w:rPr>
      </w:pPr>
      <w:r w:rsidRPr="00717925">
        <w:rPr>
          <w:rFonts w:ascii="宋体" w:eastAsia="宋体" w:hAnsi="宋体" w:hint="eastAsia"/>
        </w:rPr>
        <w:t>1 住宅建筑室内主要功能空间至少60%面积比例区域，其采光照度值不低于300lx的时数平均不少于8h/d，得9分。</w:t>
      </w:r>
    </w:p>
    <w:p w14:paraId="6B2E22A1" w14:textId="77777777" w:rsidR="00032D29" w:rsidRPr="00717925" w:rsidRDefault="00032D29" w:rsidP="00D72B23">
      <w:pPr>
        <w:ind w:firstLineChars="200" w:firstLine="480"/>
        <w:rPr>
          <w:rFonts w:ascii="宋体" w:eastAsia="宋体" w:hAnsi="宋体"/>
        </w:rPr>
      </w:pPr>
      <w:r w:rsidRPr="00717925">
        <w:rPr>
          <w:rFonts w:ascii="宋体" w:eastAsia="宋体" w:hAnsi="宋体" w:hint="eastAsia"/>
        </w:rPr>
        <w:t>2 公共建筑按下列规则分别评分并累计：</w:t>
      </w:r>
    </w:p>
    <w:p w14:paraId="63F36988" w14:textId="77777777" w:rsidR="005730A7" w:rsidRPr="00717925" w:rsidRDefault="00032D29" w:rsidP="00D72B23">
      <w:pPr>
        <w:ind w:firstLineChars="200" w:firstLine="480"/>
        <w:rPr>
          <w:rFonts w:ascii="宋体" w:eastAsia="宋体" w:hAnsi="宋体"/>
        </w:rPr>
      </w:pPr>
      <w:r w:rsidRPr="00717925">
        <w:rPr>
          <w:rFonts w:ascii="宋体" w:eastAsia="宋体" w:hAnsi="宋体" w:hint="eastAsia"/>
        </w:rPr>
        <w:t>1）内区采光系数满足采光要求的面积比例达到60%，得3分；</w:t>
      </w:r>
    </w:p>
    <w:p w14:paraId="0C2467BE" w14:textId="77777777" w:rsidR="00D866E3" w:rsidRPr="00717925" w:rsidRDefault="00032D29" w:rsidP="005730A7">
      <w:pPr>
        <w:ind w:leftChars="200" w:left="480"/>
        <w:rPr>
          <w:rFonts w:ascii="宋体" w:eastAsia="宋体" w:hAnsi="宋体"/>
        </w:rPr>
      </w:pPr>
      <w:r w:rsidRPr="00717925">
        <w:rPr>
          <w:rFonts w:ascii="宋体" w:eastAsia="宋体" w:hAnsi="宋体" w:hint="eastAsia"/>
        </w:rPr>
        <w:t>2）地下空间平均采光系数不小于0.5%的面积与地下室</w:t>
      </w:r>
      <w:r w:rsidR="005730A7" w:rsidRPr="00717925">
        <w:rPr>
          <w:rFonts w:ascii="宋体" w:eastAsia="宋体" w:hAnsi="宋体" w:hint="eastAsia"/>
        </w:rPr>
        <w:t>首层</w:t>
      </w:r>
      <w:r w:rsidRPr="00717925">
        <w:rPr>
          <w:rFonts w:ascii="宋体" w:eastAsia="宋体" w:hAnsi="宋体" w:hint="eastAsia"/>
        </w:rPr>
        <w:t>面积的比例达到10%以上，得3分；</w:t>
      </w:r>
    </w:p>
    <w:p w14:paraId="6BAC95A0" w14:textId="77777777" w:rsidR="00032D29" w:rsidRPr="00717925" w:rsidRDefault="00032D29" w:rsidP="005730A7">
      <w:pPr>
        <w:ind w:leftChars="200" w:left="480"/>
        <w:rPr>
          <w:rFonts w:ascii="宋体" w:eastAsia="宋体" w:hAnsi="宋体"/>
        </w:rPr>
      </w:pPr>
      <w:r w:rsidRPr="00717925">
        <w:rPr>
          <w:rFonts w:ascii="宋体" w:eastAsia="宋体" w:hAnsi="宋体" w:hint="eastAsia"/>
        </w:rPr>
        <w:t>3）室内主要功能空间至少60%面积比例区域的采光照度值不低于采光要求的小时数平均不少于4h/d，得3分。</w:t>
      </w:r>
    </w:p>
    <w:p w14:paraId="56F4FE67" w14:textId="77777777" w:rsidR="00032D29" w:rsidRPr="00717925" w:rsidRDefault="00032D29" w:rsidP="00D72B23">
      <w:pPr>
        <w:ind w:firstLineChars="200" w:firstLine="480"/>
        <w:rPr>
          <w:rFonts w:ascii="宋体" w:eastAsia="宋体" w:hAnsi="宋体"/>
        </w:rPr>
      </w:pPr>
      <w:r w:rsidRPr="00717925">
        <w:rPr>
          <w:rFonts w:ascii="宋体" w:eastAsia="宋体" w:hAnsi="宋体" w:hint="eastAsia"/>
        </w:rPr>
        <w:t>3主要功能房间有眩光控制措施，得3分。</w:t>
      </w:r>
    </w:p>
    <w:p w14:paraId="0FD0A92F" w14:textId="77777777" w:rsidR="00D866E3" w:rsidRPr="00717925" w:rsidRDefault="00D866E3" w:rsidP="00D866E3">
      <w:pPr>
        <w:ind w:firstLineChars="200" w:firstLine="480"/>
        <w:rPr>
          <w:rFonts w:ascii="宋体" w:eastAsia="宋体" w:hAnsi="宋体"/>
        </w:rPr>
      </w:pPr>
      <w:r w:rsidRPr="00717925">
        <w:rPr>
          <w:rFonts w:ascii="宋体" w:eastAsia="宋体" w:hAnsi="宋体" w:hint="eastAsia"/>
        </w:rPr>
        <w:t>【条文说明】本条是关于自然采光评分设定的说明。</w:t>
      </w:r>
    </w:p>
    <w:p w14:paraId="71C1DFDC" w14:textId="77777777" w:rsidR="005730A7" w:rsidRPr="00717925" w:rsidRDefault="005730A7" w:rsidP="005730A7">
      <w:pPr>
        <w:ind w:firstLine="420"/>
        <w:rPr>
          <w:rFonts w:ascii="宋体" w:eastAsia="宋体" w:hAnsi="宋体"/>
        </w:rPr>
      </w:pPr>
      <w:r w:rsidRPr="00717925">
        <w:rPr>
          <w:rFonts w:ascii="宋体" w:eastAsia="宋体" w:hAnsi="宋体" w:hint="eastAsia"/>
        </w:rPr>
        <w:t>本条适用于各类民用建筑的预评价、评价。</w:t>
      </w:r>
    </w:p>
    <w:p w14:paraId="35B5FE0C" w14:textId="77777777" w:rsidR="005730A7" w:rsidRPr="00717925" w:rsidRDefault="005730A7" w:rsidP="005730A7">
      <w:pPr>
        <w:ind w:firstLine="420"/>
        <w:rPr>
          <w:rFonts w:ascii="宋体" w:eastAsia="宋体" w:hAnsi="宋体"/>
        </w:rPr>
      </w:pPr>
      <w:r w:rsidRPr="00717925">
        <w:rPr>
          <w:rFonts w:ascii="宋体" w:eastAsia="宋体" w:hAnsi="宋体" w:hint="eastAsia"/>
        </w:rPr>
        <w:lastRenderedPageBreak/>
        <w:t>本条对住宅建筑和公共建筑达到采光照度要求的采光区域和采光时间提出了要求，以更为全面地评价室内采光质量。天然采光不仅有利于照明节能，而且有利于增加室内外的自然信息交流，改善空间卫生环境，调节空间使用者的心情。对于大进深、地下空间宜优先通过合理的建筑设计（如半地下室、天窗等方式)改善天然采光条件，且尽可能地避免出现无窗空间。对于无法避免的情况，鼓励通过导光管、棱镜玻璃等合理措施充分利用天然光，促进人们的舒适健康，但此时应对无法避免因素进行解释说明。</w:t>
      </w:r>
    </w:p>
    <w:p w14:paraId="21DFE768" w14:textId="77777777" w:rsidR="005730A7" w:rsidRPr="00717925" w:rsidRDefault="005730A7" w:rsidP="005730A7">
      <w:pPr>
        <w:ind w:firstLine="420"/>
        <w:rPr>
          <w:rFonts w:ascii="宋体" w:eastAsia="宋体" w:hAnsi="宋体"/>
        </w:rPr>
      </w:pPr>
      <w:r w:rsidRPr="00717925">
        <w:rPr>
          <w:rFonts w:ascii="宋体" w:eastAsia="宋体" w:hAnsi="宋体" w:hint="eastAsia"/>
        </w:rPr>
        <w:t>第</w:t>
      </w:r>
      <w:r w:rsidRPr="00717925">
        <w:rPr>
          <w:rFonts w:ascii="宋体" w:eastAsia="宋体" w:hAnsi="宋体"/>
        </w:rPr>
        <w:t>l</w:t>
      </w:r>
      <w:r w:rsidRPr="00717925">
        <w:rPr>
          <w:rFonts w:ascii="宋体" w:eastAsia="宋体" w:hAnsi="宋体" w:hint="eastAsia"/>
        </w:rPr>
        <w:t>款和第</w:t>
      </w:r>
      <w:r w:rsidRPr="00717925">
        <w:rPr>
          <w:rFonts w:ascii="宋体" w:eastAsia="宋体" w:hAnsi="宋体"/>
        </w:rPr>
        <w:t>2</w:t>
      </w:r>
      <w:r w:rsidRPr="00717925">
        <w:rPr>
          <w:rFonts w:ascii="宋体" w:eastAsia="宋体" w:hAnsi="宋体" w:hint="eastAsia"/>
        </w:rPr>
        <w:t>款针对住宅建筑和公共建筑分别提出评价要求。为了更加真实地反映天然光利用的效果，采用基于天然光气候数据的建筑采光全年动态分析的方法对其进行评价。建筑及采光设计时，可通过软件对建筑的动态采光效果进行计算分析，根据计算结构合理进行采光系统设计。采光模拟应符合</w:t>
      </w:r>
      <w:proofErr w:type="gramStart"/>
      <w:r w:rsidRPr="00717925">
        <w:rPr>
          <w:rFonts w:ascii="宋体" w:eastAsia="宋体" w:hAnsi="宋体" w:hint="eastAsia"/>
        </w:rPr>
        <w:t>现行行业</w:t>
      </w:r>
      <w:proofErr w:type="gramEnd"/>
      <w:r w:rsidRPr="00717925">
        <w:rPr>
          <w:rFonts w:ascii="宋体" w:eastAsia="宋体" w:hAnsi="宋体" w:hint="eastAsia"/>
        </w:rPr>
        <w:t>标准《民用建筑绿色性能计算标准》</w:t>
      </w:r>
      <w:r w:rsidRPr="00717925">
        <w:rPr>
          <w:rFonts w:ascii="宋体" w:eastAsia="宋体" w:hAnsi="宋体"/>
        </w:rPr>
        <w:t>JGJ/T449</w:t>
      </w:r>
      <w:r w:rsidRPr="00717925">
        <w:rPr>
          <w:rFonts w:ascii="宋体" w:eastAsia="宋体" w:hAnsi="宋体" w:hint="eastAsia"/>
        </w:rPr>
        <w:t>的相关规定。采光相关指标的计算过程中，相关参数应设定为:地面反射比</w:t>
      </w:r>
      <w:r w:rsidRPr="00717925">
        <w:rPr>
          <w:rFonts w:ascii="宋体" w:eastAsia="宋体" w:hAnsi="宋体"/>
        </w:rPr>
        <w:t>0.3</w:t>
      </w:r>
      <w:r w:rsidRPr="00717925">
        <w:rPr>
          <w:rFonts w:ascii="宋体" w:eastAsia="宋体" w:hAnsi="宋体" w:hint="eastAsia"/>
        </w:rPr>
        <w:t>，墙面</w:t>
      </w:r>
      <w:r w:rsidRPr="00717925">
        <w:rPr>
          <w:rFonts w:ascii="宋体" w:eastAsia="宋体" w:hAnsi="宋体"/>
        </w:rPr>
        <w:t>0.6</w:t>
      </w:r>
      <w:r w:rsidRPr="00717925">
        <w:rPr>
          <w:rFonts w:ascii="宋体" w:eastAsia="宋体" w:hAnsi="宋体" w:hint="eastAsia"/>
        </w:rPr>
        <w:t>，外表面0</w:t>
      </w:r>
      <w:r w:rsidRPr="00717925">
        <w:rPr>
          <w:rFonts w:ascii="宋体" w:eastAsia="宋体" w:hAnsi="宋体"/>
        </w:rPr>
        <w:t>.5</w:t>
      </w:r>
      <w:r w:rsidRPr="00717925">
        <w:rPr>
          <w:rFonts w:ascii="宋体" w:eastAsia="宋体" w:hAnsi="宋体" w:hint="eastAsia"/>
        </w:rPr>
        <w:t>，顶棚</w:t>
      </w:r>
      <w:r w:rsidRPr="00717925">
        <w:rPr>
          <w:rFonts w:ascii="宋体" w:eastAsia="宋体" w:hAnsi="宋体"/>
        </w:rPr>
        <w:t>0.75</w:t>
      </w:r>
      <w:r w:rsidRPr="00717925">
        <w:rPr>
          <w:rFonts w:ascii="宋体" w:eastAsia="宋体" w:hAnsi="宋体" w:hint="eastAsia"/>
        </w:rPr>
        <w:t>。外窗的透射比应根据设计图纸确定。如果设计图纸中涉及的相关参数有所不同，需提供材料测试报告。</w:t>
      </w:r>
    </w:p>
    <w:p w14:paraId="25BD3A7A" w14:textId="77777777" w:rsidR="005730A7" w:rsidRPr="00717925" w:rsidRDefault="005730A7" w:rsidP="005730A7">
      <w:pPr>
        <w:ind w:firstLine="420"/>
        <w:rPr>
          <w:rFonts w:ascii="宋体" w:eastAsia="宋体" w:hAnsi="宋体"/>
        </w:rPr>
      </w:pPr>
      <w:r w:rsidRPr="00717925">
        <w:rPr>
          <w:rFonts w:ascii="宋体" w:eastAsia="宋体" w:hAnsi="宋体" w:hint="eastAsia"/>
        </w:rPr>
        <w:t>第</w:t>
      </w:r>
      <w:r w:rsidRPr="00717925">
        <w:rPr>
          <w:rFonts w:ascii="宋体" w:eastAsia="宋体" w:hAnsi="宋体"/>
        </w:rPr>
        <w:t>3</w:t>
      </w:r>
      <w:r w:rsidRPr="00717925">
        <w:rPr>
          <w:rFonts w:ascii="宋体" w:eastAsia="宋体" w:hAnsi="宋体" w:hint="eastAsia"/>
        </w:rPr>
        <w:t>款，过度阳光进入室内会造成强烈的明暗对比，影响室内人员的视觉舒适度。因此在充分利用天然光资源的同时，还应采取必要的措施控制不舒适眩光，如作业区域减少或避免阳光直射、采用室内外遮挡设施等，并应符合现行国家标准《建筑采光设计标准》</w:t>
      </w:r>
      <w:r w:rsidRPr="00717925">
        <w:rPr>
          <w:rFonts w:ascii="宋体" w:eastAsia="宋体" w:hAnsi="宋体"/>
        </w:rPr>
        <w:t>GB50033</w:t>
      </w:r>
      <w:r w:rsidRPr="00717925">
        <w:rPr>
          <w:rFonts w:ascii="宋体" w:eastAsia="宋体" w:hAnsi="宋体" w:hint="eastAsia"/>
        </w:rPr>
        <w:t>中控制不舒适眩光的相关规定。</w:t>
      </w:r>
    </w:p>
    <w:p w14:paraId="67792EEA" w14:textId="77777777" w:rsidR="005730A7" w:rsidRPr="00717925" w:rsidRDefault="005730A7" w:rsidP="007074DD">
      <w:pPr>
        <w:ind w:firstLineChars="177" w:firstLine="425"/>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查阅相关设计文件、计算书；评价查阅相关竣工图、计算书、采光检测报告</w:t>
      </w:r>
      <w:r w:rsidRPr="00717925">
        <w:rPr>
          <w:rFonts w:ascii="宋体" w:eastAsia="宋体" w:hAnsi="宋体" w:cs="Times New Roman" w:hint="eastAsia"/>
          <w:bCs/>
          <w:kern w:val="44"/>
          <w:szCs w:val="24"/>
        </w:rPr>
        <w:t>，组织现场查勘</w:t>
      </w:r>
      <w:r w:rsidRPr="00717925">
        <w:rPr>
          <w:rFonts w:ascii="宋体" w:eastAsia="宋体" w:hAnsi="宋体" w:hint="eastAsia"/>
        </w:rPr>
        <w:t>。</w:t>
      </w:r>
    </w:p>
    <w:p w14:paraId="2F09A39F" w14:textId="77777777" w:rsidR="00835961" w:rsidRPr="00717925" w:rsidRDefault="00835961" w:rsidP="00032D29">
      <w:pPr>
        <w:rPr>
          <w:rFonts w:ascii="宋体" w:eastAsia="宋体" w:hAnsi="宋体"/>
          <w:b/>
          <w:bCs/>
        </w:rPr>
      </w:pPr>
    </w:p>
    <w:p w14:paraId="1FD6D1B9" w14:textId="49C622D3" w:rsidR="009D4D3D" w:rsidRPr="00717925" w:rsidRDefault="00BB02C2" w:rsidP="00DF0223">
      <w:pPr>
        <w:outlineLvl w:val="2"/>
        <w:rPr>
          <w:rFonts w:ascii="宋体" w:eastAsia="宋体" w:hAnsi="宋体"/>
          <w:b/>
          <w:szCs w:val="24"/>
        </w:rPr>
      </w:pPr>
      <w:r w:rsidRPr="00717925">
        <w:rPr>
          <w:rFonts w:ascii="宋体" w:eastAsia="宋体" w:hAnsi="宋体" w:hint="eastAsia"/>
          <w:b/>
          <w:szCs w:val="24"/>
        </w:rPr>
        <w:t>5</w:t>
      </w:r>
      <w:r w:rsidRPr="00717925">
        <w:rPr>
          <w:rFonts w:ascii="宋体" w:eastAsia="宋体" w:hAnsi="宋体"/>
          <w:b/>
          <w:szCs w:val="24"/>
        </w:rPr>
        <w:t>.2</w:t>
      </w:r>
      <w:r w:rsidRPr="00717925">
        <w:rPr>
          <w:rFonts w:ascii="宋体" w:eastAsia="宋体" w:hAnsi="宋体" w:hint="eastAsia"/>
          <w:b/>
          <w:szCs w:val="24"/>
        </w:rPr>
        <w:t>.</w:t>
      </w:r>
      <w:r w:rsidR="00E25A52" w:rsidRPr="00717925">
        <w:rPr>
          <w:rFonts w:ascii="宋体" w:eastAsia="宋体" w:hAnsi="宋体"/>
          <w:b/>
          <w:szCs w:val="24"/>
        </w:rPr>
        <w:t>1</w:t>
      </w:r>
      <w:r w:rsidR="002D3CE1" w:rsidRPr="00717925">
        <w:rPr>
          <w:rFonts w:ascii="宋体" w:eastAsia="宋体" w:hAnsi="宋体"/>
          <w:b/>
          <w:szCs w:val="24"/>
        </w:rPr>
        <w:t>1</w:t>
      </w:r>
      <w:r w:rsidRPr="00717925">
        <w:rPr>
          <w:rFonts w:ascii="宋体" w:eastAsia="宋体" w:hAnsi="宋体"/>
          <w:b/>
          <w:szCs w:val="24"/>
        </w:rPr>
        <w:t xml:space="preserve"> </w:t>
      </w:r>
      <w:r w:rsidR="00825A65" w:rsidRPr="00717925">
        <w:rPr>
          <w:rFonts w:ascii="宋体" w:eastAsia="宋体" w:hAnsi="宋体" w:hint="eastAsia"/>
          <w:b/>
          <w:szCs w:val="24"/>
        </w:rPr>
        <w:t>当</w:t>
      </w:r>
      <w:r w:rsidR="00AD484F" w:rsidRPr="00717925">
        <w:rPr>
          <w:rFonts w:ascii="宋体" w:eastAsia="宋体" w:hAnsi="宋体" w:hint="eastAsia"/>
          <w:b/>
          <w:szCs w:val="24"/>
        </w:rPr>
        <w:t>采用透明围护结构</w:t>
      </w:r>
      <w:r w:rsidR="00825A65" w:rsidRPr="00717925">
        <w:rPr>
          <w:rFonts w:ascii="宋体" w:eastAsia="宋体" w:hAnsi="宋体" w:hint="eastAsia"/>
          <w:b/>
          <w:szCs w:val="24"/>
        </w:rPr>
        <w:t>时</w:t>
      </w:r>
      <w:r w:rsidR="00950EDA" w:rsidRPr="00717925">
        <w:rPr>
          <w:rFonts w:ascii="宋体" w:eastAsia="宋体" w:hAnsi="宋体" w:hint="eastAsia"/>
          <w:b/>
          <w:szCs w:val="24"/>
        </w:rPr>
        <w:t>，</w:t>
      </w:r>
      <w:r w:rsidR="00825A65" w:rsidRPr="00717925">
        <w:rPr>
          <w:rFonts w:ascii="宋体" w:eastAsia="宋体" w:hAnsi="宋体" w:hint="eastAsia"/>
          <w:b/>
          <w:szCs w:val="24"/>
        </w:rPr>
        <w:t>应满足以下性能指标，</w:t>
      </w:r>
      <w:proofErr w:type="gramStart"/>
      <w:r w:rsidR="00950EDA" w:rsidRPr="00717925">
        <w:rPr>
          <w:rFonts w:ascii="宋体" w:eastAsia="宋体" w:hAnsi="宋体" w:hint="eastAsia"/>
          <w:b/>
          <w:szCs w:val="24"/>
        </w:rPr>
        <w:t>评价总分值</w:t>
      </w:r>
      <w:proofErr w:type="gramEnd"/>
      <w:r w:rsidR="00950EDA" w:rsidRPr="00717925">
        <w:rPr>
          <w:rFonts w:ascii="宋体" w:eastAsia="宋体" w:hAnsi="宋体" w:hint="eastAsia"/>
          <w:b/>
          <w:szCs w:val="24"/>
        </w:rPr>
        <w:t>为</w:t>
      </w:r>
      <w:r w:rsidR="0001704E" w:rsidRPr="00717925">
        <w:rPr>
          <w:rFonts w:ascii="宋体" w:eastAsia="宋体" w:hAnsi="宋体"/>
          <w:b/>
          <w:szCs w:val="24"/>
        </w:rPr>
        <w:t>6</w:t>
      </w:r>
      <w:r w:rsidR="00950EDA" w:rsidRPr="00717925">
        <w:rPr>
          <w:rFonts w:ascii="宋体" w:eastAsia="宋体" w:hAnsi="宋体" w:hint="eastAsia"/>
          <w:b/>
          <w:szCs w:val="24"/>
        </w:rPr>
        <w:t>分，按下列规则分别评分并累计：</w:t>
      </w:r>
    </w:p>
    <w:p w14:paraId="0F385A36" w14:textId="19210AB7" w:rsidR="00BB02C2" w:rsidRPr="00717925" w:rsidRDefault="009D4D3D" w:rsidP="007074DD">
      <w:pPr>
        <w:ind w:firstLineChars="200" w:firstLine="480"/>
        <w:rPr>
          <w:rFonts w:ascii="宋体" w:eastAsia="宋体" w:hAnsi="宋体"/>
        </w:rPr>
      </w:pPr>
      <w:r w:rsidRPr="00717925">
        <w:rPr>
          <w:rFonts w:ascii="宋体" w:eastAsia="宋体" w:hAnsi="宋体"/>
        </w:rPr>
        <w:t>1</w:t>
      </w:r>
      <w:r w:rsidR="007961A6" w:rsidRPr="00717925">
        <w:rPr>
          <w:rFonts w:ascii="宋体" w:eastAsia="宋体" w:hAnsi="宋体" w:hint="eastAsia"/>
        </w:rPr>
        <w:t>除南向外的</w:t>
      </w:r>
      <w:r w:rsidR="00F97E7D" w:rsidRPr="00717925">
        <w:rPr>
          <w:rFonts w:ascii="宋体" w:eastAsia="宋体" w:hAnsi="宋体" w:hint="eastAsia"/>
        </w:rPr>
        <w:t>主要功能房间</w:t>
      </w:r>
      <w:r w:rsidR="007961A6" w:rsidRPr="00717925">
        <w:rPr>
          <w:rFonts w:ascii="宋体" w:eastAsia="宋体" w:hAnsi="宋体" w:hint="eastAsia"/>
        </w:rPr>
        <w:t>的</w:t>
      </w:r>
      <w:r w:rsidR="00F97E7D" w:rsidRPr="00717925">
        <w:rPr>
          <w:rFonts w:ascii="宋体" w:eastAsia="宋体" w:hAnsi="宋体" w:hint="eastAsia"/>
        </w:rPr>
        <w:t>透明围护结构</w:t>
      </w:r>
      <w:r w:rsidR="007961A6" w:rsidRPr="00717925">
        <w:rPr>
          <w:rFonts w:ascii="宋体" w:eastAsia="宋体" w:hAnsi="宋体" w:hint="eastAsia"/>
        </w:rPr>
        <w:t>的传热系数不大于1</w:t>
      </w:r>
      <w:r w:rsidR="007961A6" w:rsidRPr="00717925">
        <w:rPr>
          <w:rFonts w:ascii="宋体" w:eastAsia="宋体" w:hAnsi="宋体"/>
        </w:rPr>
        <w:t>.5W/</w:t>
      </w:r>
      <w:r w:rsidR="007961A6" w:rsidRPr="00717925">
        <w:rPr>
          <w:rFonts w:ascii="宋体" w:eastAsia="宋体" w:hAnsi="宋体" w:hint="eastAsia"/>
        </w:rPr>
        <w:t>㎡</w:t>
      </w:r>
      <w:r w:rsidR="007961A6" w:rsidRPr="00717925">
        <w:rPr>
          <w:rFonts w:ascii="宋体" w:eastAsia="宋体" w:hAnsi="宋体"/>
        </w:rPr>
        <w:t>K</w:t>
      </w:r>
      <w:r w:rsidR="007961A6" w:rsidRPr="00717925">
        <w:rPr>
          <w:rFonts w:ascii="宋体" w:eastAsia="宋体" w:hAnsi="宋体" w:hint="eastAsia"/>
        </w:rPr>
        <w:t>，</w:t>
      </w:r>
      <w:r w:rsidR="00F97E7D" w:rsidRPr="00717925">
        <w:rPr>
          <w:rFonts w:ascii="宋体" w:eastAsia="宋体" w:hAnsi="宋体" w:hint="eastAsia"/>
        </w:rPr>
        <w:t>且玻璃可见光透射比大于等于0.50，得2分；</w:t>
      </w:r>
      <w:r w:rsidR="007961A6" w:rsidRPr="00717925">
        <w:rPr>
          <w:rFonts w:ascii="宋体" w:eastAsia="宋体" w:hAnsi="宋体" w:hint="eastAsia"/>
        </w:rPr>
        <w:t>传热系数不大于1</w:t>
      </w:r>
      <w:r w:rsidR="007961A6" w:rsidRPr="00717925">
        <w:rPr>
          <w:rFonts w:ascii="宋体" w:eastAsia="宋体" w:hAnsi="宋体"/>
        </w:rPr>
        <w:t>.4W/</w:t>
      </w:r>
      <w:r w:rsidR="007961A6" w:rsidRPr="00717925">
        <w:rPr>
          <w:rFonts w:ascii="宋体" w:eastAsia="宋体" w:hAnsi="宋体" w:hint="eastAsia"/>
        </w:rPr>
        <w:t>㎡</w:t>
      </w:r>
      <w:r w:rsidR="007961A6" w:rsidRPr="00717925">
        <w:rPr>
          <w:rFonts w:ascii="宋体" w:eastAsia="宋体" w:hAnsi="宋体"/>
        </w:rPr>
        <w:t>K</w:t>
      </w:r>
      <w:r w:rsidR="007961A6" w:rsidRPr="00717925">
        <w:rPr>
          <w:rFonts w:ascii="宋体" w:eastAsia="宋体" w:hAnsi="宋体" w:hint="eastAsia"/>
        </w:rPr>
        <w:t>，</w:t>
      </w:r>
      <w:r w:rsidR="00F97E7D" w:rsidRPr="00717925">
        <w:rPr>
          <w:rFonts w:ascii="宋体" w:eastAsia="宋体" w:hAnsi="宋体" w:hint="eastAsia"/>
        </w:rPr>
        <w:t>玻璃可见光透射比大于等于0.60，得3分；</w:t>
      </w:r>
    </w:p>
    <w:p w14:paraId="7FE97F56" w14:textId="31F06469" w:rsidR="00700F1F" w:rsidRPr="00717925" w:rsidRDefault="009D4D3D" w:rsidP="007074DD">
      <w:pPr>
        <w:ind w:firstLineChars="200" w:firstLine="480"/>
        <w:rPr>
          <w:rFonts w:ascii="宋体" w:eastAsia="宋体" w:hAnsi="宋体"/>
        </w:rPr>
      </w:pPr>
      <w:r w:rsidRPr="00717925">
        <w:rPr>
          <w:rFonts w:ascii="宋体" w:eastAsia="宋体" w:hAnsi="宋体"/>
        </w:rPr>
        <w:t xml:space="preserve">2 </w:t>
      </w:r>
      <w:r w:rsidR="00700F1F" w:rsidRPr="00717925">
        <w:rPr>
          <w:rFonts w:ascii="宋体" w:eastAsia="宋体" w:hAnsi="宋体" w:hint="eastAsia"/>
        </w:rPr>
        <w:t>南向</w:t>
      </w:r>
      <w:r w:rsidR="007961A6" w:rsidRPr="00717925">
        <w:rPr>
          <w:rFonts w:ascii="宋体" w:eastAsia="宋体" w:hAnsi="宋体" w:hint="eastAsia"/>
        </w:rPr>
        <w:t>主要功能房间的</w:t>
      </w:r>
      <w:r w:rsidR="00700F1F" w:rsidRPr="00717925">
        <w:rPr>
          <w:rFonts w:ascii="宋体" w:eastAsia="宋体" w:hAnsi="宋体" w:hint="eastAsia"/>
        </w:rPr>
        <w:t>透明围护结构</w:t>
      </w:r>
      <w:r w:rsidR="007961A6" w:rsidRPr="00717925">
        <w:rPr>
          <w:rFonts w:ascii="宋体" w:eastAsia="宋体" w:hAnsi="宋体" w:hint="eastAsia"/>
        </w:rPr>
        <w:t>的传热系数不大于1</w:t>
      </w:r>
      <w:r w:rsidR="007961A6" w:rsidRPr="00717925">
        <w:rPr>
          <w:rFonts w:ascii="宋体" w:eastAsia="宋体" w:hAnsi="宋体"/>
        </w:rPr>
        <w:t>.5W/</w:t>
      </w:r>
      <w:r w:rsidR="007961A6" w:rsidRPr="00717925">
        <w:rPr>
          <w:rFonts w:ascii="宋体" w:eastAsia="宋体" w:hAnsi="宋体" w:hint="eastAsia"/>
        </w:rPr>
        <w:t>㎡</w:t>
      </w:r>
      <w:r w:rsidR="007961A6" w:rsidRPr="00717925">
        <w:rPr>
          <w:rFonts w:ascii="宋体" w:eastAsia="宋体" w:hAnsi="宋体"/>
        </w:rPr>
        <w:t>K</w:t>
      </w:r>
      <w:r w:rsidR="007961A6" w:rsidRPr="00717925">
        <w:rPr>
          <w:rFonts w:ascii="宋体" w:eastAsia="宋体" w:hAnsi="宋体" w:hint="eastAsia"/>
        </w:rPr>
        <w:t>，且</w:t>
      </w:r>
      <w:r w:rsidR="00700F1F" w:rsidRPr="00717925">
        <w:rPr>
          <w:rFonts w:ascii="宋体" w:eastAsia="宋体" w:hAnsi="宋体" w:hint="eastAsia"/>
        </w:rPr>
        <w:t>玻璃遮阳系数不小于0</w:t>
      </w:r>
      <w:r w:rsidR="00700F1F" w:rsidRPr="00717925">
        <w:rPr>
          <w:rFonts w:ascii="宋体" w:eastAsia="宋体" w:hAnsi="宋体"/>
        </w:rPr>
        <w:t>.6</w:t>
      </w:r>
      <w:r w:rsidR="00700F1F" w:rsidRPr="00717925">
        <w:rPr>
          <w:rFonts w:ascii="宋体" w:eastAsia="宋体" w:hAnsi="宋体" w:hint="eastAsia"/>
        </w:rPr>
        <w:t>，得2分；</w:t>
      </w:r>
      <w:r w:rsidR="007961A6" w:rsidRPr="00717925">
        <w:rPr>
          <w:rFonts w:ascii="宋体" w:eastAsia="宋体" w:hAnsi="宋体" w:hint="eastAsia"/>
        </w:rPr>
        <w:t>传热系数不大于1</w:t>
      </w:r>
      <w:r w:rsidR="007961A6" w:rsidRPr="00717925">
        <w:rPr>
          <w:rFonts w:ascii="宋体" w:eastAsia="宋体" w:hAnsi="宋体"/>
        </w:rPr>
        <w:t>.4W/</w:t>
      </w:r>
      <w:r w:rsidR="007961A6" w:rsidRPr="00717925">
        <w:rPr>
          <w:rFonts w:ascii="宋体" w:eastAsia="宋体" w:hAnsi="宋体" w:hint="eastAsia"/>
        </w:rPr>
        <w:t>㎡</w:t>
      </w:r>
      <w:r w:rsidR="007961A6" w:rsidRPr="00717925">
        <w:rPr>
          <w:rFonts w:ascii="宋体" w:eastAsia="宋体" w:hAnsi="宋体"/>
        </w:rPr>
        <w:t>K</w:t>
      </w:r>
      <w:r w:rsidR="007961A6" w:rsidRPr="00717925">
        <w:rPr>
          <w:rFonts w:ascii="宋体" w:eastAsia="宋体" w:hAnsi="宋体" w:hint="eastAsia"/>
        </w:rPr>
        <w:t>，且</w:t>
      </w:r>
      <w:r w:rsidR="00671CE7" w:rsidRPr="00717925">
        <w:rPr>
          <w:rFonts w:ascii="宋体" w:eastAsia="宋体" w:hAnsi="宋体" w:hint="eastAsia"/>
        </w:rPr>
        <w:t>玻璃遮阳系数不</w:t>
      </w:r>
      <w:r w:rsidR="00671CE7" w:rsidRPr="00717925">
        <w:rPr>
          <w:rFonts w:ascii="宋体" w:eastAsia="宋体" w:hAnsi="宋体" w:hint="eastAsia"/>
        </w:rPr>
        <w:lastRenderedPageBreak/>
        <w:t>小于</w:t>
      </w:r>
      <w:r w:rsidR="00700F1F" w:rsidRPr="00717925">
        <w:rPr>
          <w:rFonts w:ascii="宋体" w:eastAsia="宋体" w:hAnsi="宋体" w:hint="eastAsia"/>
        </w:rPr>
        <w:t>0</w:t>
      </w:r>
      <w:r w:rsidR="00700F1F" w:rsidRPr="00717925">
        <w:rPr>
          <w:rFonts w:ascii="宋体" w:eastAsia="宋体" w:hAnsi="宋体"/>
        </w:rPr>
        <w:t>.65</w:t>
      </w:r>
      <w:r w:rsidR="00700F1F" w:rsidRPr="00717925">
        <w:rPr>
          <w:rFonts w:ascii="宋体" w:eastAsia="宋体" w:hAnsi="宋体" w:hint="eastAsia"/>
        </w:rPr>
        <w:t>，得</w:t>
      </w:r>
      <w:r w:rsidR="0001704E" w:rsidRPr="00717925">
        <w:rPr>
          <w:rFonts w:ascii="宋体" w:eastAsia="宋体" w:hAnsi="宋体"/>
        </w:rPr>
        <w:t>3</w:t>
      </w:r>
      <w:r w:rsidR="00700F1F" w:rsidRPr="00717925">
        <w:rPr>
          <w:rFonts w:ascii="宋体" w:eastAsia="宋体" w:hAnsi="宋体" w:hint="eastAsia"/>
        </w:rPr>
        <w:t>分。</w:t>
      </w:r>
    </w:p>
    <w:p w14:paraId="3BC70F83" w14:textId="1931AAF8" w:rsidR="007074DD" w:rsidRPr="00717925" w:rsidRDefault="00D866E3" w:rsidP="00D866E3">
      <w:pPr>
        <w:ind w:firstLineChars="200" w:firstLine="480"/>
        <w:rPr>
          <w:rFonts w:ascii="宋体" w:eastAsia="宋体" w:hAnsi="宋体"/>
        </w:rPr>
      </w:pPr>
      <w:r w:rsidRPr="00717925">
        <w:rPr>
          <w:rFonts w:ascii="宋体" w:eastAsia="宋体" w:hAnsi="宋体" w:hint="eastAsia"/>
        </w:rPr>
        <w:t>【条文说明】</w:t>
      </w:r>
      <w:r w:rsidR="000B552A" w:rsidRPr="00717925">
        <w:rPr>
          <w:rFonts w:ascii="宋体" w:eastAsia="宋体" w:hAnsi="宋体" w:hint="eastAsia"/>
        </w:rPr>
        <w:t xml:space="preserve"> </w:t>
      </w:r>
      <w:r w:rsidR="007074DD" w:rsidRPr="00717925">
        <w:rPr>
          <w:rFonts w:ascii="宋体" w:eastAsia="宋体" w:hAnsi="宋体" w:hint="eastAsia"/>
        </w:rPr>
        <w:t>本条</w:t>
      </w:r>
      <w:r w:rsidR="00353784" w:rsidRPr="00717925">
        <w:rPr>
          <w:rFonts w:ascii="宋体" w:eastAsia="宋体" w:hAnsi="宋体" w:hint="eastAsia"/>
        </w:rPr>
        <w:t>是关于透明围护结构的说明</w:t>
      </w:r>
      <w:r w:rsidR="007074DD" w:rsidRPr="00717925">
        <w:rPr>
          <w:rFonts w:ascii="宋体" w:eastAsia="宋体" w:hAnsi="宋体" w:hint="eastAsia"/>
        </w:rPr>
        <w:t>。</w:t>
      </w:r>
    </w:p>
    <w:p w14:paraId="3EC294F0" w14:textId="6E48D97F" w:rsidR="00F97E7D" w:rsidRPr="00717925" w:rsidRDefault="00F97E7D" w:rsidP="00F97E7D">
      <w:pPr>
        <w:ind w:firstLineChars="200" w:firstLine="480"/>
        <w:rPr>
          <w:rFonts w:ascii="宋体" w:eastAsia="宋体" w:hAnsi="宋体"/>
        </w:rPr>
      </w:pPr>
      <w:r w:rsidRPr="00717925">
        <w:rPr>
          <w:rFonts w:ascii="宋体" w:eastAsia="宋体" w:hAnsi="宋体" w:hint="eastAsia"/>
        </w:rPr>
        <w:t>夏热冬</w:t>
      </w:r>
      <w:proofErr w:type="gramStart"/>
      <w:r w:rsidRPr="00717925">
        <w:rPr>
          <w:rFonts w:ascii="宋体" w:eastAsia="宋体" w:hAnsi="宋体" w:hint="eastAsia"/>
        </w:rPr>
        <w:t>冷地区</w:t>
      </w:r>
      <w:proofErr w:type="gramEnd"/>
      <w:r w:rsidRPr="00717925">
        <w:rPr>
          <w:rFonts w:ascii="宋体" w:eastAsia="宋体" w:hAnsi="宋体" w:hint="eastAsia"/>
        </w:rPr>
        <w:t>对透明围护结构的要求是保证充分的自然采光，冬季尽可能多地获取太阳辐射热，夏季减少太阳辐射</w:t>
      </w:r>
      <w:proofErr w:type="gramStart"/>
      <w:r w:rsidRPr="00717925">
        <w:rPr>
          <w:rFonts w:ascii="宋体" w:eastAsia="宋体" w:hAnsi="宋体" w:hint="eastAsia"/>
        </w:rPr>
        <w:t>热进入</w:t>
      </w:r>
      <w:proofErr w:type="gramEnd"/>
      <w:r w:rsidRPr="00717925">
        <w:rPr>
          <w:rFonts w:ascii="宋体" w:eastAsia="宋体" w:hAnsi="宋体" w:hint="eastAsia"/>
        </w:rPr>
        <w:t>室内。因此提倡使用可见光透过率相对高的玻璃，如普通白</w:t>
      </w:r>
      <w:proofErr w:type="gramStart"/>
      <w:r w:rsidRPr="00717925">
        <w:rPr>
          <w:rFonts w:ascii="宋体" w:eastAsia="宋体" w:hAnsi="宋体" w:hint="eastAsia"/>
        </w:rPr>
        <w:t>玻</w:t>
      </w:r>
      <w:proofErr w:type="gramEnd"/>
      <w:r w:rsidRPr="00717925">
        <w:rPr>
          <w:rFonts w:ascii="宋体" w:eastAsia="宋体" w:hAnsi="宋体" w:hint="eastAsia"/>
        </w:rPr>
        <w:t>、浮法白</w:t>
      </w:r>
      <w:proofErr w:type="gramStart"/>
      <w:r w:rsidRPr="00717925">
        <w:rPr>
          <w:rFonts w:ascii="宋体" w:eastAsia="宋体" w:hAnsi="宋体" w:hint="eastAsia"/>
        </w:rPr>
        <w:t>玻</w:t>
      </w:r>
      <w:proofErr w:type="gramEnd"/>
      <w:r w:rsidRPr="00717925">
        <w:rPr>
          <w:rFonts w:ascii="宋体" w:eastAsia="宋体" w:hAnsi="宋体" w:hint="eastAsia"/>
        </w:rPr>
        <w:t>、甚至超白</w:t>
      </w:r>
      <w:proofErr w:type="gramStart"/>
      <w:r w:rsidRPr="00717925">
        <w:rPr>
          <w:rFonts w:ascii="宋体" w:eastAsia="宋体" w:hAnsi="宋体" w:hint="eastAsia"/>
        </w:rPr>
        <w:t>玻</w:t>
      </w:r>
      <w:proofErr w:type="gramEnd"/>
      <w:r w:rsidRPr="00717925">
        <w:rPr>
          <w:rFonts w:ascii="宋体" w:eastAsia="宋体" w:hAnsi="宋体" w:hint="eastAsia"/>
        </w:rPr>
        <w:t>等。透明围护结构的保温性能宜优先采用高性能的玻璃构造，如带软边隔热条充惰性气体的中空玻璃、双中空玻璃或三层及以上玻璃构造等，选用更高性能的窗型材。夏季遮阳则提倡外遮阳构造，实现夏季遮阳、冬季得热以及自然采光充分的要求。</w:t>
      </w:r>
    </w:p>
    <w:p w14:paraId="3521545D" w14:textId="49D88990" w:rsidR="000B552A" w:rsidRPr="00717925" w:rsidRDefault="00F97E7D" w:rsidP="00F97E7D">
      <w:pPr>
        <w:ind w:firstLineChars="200" w:firstLine="480"/>
        <w:rPr>
          <w:rFonts w:ascii="宋体" w:eastAsia="宋体" w:hAnsi="宋体"/>
        </w:rPr>
      </w:pPr>
      <w:r w:rsidRPr="00717925">
        <w:rPr>
          <w:rFonts w:ascii="宋体" w:eastAsia="宋体" w:hAnsi="宋体" w:hint="eastAsia"/>
        </w:rPr>
        <w:t>我省徐州、连云港地区虽属寒冷地区，但也兼具强烈的夏热冬</w:t>
      </w:r>
      <w:proofErr w:type="gramStart"/>
      <w:r w:rsidRPr="00717925">
        <w:rPr>
          <w:rFonts w:ascii="宋体" w:eastAsia="宋体" w:hAnsi="宋体" w:hint="eastAsia"/>
        </w:rPr>
        <w:t>冷地区</w:t>
      </w:r>
      <w:proofErr w:type="gramEnd"/>
      <w:r w:rsidRPr="00717925">
        <w:rPr>
          <w:rFonts w:ascii="宋体" w:eastAsia="宋体" w:hAnsi="宋体" w:hint="eastAsia"/>
        </w:rPr>
        <w:t>气候特征，条文要求也有较好的适应性。另外，双中空玻璃或三层及以上玻璃构造，在提高门窗热工性能的同时，也可以显著提升门窗的隔声效果。</w:t>
      </w:r>
    </w:p>
    <w:p w14:paraId="4657CAF9" w14:textId="7BCCD6AB" w:rsidR="00503027" w:rsidRPr="00717925" w:rsidRDefault="000B1F8F" w:rsidP="007961A6">
      <w:pPr>
        <w:ind w:firstLineChars="177" w:firstLine="425"/>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查阅相关设计文件、计算书；评价查阅相关竣工图、计算书</w:t>
      </w:r>
      <w:r w:rsidR="00042198" w:rsidRPr="00717925">
        <w:rPr>
          <w:rFonts w:ascii="宋体" w:eastAsia="宋体" w:hAnsi="宋体" w:hint="eastAsia"/>
        </w:rPr>
        <w:t>、第三方检测报告</w:t>
      </w:r>
      <w:r w:rsidRPr="00717925">
        <w:rPr>
          <w:rFonts w:ascii="宋体" w:eastAsia="宋体" w:hAnsi="宋体" w:hint="eastAsia"/>
        </w:rPr>
        <w:t>，组织现场查勘。</w:t>
      </w:r>
    </w:p>
    <w:p w14:paraId="15881C12" w14:textId="77777777" w:rsidR="00DA64D9" w:rsidRPr="00717925" w:rsidRDefault="00DA64D9" w:rsidP="00F965B0">
      <w:pPr>
        <w:rPr>
          <w:rFonts w:ascii="宋体" w:eastAsia="宋体" w:hAnsi="宋体"/>
        </w:rPr>
      </w:pPr>
    </w:p>
    <w:p w14:paraId="21A99E74" w14:textId="691EBFC5" w:rsidR="00567BF6" w:rsidRPr="00717925" w:rsidRDefault="00567BF6" w:rsidP="00567BF6">
      <w:pPr>
        <w:pStyle w:val="3"/>
        <w:rPr>
          <w:rFonts w:ascii="宋体" w:eastAsia="宋体" w:hAnsi="宋体"/>
        </w:rPr>
      </w:pPr>
      <w:bookmarkStart w:id="30" w:name="_Toc38212041"/>
      <w:r w:rsidRPr="00717925">
        <w:rPr>
          <w:rFonts w:ascii="宋体" w:eastAsia="宋体" w:hAnsi="宋体" w:hint="eastAsia"/>
        </w:rPr>
        <w:t>IV  室内热湿环境</w:t>
      </w:r>
      <w:bookmarkEnd w:id="30"/>
    </w:p>
    <w:p w14:paraId="03309FA9" w14:textId="77777777" w:rsidR="00032D29" w:rsidRPr="00717925" w:rsidRDefault="00567BF6" w:rsidP="00DF0223">
      <w:pPr>
        <w:outlineLvl w:val="2"/>
        <w:rPr>
          <w:rFonts w:ascii="宋体" w:eastAsia="宋体" w:hAnsi="宋体"/>
          <w:b/>
          <w:szCs w:val="24"/>
        </w:rPr>
      </w:pPr>
      <w:r w:rsidRPr="00717925">
        <w:rPr>
          <w:rFonts w:ascii="宋体" w:eastAsia="宋体" w:hAnsi="宋体" w:hint="eastAsia"/>
          <w:b/>
          <w:szCs w:val="24"/>
        </w:rPr>
        <w:t>5.2.</w:t>
      </w:r>
      <w:r w:rsidR="0020042D" w:rsidRPr="00717925">
        <w:rPr>
          <w:rFonts w:ascii="宋体" w:eastAsia="宋体" w:hAnsi="宋体"/>
          <w:b/>
          <w:szCs w:val="24"/>
        </w:rPr>
        <w:t>1</w:t>
      </w:r>
      <w:r w:rsidR="002D3CE1" w:rsidRPr="00717925">
        <w:rPr>
          <w:rFonts w:ascii="宋体" w:eastAsia="宋体" w:hAnsi="宋体"/>
          <w:b/>
          <w:szCs w:val="24"/>
        </w:rPr>
        <w:t>2</w:t>
      </w:r>
      <w:r w:rsidRPr="00717925">
        <w:rPr>
          <w:rFonts w:ascii="宋体" w:eastAsia="宋体" w:hAnsi="宋体" w:hint="eastAsia"/>
          <w:b/>
          <w:szCs w:val="24"/>
        </w:rPr>
        <w:tab/>
      </w:r>
      <w:r w:rsidR="00032D29" w:rsidRPr="00717925">
        <w:rPr>
          <w:rFonts w:ascii="宋体" w:eastAsia="宋体" w:hAnsi="宋体" w:hint="eastAsia"/>
          <w:b/>
          <w:szCs w:val="24"/>
        </w:rPr>
        <w:t>具有良好的室内热湿环境，</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为8分，并按下列规则评分：</w:t>
      </w:r>
    </w:p>
    <w:p w14:paraId="7B69CFDC" w14:textId="77777777" w:rsidR="00032D29" w:rsidRPr="00717925" w:rsidRDefault="00032D29" w:rsidP="00DA64D9">
      <w:pPr>
        <w:ind w:firstLineChars="200" w:firstLine="480"/>
        <w:rPr>
          <w:rFonts w:ascii="宋体" w:eastAsia="宋体" w:hAnsi="宋体"/>
        </w:rPr>
      </w:pPr>
      <w:r w:rsidRPr="00717925">
        <w:rPr>
          <w:rFonts w:ascii="宋体" w:eastAsia="宋体" w:hAnsi="宋体" w:hint="eastAsia"/>
        </w:rPr>
        <w:t>1采用自然通风或复合通风的建筑，建筑主要功能房间室内热环境参数</w:t>
      </w:r>
      <w:r w:rsidR="00DA64D9" w:rsidRPr="00717925">
        <w:rPr>
          <w:rFonts w:ascii="宋体" w:eastAsia="宋体" w:hAnsi="宋体" w:hint="eastAsia"/>
        </w:rPr>
        <w:t>在</w:t>
      </w:r>
      <w:r w:rsidRPr="00717925">
        <w:rPr>
          <w:rFonts w:ascii="宋体" w:eastAsia="宋体" w:hAnsi="宋体" w:hint="eastAsia"/>
        </w:rPr>
        <w:t>适应性热舒适区域的时间比例，达到30%，得2分</w:t>
      </w:r>
      <w:r w:rsidR="00DA64D9" w:rsidRPr="00717925">
        <w:rPr>
          <w:rFonts w:ascii="宋体" w:eastAsia="宋体" w:hAnsi="宋体" w:hint="eastAsia"/>
        </w:rPr>
        <w:t>；</w:t>
      </w:r>
      <w:proofErr w:type="gramStart"/>
      <w:r w:rsidRPr="00717925">
        <w:rPr>
          <w:rFonts w:ascii="宋体" w:eastAsia="宋体" w:hAnsi="宋体" w:hint="eastAsia"/>
        </w:rPr>
        <w:t>每</w:t>
      </w:r>
      <w:r w:rsidR="00DA64D9" w:rsidRPr="00717925">
        <w:rPr>
          <w:rFonts w:ascii="宋体" w:eastAsia="宋体" w:hAnsi="宋体" w:hint="eastAsia"/>
        </w:rPr>
        <w:t>再</w:t>
      </w:r>
      <w:r w:rsidRPr="00717925">
        <w:rPr>
          <w:rFonts w:ascii="宋体" w:eastAsia="宋体" w:hAnsi="宋体" w:hint="eastAsia"/>
        </w:rPr>
        <w:t>增加</w:t>
      </w:r>
      <w:proofErr w:type="gramEnd"/>
      <w:r w:rsidRPr="00717925">
        <w:rPr>
          <w:rFonts w:ascii="宋体" w:eastAsia="宋体" w:hAnsi="宋体" w:hint="eastAsia"/>
        </w:rPr>
        <w:t>10%，再得1分</w:t>
      </w:r>
      <w:r w:rsidR="000B1F8F" w:rsidRPr="00717925">
        <w:rPr>
          <w:rFonts w:ascii="宋体" w:eastAsia="宋体" w:hAnsi="宋体" w:hint="eastAsia"/>
        </w:rPr>
        <w:t>，</w:t>
      </w:r>
      <w:r w:rsidRPr="00717925">
        <w:rPr>
          <w:rFonts w:ascii="宋体" w:eastAsia="宋体" w:hAnsi="宋体" w:hint="eastAsia"/>
        </w:rPr>
        <w:t>最高得8分。</w:t>
      </w:r>
    </w:p>
    <w:p w14:paraId="25583757" w14:textId="77777777" w:rsidR="00032D29" w:rsidRPr="00717925" w:rsidRDefault="00032D29" w:rsidP="00DA64D9">
      <w:pPr>
        <w:ind w:firstLineChars="200" w:firstLine="480"/>
        <w:rPr>
          <w:rFonts w:ascii="宋体" w:eastAsia="宋体" w:hAnsi="宋体"/>
        </w:rPr>
      </w:pPr>
      <w:r w:rsidRPr="00717925">
        <w:rPr>
          <w:rFonts w:ascii="宋体" w:eastAsia="宋体" w:hAnsi="宋体" w:hint="eastAsia"/>
        </w:rPr>
        <w:t>2  采用人工冷热源的建筑，主要功能房间达到现行国家标准《民用建筑室内热湿环境评价标准》GB/T 50785</w:t>
      </w:r>
      <w:r w:rsidR="000B1F8F" w:rsidRPr="00717925">
        <w:rPr>
          <w:rFonts w:ascii="宋体" w:eastAsia="宋体" w:hAnsi="宋体" w:hint="eastAsia"/>
        </w:rPr>
        <w:t>规定的</w:t>
      </w:r>
      <w:r w:rsidRPr="00717925">
        <w:rPr>
          <w:rFonts w:ascii="宋体" w:eastAsia="宋体" w:hAnsi="宋体" w:hint="eastAsia"/>
        </w:rPr>
        <w:t>室内人工冷热源热湿环境整体评价Ⅱ级的面积比例，达到60%，得5分</w:t>
      </w:r>
      <w:r w:rsidR="000B1F8F" w:rsidRPr="00717925">
        <w:rPr>
          <w:rFonts w:ascii="宋体" w:eastAsia="宋体" w:hAnsi="宋体" w:hint="eastAsia"/>
        </w:rPr>
        <w:t>；</w:t>
      </w:r>
      <w:proofErr w:type="gramStart"/>
      <w:r w:rsidRPr="00717925">
        <w:rPr>
          <w:rFonts w:ascii="宋体" w:eastAsia="宋体" w:hAnsi="宋体" w:hint="eastAsia"/>
        </w:rPr>
        <w:t>每</w:t>
      </w:r>
      <w:r w:rsidR="000B1F8F" w:rsidRPr="00717925">
        <w:rPr>
          <w:rFonts w:ascii="宋体" w:eastAsia="宋体" w:hAnsi="宋体" w:hint="eastAsia"/>
        </w:rPr>
        <w:t>再</w:t>
      </w:r>
      <w:r w:rsidRPr="00717925">
        <w:rPr>
          <w:rFonts w:ascii="宋体" w:eastAsia="宋体" w:hAnsi="宋体" w:hint="eastAsia"/>
        </w:rPr>
        <w:t>增加</w:t>
      </w:r>
      <w:proofErr w:type="gramEnd"/>
      <w:r w:rsidRPr="00717925">
        <w:rPr>
          <w:rFonts w:ascii="宋体" w:eastAsia="宋体" w:hAnsi="宋体" w:hint="eastAsia"/>
        </w:rPr>
        <w:t>10%，再得1分</w:t>
      </w:r>
      <w:r w:rsidR="000B1F8F" w:rsidRPr="00717925">
        <w:rPr>
          <w:rFonts w:ascii="宋体" w:eastAsia="宋体" w:hAnsi="宋体" w:hint="eastAsia"/>
        </w:rPr>
        <w:t>，</w:t>
      </w:r>
      <w:r w:rsidRPr="00717925">
        <w:rPr>
          <w:rFonts w:ascii="宋体" w:eastAsia="宋体" w:hAnsi="宋体" w:hint="eastAsia"/>
        </w:rPr>
        <w:t>最高得8分。</w:t>
      </w:r>
    </w:p>
    <w:p w14:paraId="444FDE4B" w14:textId="77777777" w:rsidR="00CE4726" w:rsidRPr="00717925" w:rsidRDefault="00CE4726" w:rsidP="00CE4726">
      <w:pPr>
        <w:ind w:firstLineChars="200" w:firstLine="480"/>
        <w:rPr>
          <w:rFonts w:ascii="宋体" w:eastAsia="宋体" w:hAnsi="宋体"/>
        </w:rPr>
      </w:pPr>
      <w:r w:rsidRPr="00717925">
        <w:rPr>
          <w:rFonts w:ascii="宋体" w:eastAsia="宋体" w:hAnsi="宋体" w:hint="eastAsia"/>
        </w:rPr>
        <w:t>【条文说明】本条是关于室内热湿环境评分设定的说明。</w:t>
      </w:r>
    </w:p>
    <w:p w14:paraId="44458A9A" w14:textId="77777777" w:rsidR="000B1F8F" w:rsidRPr="00717925" w:rsidRDefault="000B1F8F" w:rsidP="000B1F8F">
      <w:pPr>
        <w:ind w:firstLine="420"/>
        <w:rPr>
          <w:rFonts w:ascii="宋体" w:eastAsia="宋体" w:hAnsi="宋体" w:cs="Times New Roman"/>
          <w:bCs/>
          <w:kern w:val="44"/>
          <w:szCs w:val="24"/>
        </w:rPr>
      </w:pPr>
      <w:r w:rsidRPr="00717925">
        <w:rPr>
          <w:rFonts w:ascii="宋体" w:eastAsia="宋体" w:hAnsi="宋体" w:cs="Times New Roman"/>
          <w:bCs/>
          <w:kern w:val="44"/>
          <w:szCs w:val="24"/>
        </w:rPr>
        <w:t>本条适用于各类民用建筑的预评价、评价。</w:t>
      </w:r>
    </w:p>
    <w:p w14:paraId="3AE3036C" w14:textId="77777777" w:rsidR="000B1F8F" w:rsidRPr="00717925" w:rsidRDefault="000B1F8F" w:rsidP="000B1F8F">
      <w:pPr>
        <w:ind w:firstLine="420"/>
        <w:rPr>
          <w:rFonts w:ascii="宋体" w:eastAsia="宋体" w:hAnsi="宋体"/>
        </w:rPr>
      </w:pPr>
      <w:r w:rsidRPr="00717925">
        <w:rPr>
          <w:rFonts w:ascii="宋体" w:eastAsia="宋体" w:hAnsi="宋体" w:cs="Times New Roman"/>
          <w:bCs/>
          <w:kern w:val="44"/>
          <w:szCs w:val="24"/>
        </w:rPr>
        <w:t>第1款，对于采用自然通风或复合通风的建筑，</w:t>
      </w:r>
      <w:r w:rsidRPr="00717925">
        <w:rPr>
          <w:rFonts w:ascii="宋体" w:eastAsia="宋体" w:hAnsi="宋体" w:cs="Times New Roman" w:hint="eastAsia"/>
          <w:bCs/>
          <w:kern w:val="44"/>
          <w:szCs w:val="24"/>
        </w:rPr>
        <w:t>应在建筑设计时对室内气流组织行分析，使室内具有良好的自然通风通道。在此基础上，</w:t>
      </w:r>
      <w:r w:rsidRPr="00717925">
        <w:rPr>
          <w:rFonts w:ascii="宋体" w:eastAsia="宋体" w:hAnsi="宋体" w:cs="Times New Roman"/>
          <w:bCs/>
          <w:kern w:val="44"/>
          <w:szCs w:val="24"/>
        </w:rPr>
        <w:t>本条款以建筑物内主要功能房间或区域为对象，以全年建筑运行时间为评价时间范围，按主要功能房间或区域</w:t>
      </w:r>
      <w:r w:rsidRPr="00717925">
        <w:rPr>
          <w:rFonts w:ascii="宋体" w:eastAsia="宋体" w:hAnsi="宋体" w:cs="Times New Roman" w:hint="eastAsia"/>
          <w:bCs/>
          <w:kern w:val="44"/>
          <w:szCs w:val="24"/>
        </w:rPr>
        <w:t>的面积加权计算满足适应性热舒适区间的时间百分比进行评分。</w:t>
      </w:r>
      <w:r w:rsidRPr="00717925">
        <w:rPr>
          <w:rFonts w:ascii="宋体" w:eastAsia="宋体" w:hAnsi="宋体" w:cs="Times New Roman"/>
          <w:bCs/>
          <w:kern w:val="44"/>
          <w:szCs w:val="24"/>
        </w:rPr>
        <w:t>该条</w:t>
      </w:r>
      <w:r w:rsidRPr="00717925">
        <w:rPr>
          <w:rFonts w:ascii="宋体" w:eastAsia="宋体" w:hAnsi="宋体" w:cs="Times New Roman"/>
          <w:bCs/>
          <w:kern w:val="44"/>
          <w:szCs w:val="24"/>
        </w:rPr>
        <w:lastRenderedPageBreak/>
        <w:t>款关注的是建筑适应性热舒适设计，强调建筑中人不是环境的被动接受者，而是能够进行自我调节的适应者，人们会通过改变着装、行为或逐步调整自己的反应以适应复杂的环境变化，从而接受较大范围的室内温度。此外，营造动态而非恒定不变的室内环境，有利于维持人体对热环境的应激能力，改善使用者舒适感与身体健康。本条款要求从动态</w:t>
      </w:r>
      <w:r w:rsidRPr="00717925">
        <w:rPr>
          <w:rFonts w:ascii="宋体" w:eastAsia="宋体" w:hAnsi="宋体" w:cs="Times New Roman" w:hint="eastAsia"/>
          <w:bCs/>
          <w:kern w:val="44"/>
          <w:szCs w:val="24"/>
        </w:rPr>
        <w:t>热环境和适应性热舒适角度，对室内热湿环境进行设计优化，强化自然通风、复合通风，合理拓宽室内热湿环境设计参数，鼓励设计中允许室内人员对外窗、风扇等装置进行自由调节。</w:t>
      </w:r>
    </w:p>
    <w:p w14:paraId="32071908" w14:textId="6796EAC2" w:rsidR="000B1F8F" w:rsidRPr="00717925" w:rsidRDefault="000B1F8F" w:rsidP="000B1F8F">
      <w:pPr>
        <w:ind w:firstLine="420"/>
        <w:rPr>
          <w:rFonts w:ascii="宋体" w:eastAsia="宋体" w:hAnsi="宋体" w:cs="Times New Roman"/>
          <w:bCs/>
          <w:kern w:val="44"/>
          <w:szCs w:val="24"/>
        </w:rPr>
      </w:pPr>
      <w:r w:rsidRPr="00717925">
        <w:rPr>
          <w:rFonts w:ascii="宋体" w:eastAsia="宋体" w:hAnsi="宋体" w:cs="Times New Roman"/>
          <w:bCs/>
          <w:kern w:val="44"/>
          <w:szCs w:val="24"/>
        </w:rPr>
        <w:t>第2款，</w:t>
      </w:r>
      <w:r w:rsidRPr="00717925">
        <w:rPr>
          <w:rFonts w:ascii="宋体" w:eastAsia="宋体" w:hAnsi="宋体" w:cs="Times New Roman" w:hint="eastAsia"/>
          <w:bCs/>
          <w:kern w:val="44"/>
          <w:szCs w:val="24"/>
        </w:rPr>
        <w:t>对于采用人工冷热源的建筑，首先应保证室内重要（主要）的功能区域具有良好的气流组织，气流流场合理，既满足建筑功能需求，又满足室内热环境舒适营造需求，避免吹风感，在此基础上，对人工冷热源热湿环境再进行指标评价。</w:t>
      </w:r>
      <w:r w:rsidRPr="00717925">
        <w:rPr>
          <w:rFonts w:ascii="宋体" w:eastAsia="宋体" w:hAnsi="宋体" w:cs="Times New Roman"/>
          <w:bCs/>
          <w:kern w:val="44"/>
          <w:szCs w:val="24"/>
        </w:rPr>
        <w:t>人工冷热源热湿环境整体评价指标应包括预计平均热感觉指标(PMV)和预计不满意者的百分数(PPD)，PMV-PPD的计算程序应按国家标准《民用建筑室内热湿环境评价标准》GB/T 50785附录E的规定执行。本款以建筑物内主要功能房间或区域为对象，以达标面积比例为评价依据。</w:t>
      </w:r>
    </w:p>
    <w:p w14:paraId="555816BB" w14:textId="77777777" w:rsidR="000B1F8F" w:rsidRPr="00717925" w:rsidRDefault="000B1F8F" w:rsidP="000B1F8F">
      <w:pPr>
        <w:ind w:firstLine="420"/>
        <w:rPr>
          <w:rFonts w:ascii="宋体" w:eastAsia="宋体" w:hAnsi="宋体" w:cs="Times New Roman"/>
          <w:bCs/>
          <w:kern w:val="44"/>
          <w:szCs w:val="24"/>
        </w:rPr>
      </w:pPr>
      <w:r w:rsidRPr="00717925">
        <w:rPr>
          <w:rFonts w:ascii="宋体" w:eastAsia="宋体" w:hAnsi="宋体" w:cs="Times New Roman"/>
          <w:bCs/>
          <w:kern w:val="44"/>
          <w:szCs w:val="24"/>
        </w:rPr>
        <w:t>对于同时存在自然通风、复合通风和人工冷源的建筑，应分别计算不同功能房间室内热环境对应第1、2款的达标情况，按</w:t>
      </w:r>
      <w:r w:rsidR="0067019E" w:rsidRPr="00717925">
        <w:rPr>
          <w:rFonts w:ascii="宋体" w:eastAsia="宋体" w:hAnsi="宋体" w:cs="Times New Roman" w:hint="eastAsia"/>
          <w:bCs/>
          <w:kern w:val="44"/>
          <w:szCs w:val="24"/>
        </w:rPr>
        <w:t>面积加权</w:t>
      </w:r>
      <w:r w:rsidRPr="00717925">
        <w:rPr>
          <w:rFonts w:ascii="宋体" w:eastAsia="宋体" w:hAnsi="宋体" w:cs="Times New Roman"/>
          <w:bCs/>
          <w:kern w:val="44"/>
          <w:szCs w:val="24"/>
        </w:rPr>
        <w:t>进行评分。</w:t>
      </w:r>
    </w:p>
    <w:p w14:paraId="2F6CE112" w14:textId="15BB83B5" w:rsidR="000B1F8F" w:rsidRPr="00717925" w:rsidRDefault="000B1F8F" w:rsidP="000B1F8F">
      <w:pPr>
        <w:ind w:firstLine="420"/>
        <w:rPr>
          <w:rFonts w:ascii="宋体" w:eastAsia="宋体" w:hAnsi="宋体"/>
        </w:rPr>
      </w:pPr>
      <w:r w:rsidRPr="00717925">
        <w:rPr>
          <w:rFonts w:ascii="宋体" w:eastAsia="宋体" w:hAnsi="宋体" w:hint="eastAsia"/>
        </w:rPr>
        <w:t>为保证空调通风系统的气流组织实施效果，应进行完整的系统设计和实施，</w:t>
      </w:r>
      <w:r w:rsidR="005026CF" w:rsidRPr="00717925">
        <w:rPr>
          <w:rFonts w:ascii="宋体" w:eastAsia="宋体" w:hAnsi="宋体" w:hint="eastAsia"/>
        </w:rPr>
        <w:t>使得室内温度梯度合理分布；</w:t>
      </w:r>
      <w:r w:rsidRPr="00717925">
        <w:rPr>
          <w:rFonts w:ascii="宋体" w:eastAsia="宋体" w:hAnsi="宋体" w:hint="eastAsia"/>
        </w:rPr>
        <w:t>对于未进行完整设计和实施的，本条一律不得分。</w:t>
      </w:r>
    </w:p>
    <w:p w14:paraId="7F0340E8" w14:textId="77777777" w:rsidR="000B1F8F" w:rsidRPr="00717925" w:rsidRDefault="000B1F8F" w:rsidP="000B1F8F">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cs="Times New Roman"/>
          <w:bCs/>
          <w:kern w:val="44"/>
          <w:szCs w:val="24"/>
        </w:rPr>
        <w:t>预评价</w:t>
      </w:r>
      <w:proofErr w:type="gramEnd"/>
      <w:r w:rsidRPr="00717925">
        <w:rPr>
          <w:rFonts w:ascii="宋体" w:eastAsia="宋体" w:hAnsi="宋体" w:cs="Times New Roman"/>
          <w:bCs/>
          <w:kern w:val="44"/>
          <w:szCs w:val="24"/>
        </w:rPr>
        <w:t>查阅相关设计文件、计算分析报告；评价查阅相关竣工图、计算分析报告。</w:t>
      </w:r>
    </w:p>
    <w:p w14:paraId="3ADE0E86" w14:textId="77777777" w:rsidR="00D56B58" w:rsidRPr="00717925" w:rsidRDefault="00D56B58" w:rsidP="00032D29">
      <w:pPr>
        <w:rPr>
          <w:rFonts w:ascii="宋体" w:eastAsia="宋体" w:hAnsi="宋体"/>
        </w:rPr>
      </w:pPr>
    </w:p>
    <w:p w14:paraId="73E00976"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5.2.</w:t>
      </w:r>
      <w:r w:rsidR="0020042D" w:rsidRPr="00717925">
        <w:rPr>
          <w:rFonts w:ascii="宋体" w:eastAsia="宋体" w:hAnsi="宋体"/>
          <w:b/>
          <w:szCs w:val="24"/>
        </w:rPr>
        <w:t>1</w:t>
      </w:r>
      <w:r w:rsidR="002D3CE1" w:rsidRPr="00717925">
        <w:rPr>
          <w:rFonts w:ascii="宋体" w:eastAsia="宋体" w:hAnsi="宋体"/>
          <w:b/>
          <w:szCs w:val="24"/>
        </w:rPr>
        <w:t>3</w:t>
      </w:r>
      <w:r w:rsidR="00567BF6" w:rsidRPr="00717925">
        <w:rPr>
          <w:rFonts w:ascii="宋体" w:eastAsia="宋体" w:hAnsi="宋体" w:hint="eastAsia"/>
          <w:b/>
          <w:szCs w:val="24"/>
        </w:rPr>
        <w:tab/>
      </w:r>
      <w:r w:rsidRPr="00717925">
        <w:rPr>
          <w:rFonts w:ascii="宋体" w:eastAsia="宋体" w:hAnsi="宋体" w:hint="eastAsia"/>
          <w:b/>
          <w:szCs w:val="24"/>
        </w:rPr>
        <w:t>优化</w:t>
      </w:r>
      <w:r w:rsidR="0067019E" w:rsidRPr="00717925">
        <w:rPr>
          <w:rFonts w:ascii="宋体" w:eastAsia="宋体" w:hAnsi="宋体" w:hint="eastAsia"/>
          <w:b/>
          <w:szCs w:val="24"/>
        </w:rPr>
        <w:t>建筑</w:t>
      </w:r>
      <w:r w:rsidRPr="00717925">
        <w:rPr>
          <w:rFonts w:ascii="宋体" w:eastAsia="宋体" w:hAnsi="宋体" w:hint="eastAsia"/>
          <w:b/>
          <w:szCs w:val="24"/>
        </w:rPr>
        <w:t>空间和平面布局，</w:t>
      </w:r>
      <w:r w:rsidR="0067019E" w:rsidRPr="00717925">
        <w:rPr>
          <w:rFonts w:ascii="宋体" w:eastAsia="宋体" w:hAnsi="宋体" w:hint="eastAsia"/>
          <w:b/>
          <w:szCs w:val="24"/>
        </w:rPr>
        <w:t>改善</w:t>
      </w:r>
      <w:r w:rsidRPr="00717925">
        <w:rPr>
          <w:rFonts w:ascii="宋体" w:eastAsia="宋体" w:hAnsi="宋体" w:hint="eastAsia"/>
          <w:b/>
          <w:szCs w:val="24"/>
        </w:rPr>
        <w:t>自然通风</w:t>
      </w:r>
      <w:r w:rsidR="0067019E" w:rsidRPr="00717925">
        <w:rPr>
          <w:rFonts w:ascii="宋体" w:eastAsia="宋体" w:hAnsi="宋体" w:hint="eastAsia"/>
          <w:b/>
          <w:szCs w:val="24"/>
        </w:rPr>
        <w:t>效果</w:t>
      </w:r>
      <w:r w:rsidRPr="00717925">
        <w:rPr>
          <w:rFonts w:ascii="宋体" w:eastAsia="宋体" w:hAnsi="宋体" w:hint="eastAsia"/>
          <w:b/>
          <w:szCs w:val="24"/>
        </w:rPr>
        <w:t>，</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为8分，并按下列规则评分：</w:t>
      </w:r>
    </w:p>
    <w:p w14:paraId="74D7EB73" w14:textId="77777777" w:rsidR="00032D29" w:rsidRPr="00717925" w:rsidRDefault="00032D29" w:rsidP="0067019E">
      <w:pPr>
        <w:ind w:firstLineChars="200" w:firstLine="480"/>
        <w:rPr>
          <w:rFonts w:ascii="宋体" w:eastAsia="宋体" w:hAnsi="宋体"/>
        </w:rPr>
      </w:pPr>
      <w:r w:rsidRPr="00717925">
        <w:rPr>
          <w:rFonts w:ascii="宋体" w:eastAsia="宋体" w:hAnsi="宋体" w:hint="eastAsia"/>
        </w:rPr>
        <w:t>1 住宅建筑：通风开口面积</w:t>
      </w:r>
      <w:r w:rsidR="0067019E" w:rsidRPr="00717925">
        <w:rPr>
          <w:rFonts w:ascii="宋体" w:eastAsia="宋体" w:hAnsi="宋体" w:hint="eastAsia"/>
        </w:rPr>
        <w:t>与</w:t>
      </w:r>
      <w:r w:rsidRPr="00717925">
        <w:rPr>
          <w:rFonts w:ascii="宋体" w:eastAsia="宋体" w:hAnsi="宋体" w:hint="eastAsia"/>
        </w:rPr>
        <w:t>房间地板面积的比例在夏热冬</w:t>
      </w:r>
      <w:proofErr w:type="gramStart"/>
      <w:r w:rsidRPr="00717925">
        <w:rPr>
          <w:rFonts w:ascii="宋体" w:eastAsia="宋体" w:hAnsi="宋体" w:hint="eastAsia"/>
        </w:rPr>
        <w:t>冷地区</w:t>
      </w:r>
      <w:proofErr w:type="gramEnd"/>
      <w:r w:rsidRPr="00717925">
        <w:rPr>
          <w:rFonts w:ascii="宋体" w:eastAsia="宋体" w:hAnsi="宋体" w:hint="eastAsia"/>
        </w:rPr>
        <w:t>达到8%，在其他地区达到5%，得5分；</w:t>
      </w:r>
      <w:proofErr w:type="gramStart"/>
      <w:r w:rsidRPr="00717925">
        <w:rPr>
          <w:rFonts w:ascii="宋体" w:eastAsia="宋体" w:hAnsi="宋体" w:hint="eastAsia"/>
        </w:rPr>
        <w:t>每再增加</w:t>
      </w:r>
      <w:proofErr w:type="gramEnd"/>
      <w:r w:rsidRPr="00717925">
        <w:rPr>
          <w:rFonts w:ascii="宋体" w:eastAsia="宋体" w:hAnsi="宋体" w:hint="eastAsia"/>
        </w:rPr>
        <w:t>2%，再得1分，最高得8分。</w:t>
      </w:r>
    </w:p>
    <w:p w14:paraId="1A709716" w14:textId="77777777" w:rsidR="00032D29" w:rsidRPr="00717925" w:rsidRDefault="00032D29" w:rsidP="0067019E">
      <w:pPr>
        <w:ind w:firstLineChars="200" w:firstLine="480"/>
        <w:rPr>
          <w:rFonts w:ascii="宋体" w:eastAsia="宋体" w:hAnsi="宋体"/>
        </w:rPr>
      </w:pPr>
      <w:r w:rsidRPr="00717925">
        <w:rPr>
          <w:rFonts w:ascii="宋体" w:eastAsia="宋体" w:hAnsi="宋体" w:hint="eastAsia"/>
        </w:rPr>
        <w:t>2 公共建筑：过渡</w:t>
      </w:r>
      <w:proofErr w:type="gramStart"/>
      <w:r w:rsidRPr="00717925">
        <w:rPr>
          <w:rFonts w:ascii="宋体" w:eastAsia="宋体" w:hAnsi="宋体" w:hint="eastAsia"/>
        </w:rPr>
        <w:t>季典型</w:t>
      </w:r>
      <w:proofErr w:type="gramEnd"/>
      <w:r w:rsidRPr="00717925">
        <w:rPr>
          <w:rFonts w:ascii="宋体" w:eastAsia="宋体" w:hAnsi="宋体" w:hint="eastAsia"/>
        </w:rPr>
        <w:t>工况下主要功能房间平均自然通风换气次数不小于2次/h的面积比例达到70%，得5分</w:t>
      </w:r>
      <w:r w:rsidR="0067019E" w:rsidRPr="00717925">
        <w:rPr>
          <w:rFonts w:ascii="宋体" w:eastAsia="宋体" w:hAnsi="宋体" w:hint="eastAsia"/>
        </w:rPr>
        <w:t>；</w:t>
      </w:r>
      <w:proofErr w:type="gramStart"/>
      <w:r w:rsidR="0067019E" w:rsidRPr="00717925">
        <w:rPr>
          <w:rFonts w:ascii="宋体" w:eastAsia="宋体" w:hAnsi="宋体" w:hint="eastAsia"/>
        </w:rPr>
        <w:t>每再增加</w:t>
      </w:r>
      <w:proofErr w:type="gramEnd"/>
      <w:r w:rsidR="0067019E" w:rsidRPr="00717925">
        <w:rPr>
          <w:rFonts w:ascii="宋体" w:eastAsia="宋体" w:hAnsi="宋体" w:hint="eastAsia"/>
        </w:rPr>
        <w:t>2%，再得1分，最高得8分。</w:t>
      </w:r>
    </w:p>
    <w:p w14:paraId="6C60E7A7" w14:textId="77777777" w:rsidR="00CE4726" w:rsidRPr="00717925" w:rsidRDefault="00CE4726" w:rsidP="00CE4726">
      <w:pPr>
        <w:ind w:firstLineChars="200" w:firstLine="480"/>
        <w:rPr>
          <w:rFonts w:ascii="宋体" w:eastAsia="宋体" w:hAnsi="宋体"/>
        </w:rPr>
      </w:pPr>
      <w:r w:rsidRPr="00717925">
        <w:rPr>
          <w:rFonts w:ascii="宋体" w:eastAsia="宋体" w:hAnsi="宋体" w:hint="eastAsia"/>
        </w:rPr>
        <w:t>【条文说明】本条是关于室内热湿环境评分设定的说明。</w:t>
      </w:r>
    </w:p>
    <w:p w14:paraId="171B7A01" w14:textId="77777777" w:rsidR="0067019E" w:rsidRPr="00717925" w:rsidRDefault="0067019E" w:rsidP="0067019E">
      <w:pPr>
        <w:ind w:firstLine="420"/>
        <w:rPr>
          <w:rFonts w:ascii="宋体" w:eastAsia="宋体" w:hAnsi="宋体"/>
        </w:rPr>
      </w:pPr>
      <w:r w:rsidRPr="00717925">
        <w:rPr>
          <w:rFonts w:ascii="宋体" w:eastAsia="宋体" w:hAnsi="宋体" w:hint="eastAsia"/>
        </w:rPr>
        <w:t>本条适用于各类民用建筑的预评价、评价。</w:t>
      </w:r>
    </w:p>
    <w:p w14:paraId="14242360" w14:textId="77777777" w:rsidR="0067019E" w:rsidRPr="00717925" w:rsidRDefault="0067019E" w:rsidP="0067019E">
      <w:pPr>
        <w:ind w:firstLine="420"/>
        <w:rPr>
          <w:rFonts w:ascii="宋体" w:eastAsia="宋体" w:hAnsi="宋体"/>
        </w:rPr>
      </w:pPr>
      <w:r w:rsidRPr="00717925">
        <w:rPr>
          <w:rFonts w:ascii="宋体" w:eastAsia="宋体" w:hAnsi="宋体" w:hint="eastAsia"/>
        </w:rPr>
        <w:lastRenderedPageBreak/>
        <w:t>良好的自然通风设计，如</w:t>
      </w:r>
      <w:r w:rsidR="00740618" w:rsidRPr="00717925">
        <w:rPr>
          <w:rFonts w:ascii="宋体" w:eastAsia="宋体" w:hAnsi="宋体" w:hint="eastAsia"/>
        </w:rPr>
        <w:t>采用</w:t>
      </w:r>
      <w:r w:rsidRPr="00717925">
        <w:rPr>
          <w:rFonts w:ascii="宋体" w:eastAsia="宋体" w:hAnsi="宋体" w:hint="eastAsia"/>
        </w:rPr>
        <w:t>中庭、天井、通风塔、导风墙、外廊、可开启外墙或屋顶、地道风等，可以有效改善室内热湿环境和空气品质，提高人体舒适性。已有研究表明，在自然通风条件下，人们感觉热舒适和</w:t>
      </w:r>
      <w:proofErr w:type="gramStart"/>
      <w:r w:rsidRPr="00717925">
        <w:rPr>
          <w:rFonts w:ascii="宋体" w:eastAsia="宋体" w:hAnsi="宋体" w:hint="eastAsia"/>
        </w:rPr>
        <w:t>可</w:t>
      </w:r>
      <w:proofErr w:type="gramEnd"/>
      <w:r w:rsidRPr="00717925">
        <w:rPr>
          <w:rFonts w:ascii="宋体" w:eastAsia="宋体" w:hAnsi="宋体" w:hint="eastAsia"/>
        </w:rPr>
        <w:t>接受的环境温度要远比空调采暖室内环境设计标准限定的热舒适温度范围来得宽泛。当室外温湿度适宜时，良好的通风效果还能够减少空调的使用。</w:t>
      </w:r>
    </w:p>
    <w:p w14:paraId="496DD764" w14:textId="77777777" w:rsidR="0067019E" w:rsidRPr="00717925" w:rsidRDefault="0067019E" w:rsidP="00CE4726">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查阅相关设计文件，计算分析报告；评价查阅相关竣工图、计算分析报告</w:t>
      </w:r>
      <w:r w:rsidRPr="00717925">
        <w:rPr>
          <w:rFonts w:ascii="宋体" w:eastAsia="宋体" w:hAnsi="宋体" w:cs="Times New Roman" w:hint="eastAsia"/>
          <w:bCs/>
          <w:kern w:val="44"/>
          <w:szCs w:val="24"/>
        </w:rPr>
        <w:t>，组织现场查勘</w:t>
      </w:r>
      <w:r w:rsidRPr="00717925">
        <w:rPr>
          <w:rFonts w:ascii="宋体" w:eastAsia="宋体" w:hAnsi="宋体" w:hint="eastAsia"/>
        </w:rPr>
        <w:t>。</w:t>
      </w:r>
    </w:p>
    <w:p w14:paraId="15ECF60A" w14:textId="77777777" w:rsidR="00D56B58" w:rsidRPr="00717925" w:rsidRDefault="00D56B58" w:rsidP="00032D29">
      <w:pPr>
        <w:rPr>
          <w:rFonts w:ascii="宋体" w:eastAsia="宋体" w:hAnsi="宋体"/>
        </w:rPr>
      </w:pPr>
    </w:p>
    <w:p w14:paraId="3EA7A7E3"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5.2.</w:t>
      </w:r>
      <w:r w:rsidR="0020042D" w:rsidRPr="00717925">
        <w:rPr>
          <w:rFonts w:ascii="宋体" w:eastAsia="宋体" w:hAnsi="宋体"/>
          <w:b/>
          <w:szCs w:val="24"/>
        </w:rPr>
        <w:t>1</w:t>
      </w:r>
      <w:r w:rsidR="002D3CE1" w:rsidRPr="00717925">
        <w:rPr>
          <w:rFonts w:ascii="宋体" w:eastAsia="宋体" w:hAnsi="宋体"/>
          <w:b/>
          <w:szCs w:val="24"/>
        </w:rPr>
        <w:t>4</w:t>
      </w:r>
      <w:r w:rsidRPr="00717925">
        <w:rPr>
          <w:rFonts w:ascii="宋体" w:eastAsia="宋体" w:hAnsi="宋体" w:hint="eastAsia"/>
          <w:b/>
          <w:szCs w:val="24"/>
        </w:rPr>
        <w:tab/>
        <w:t>设置可调节遮阳设施，改善室内热舒适，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为9分，根据</w:t>
      </w:r>
      <w:r w:rsidR="00740618" w:rsidRPr="00717925">
        <w:rPr>
          <w:rFonts w:ascii="宋体" w:eastAsia="宋体" w:hAnsi="宋体" w:hint="eastAsia"/>
          <w:b/>
          <w:szCs w:val="24"/>
        </w:rPr>
        <w:t>可调节</w:t>
      </w:r>
      <w:r w:rsidRPr="00717925">
        <w:rPr>
          <w:rFonts w:ascii="宋体" w:eastAsia="宋体" w:hAnsi="宋体" w:hint="eastAsia"/>
          <w:b/>
          <w:szCs w:val="24"/>
        </w:rPr>
        <w:t>遮阳设施的面积占外窗透明部分的比例，按</w:t>
      </w:r>
      <w:r w:rsidR="00033331" w:rsidRPr="00717925">
        <w:rPr>
          <w:rFonts w:ascii="宋体" w:eastAsia="宋体" w:hAnsi="宋体" w:hint="eastAsia"/>
          <w:b/>
          <w:szCs w:val="24"/>
        </w:rPr>
        <w:t>下</w:t>
      </w:r>
      <w:r w:rsidRPr="00717925">
        <w:rPr>
          <w:rFonts w:ascii="宋体" w:eastAsia="宋体" w:hAnsi="宋体" w:hint="eastAsia"/>
          <w:b/>
          <w:szCs w:val="24"/>
        </w:rPr>
        <w:t>表规则评分。</w:t>
      </w:r>
    </w:p>
    <w:p w14:paraId="40E08987" w14:textId="7B13FB2C" w:rsidR="00740618" w:rsidRPr="00717925" w:rsidRDefault="00740618" w:rsidP="00740618">
      <w:pPr>
        <w:jc w:val="center"/>
        <w:rPr>
          <w:rFonts w:ascii="宋体" w:eastAsia="宋体" w:hAnsi="宋体"/>
        </w:rPr>
      </w:pPr>
      <w:r w:rsidRPr="00717925">
        <w:rPr>
          <w:rFonts w:ascii="宋体" w:eastAsia="宋体" w:hAnsi="宋体" w:hint="eastAsia"/>
        </w:rPr>
        <w:t>表5</w:t>
      </w:r>
      <w:r w:rsidRPr="00717925">
        <w:rPr>
          <w:rFonts w:ascii="宋体" w:eastAsia="宋体" w:hAnsi="宋体"/>
        </w:rPr>
        <w:t>.2.1</w:t>
      </w:r>
      <w:r w:rsidR="00650609" w:rsidRPr="00717925">
        <w:rPr>
          <w:rFonts w:ascii="宋体" w:eastAsia="宋体" w:hAnsi="宋体" w:hint="eastAsia"/>
        </w:rPr>
        <w:t>4</w:t>
      </w:r>
      <w:r w:rsidRPr="00717925">
        <w:rPr>
          <w:rFonts w:ascii="宋体" w:eastAsia="宋体" w:hAnsi="宋体"/>
        </w:rPr>
        <w:t xml:space="preserve"> </w:t>
      </w:r>
      <w:r w:rsidRPr="00717925">
        <w:rPr>
          <w:rFonts w:ascii="宋体" w:eastAsia="宋体" w:hAnsi="宋体" w:hint="eastAsia"/>
        </w:rPr>
        <w:t>可调节遮阳设施的面积占外窗透明部分比例评分规则</w:t>
      </w:r>
    </w:p>
    <w:tbl>
      <w:tblPr>
        <w:tblStyle w:val="a5"/>
        <w:tblW w:w="0" w:type="auto"/>
        <w:jc w:val="center"/>
        <w:tblLook w:val="04A0" w:firstRow="1" w:lastRow="0" w:firstColumn="1" w:lastColumn="0" w:noHBand="0" w:noVBand="1"/>
      </w:tblPr>
      <w:tblGrid>
        <w:gridCol w:w="5240"/>
        <w:gridCol w:w="1985"/>
      </w:tblGrid>
      <w:tr w:rsidR="00717925" w:rsidRPr="00717925" w14:paraId="6303CABB" w14:textId="77777777" w:rsidTr="00740618">
        <w:trPr>
          <w:jc w:val="center"/>
        </w:trPr>
        <w:tc>
          <w:tcPr>
            <w:tcW w:w="5240" w:type="dxa"/>
            <w:vAlign w:val="center"/>
          </w:tcPr>
          <w:p w14:paraId="0108E6A0"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可调节遮阳设施的面积占外窗透明部分比例</w:t>
            </w:r>
            <w:proofErr w:type="spellStart"/>
            <w:r w:rsidRPr="00717925">
              <w:rPr>
                <w:rFonts w:ascii="宋体" w:eastAsia="宋体" w:hAnsi="宋体" w:hint="eastAsia"/>
                <w:sz w:val="21"/>
                <w:szCs w:val="21"/>
              </w:rPr>
              <w:t>S</w:t>
            </w:r>
            <w:r w:rsidRPr="00717925">
              <w:rPr>
                <w:rFonts w:ascii="宋体" w:eastAsia="宋体" w:hAnsi="宋体"/>
                <w:sz w:val="21"/>
                <w:szCs w:val="21"/>
                <w:vertAlign w:val="subscript"/>
              </w:rPr>
              <w:t>z</w:t>
            </w:r>
            <w:proofErr w:type="spellEnd"/>
          </w:p>
        </w:tc>
        <w:tc>
          <w:tcPr>
            <w:tcW w:w="1985" w:type="dxa"/>
            <w:vAlign w:val="center"/>
          </w:tcPr>
          <w:p w14:paraId="4D842ECA"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得分</w:t>
            </w:r>
          </w:p>
        </w:tc>
      </w:tr>
      <w:tr w:rsidR="00717925" w:rsidRPr="00717925" w14:paraId="48295A99" w14:textId="77777777" w:rsidTr="00740618">
        <w:trPr>
          <w:jc w:val="center"/>
        </w:trPr>
        <w:tc>
          <w:tcPr>
            <w:tcW w:w="5240" w:type="dxa"/>
            <w:vAlign w:val="center"/>
          </w:tcPr>
          <w:p w14:paraId="23855AF3"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2</w:t>
            </w:r>
            <w:r w:rsidRPr="00717925">
              <w:rPr>
                <w:rFonts w:ascii="宋体" w:eastAsia="宋体" w:hAnsi="宋体"/>
                <w:sz w:val="21"/>
                <w:szCs w:val="21"/>
              </w:rPr>
              <w:t>5</w:t>
            </w:r>
            <w:r w:rsidRPr="00717925">
              <w:rPr>
                <w:rFonts w:ascii="宋体" w:eastAsia="宋体" w:hAnsi="宋体" w:hint="eastAsia"/>
                <w:sz w:val="21"/>
                <w:szCs w:val="21"/>
              </w:rPr>
              <w:t>%</w:t>
            </w:r>
            <w:r w:rsidRPr="00717925">
              <w:rPr>
                <w:rFonts w:ascii="宋体" w:eastAsia="宋体" w:hAnsi="宋体"/>
                <w:sz w:val="21"/>
                <w:szCs w:val="21"/>
              </w:rPr>
              <w:t xml:space="preserve"> </w:t>
            </w:r>
            <w:r w:rsidRPr="00717925">
              <w:rPr>
                <w:rFonts w:ascii="宋体" w:eastAsia="宋体" w:hAnsi="宋体" w:hint="eastAsia"/>
                <w:sz w:val="21"/>
                <w:szCs w:val="21"/>
              </w:rPr>
              <w:t>≤</w:t>
            </w:r>
            <w:proofErr w:type="spellStart"/>
            <w:r w:rsidRPr="00717925">
              <w:rPr>
                <w:rFonts w:ascii="宋体" w:eastAsia="宋体" w:hAnsi="宋体" w:hint="eastAsia"/>
                <w:sz w:val="21"/>
                <w:szCs w:val="21"/>
              </w:rPr>
              <w:t>S</w:t>
            </w:r>
            <w:r w:rsidRPr="00717925">
              <w:rPr>
                <w:rFonts w:ascii="宋体" w:eastAsia="宋体" w:hAnsi="宋体"/>
                <w:sz w:val="21"/>
                <w:szCs w:val="21"/>
                <w:vertAlign w:val="subscript"/>
              </w:rPr>
              <w:t>z</w:t>
            </w:r>
            <w:proofErr w:type="spellEnd"/>
            <w:r w:rsidRPr="00717925">
              <w:rPr>
                <w:rFonts w:ascii="宋体" w:eastAsia="宋体" w:hAnsi="宋体" w:hint="eastAsia"/>
                <w:sz w:val="21"/>
                <w:szCs w:val="21"/>
              </w:rPr>
              <w:t>＜</w:t>
            </w:r>
            <w:r w:rsidRPr="00717925">
              <w:rPr>
                <w:rFonts w:ascii="宋体" w:eastAsia="宋体" w:hAnsi="宋体"/>
                <w:sz w:val="21"/>
                <w:szCs w:val="21"/>
              </w:rPr>
              <w:t>35</w:t>
            </w:r>
            <w:r w:rsidRPr="00717925">
              <w:rPr>
                <w:rFonts w:ascii="宋体" w:eastAsia="宋体" w:hAnsi="宋体" w:hint="eastAsia"/>
                <w:sz w:val="21"/>
                <w:szCs w:val="21"/>
              </w:rPr>
              <w:t>%</w:t>
            </w:r>
          </w:p>
        </w:tc>
        <w:tc>
          <w:tcPr>
            <w:tcW w:w="1985" w:type="dxa"/>
            <w:vAlign w:val="center"/>
          </w:tcPr>
          <w:p w14:paraId="4DFEEF26"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3</w:t>
            </w:r>
          </w:p>
        </w:tc>
      </w:tr>
      <w:tr w:rsidR="00717925" w:rsidRPr="00717925" w14:paraId="1CD311F3" w14:textId="77777777" w:rsidTr="00740618">
        <w:trPr>
          <w:jc w:val="center"/>
        </w:trPr>
        <w:tc>
          <w:tcPr>
            <w:tcW w:w="5240" w:type="dxa"/>
            <w:vAlign w:val="center"/>
          </w:tcPr>
          <w:p w14:paraId="75857898" w14:textId="77777777" w:rsidR="00740618" w:rsidRPr="00717925" w:rsidRDefault="00740618" w:rsidP="00740618">
            <w:pPr>
              <w:jc w:val="center"/>
              <w:rPr>
                <w:rFonts w:ascii="宋体" w:eastAsia="宋体" w:hAnsi="宋体"/>
                <w:sz w:val="21"/>
                <w:szCs w:val="21"/>
              </w:rPr>
            </w:pPr>
            <w:r w:rsidRPr="00717925">
              <w:rPr>
                <w:rFonts w:ascii="宋体" w:eastAsia="宋体" w:hAnsi="宋体"/>
                <w:sz w:val="21"/>
                <w:szCs w:val="21"/>
              </w:rPr>
              <w:t>35</w:t>
            </w:r>
            <w:r w:rsidRPr="00717925">
              <w:rPr>
                <w:rFonts w:ascii="宋体" w:eastAsia="宋体" w:hAnsi="宋体" w:hint="eastAsia"/>
                <w:sz w:val="21"/>
                <w:szCs w:val="21"/>
              </w:rPr>
              <w:t>%</w:t>
            </w:r>
            <w:r w:rsidRPr="00717925">
              <w:rPr>
                <w:rFonts w:ascii="宋体" w:eastAsia="宋体" w:hAnsi="宋体"/>
                <w:sz w:val="21"/>
                <w:szCs w:val="21"/>
              </w:rPr>
              <w:t xml:space="preserve"> </w:t>
            </w:r>
            <w:r w:rsidRPr="00717925">
              <w:rPr>
                <w:rFonts w:ascii="宋体" w:eastAsia="宋体" w:hAnsi="宋体" w:hint="eastAsia"/>
                <w:sz w:val="21"/>
                <w:szCs w:val="21"/>
              </w:rPr>
              <w:t>≤</w:t>
            </w:r>
            <w:proofErr w:type="spellStart"/>
            <w:r w:rsidRPr="00717925">
              <w:rPr>
                <w:rFonts w:ascii="宋体" w:eastAsia="宋体" w:hAnsi="宋体" w:hint="eastAsia"/>
                <w:sz w:val="21"/>
                <w:szCs w:val="21"/>
              </w:rPr>
              <w:t>S</w:t>
            </w:r>
            <w:r w:rsidRPr="00717925">
              <w:rPr>
                <w:rFonts w:ascii="宋体" w:eastAsia="宋体" w:hAnsi="宋体"/>
                <w:sz w:val="21"/>
                <w:szCs w:val="21"/>
                <w:vertAlign w:val="subscript"/>
              </w:rPr>
              <w:t>z</w:t>
            </w:r>
            <w:proofErr w:type="spellEnd"/>
            <w:r w:rsidRPr="00717925">
              <w:rPr>
                <w:rFonts w:ascii="宋体" w:eastAsia="宋体" w:hAnsi="宋体" w:hint="eastAsia"/>
                <w:sz w:val="21"/>
                <w:szCs w:val="21"/>
              </w:rPr>
              <w:t>＜</w:t>
            </w:r>
            <w:r w:rsidRPr="00717925">
              <w:rPr>
                <w:rFonts w:ascii="宋体" w:eastAsia="宋体" w:hAnsi="宋体"/>
                <w:sz w:val="21"/>
                <w:szCs w:val="21"/>
              </w:rPr>
              <w:t>45</w:t>
            </w:r>
            <w:r w:rsidRPr="00717925">
              <w:rPr>
                <w:rFonts w:ascii="宋体" w:eastAsia="宋体" w:hAnsi="宋体" w:hint="eastAsia"/>
                <w:sz w:val="21"/>
                <w:szCs w:val="21"/>
              </w:rPr>
              <w:t>%</w:t>
            </w:r>
          </w:p>
        </w:tc>
        <w:tc>
          <w:tcPr>
            <w:tcW w:w="1985" w:type="dxa"/>
            <w:vAlign w:val="center"/>
          </w:tcPr>
          <w:p w14:paraId="1C705755"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5</w:t>
            </w:r>
          </w:p>
        </w:tc>
      </w:tr>
      <w:tr w:rsidR="00717925" w:rsidRPr="00717925" w14:paraId="09681E39" w14:textId="77777777" w:rsidTr="00740618">
        <w:trPr>
          <w:jc w:val="center"/>
        </w:trPr>
        <w:tc>
          <w:tcPr>
            <w:tcW w:w="5240" w:type="dxa"/>
            <w:vAlign w:val="center"/>
          </w:tcPr>
          <w:p w14:paraId="68646859" w14:textId="77777777" w:rsidR="00740618" w:rsidRPr="00717925" w:rsidRDefault="00740618" w:rsidP="00740618">
            <w:pPr>
              <w:jc w:val="center"/>
              <w:rPr>
                <w:rFonts w:ascii="宋体" w:eastAsia="宋体" w:hAnsi="宋体"/>
                <w:sz w:val="21"/>
                <w:szCs w:val="21"/>
              </w:rPr>
            </w:pPr>
            <w:r w:rsidRPr="00717925">
              <w:rPr>
                <w:rFonts w:ascii="宋体" w:eastAsia="宋体" w:hAnsi="宋体"/>
                <w:sz w:val="21"/>
                <w:szCs w:val="21"/>
              </w:rPr>
              <w:t>45</w:t>
            </w:r>
            <w:r w:rsidRPr="00717925">
              <w:rPr>
                <w:rFonts w:ascii="宋体" w:eastAsia="宋体" w:hAnsi="宋体" w:hint="eastAsia"/>
                <w:sz w:val="21"/>
                <w:szCs w:val="21"/>
              </w:rPr>
              <w:t>%</w:t>
            </w:r>
            <w:r w:rsidRPr="00717925">
              <w:rPr>
                <w:rFonts w:ascii="宋体" w:eastAsia="宋体" w:hAnsi="宋体"/>
                <w:sz w:val="21"/>
                <w:szCs w:val="21"/>
              </w:rPr>
              <w:t xml:space="preserve"> </w:t>
            </w:r>
            <w:r w:rsidRPr="00717925">
              <w:rPr>
                <w:rFonts w:ascii="宋体" w:eastAsia="宋体" w:hAnsi="宋体" w:hint="eastAsia"/>
                <w:sz w:val="21"/>
                <w:szCs w:val="21"/>
              </w:rPr>
              <w:t>≤</w:t>
            </w:r>
            <w:proofErr w:type="spellStart"/>
            <w:r w:rsidRPr="00717925">
              <w:rPr>
                <w:rFonts w:ascii="宋体" w:eastAsia="宋体" w:hAnsi="宋体" w:hint="eastAsia"/>
                <w:sz w:val="21"/>
                <w:szCs w:val="21"/>
              </w:rPr>
              <w:t>S</w:t>
            </w:r>
            <w:r w:rsidRPr="00717925">
              <w:rPr>
                <w:rFonts w:ascii="宋体" w:eastAsia="宋体" w:hAnsi="宋体"/>
                <w:sz w:val="21"/>
                <w:szCs w:val="21"/>
                <w:vertAlign w:val="subscript"/>
              </w:rPr>
              <w:t>z</w:t>
            </w:r>
            <w:proofErr w:type="spellEnd"/>
            <w:r w:rsidRPr="00717925">
              <w:rPr>
                <w:rFonts w:ascii="宋体" w:eastAsia="宋体" w:hAnsi="宋体" w:hint="eastAsia"/>
                <w:sz w:val="21"/>
                <w:szCs w:val="21"/>
              </w:rPr>
              <w:t>＜</w:t>
            </w:r>
            <w:r w:rsidRPr="00717925">
              <w:rPr>
                <w:rFonts w:ascii="宋体" w:eastAsia="宋体" w:hAnsi="宋体"/>
                <w:sz w:val="21"/>
                <w:szCs w:val="21"/>
              </w:rPr>
              <w:t>55</w:t>
            </w:r>
            <w:r w:rsidRPr="00717925">
              <w:rPr>
                <w:rFonts w:ascii="宋体" w:eastAsia="宋体" w:hAnsi="宋体" w:hint="eastAsia"/>
                <w:sz w:val="21"/>
                <w:szCs w:val="21"/>
              </w:rPr>
              <w:t>%</w:t>
            </w:r>
          </w:p>
        </w:tc>
        <w:tc>
          <w:tcPr>
            <w:tcW w:w="1985" w:type="dxa"/>
            <w:vAlign w:val="center"/>
          </w:tcPr>
          <w:p w14:paraId="6F040CB3"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7</w:t>
            </w:r>
          </w:p>
        </w:tc>
      </w:tr>
      <w:tr w:rsidR="00717925" w:rsidRPr="00717925" w14:paraId="2F1221E0" w14:textId="77777777" w:rsidTr="00740618">
        <w:trPr>
          <w:jc w:val="center"/>
        </w:trPr>
        <w:tc>
          <w:tcPr>
            <w:tcW w:w="5240" w:type="dxa"/>
            <w:vAlign w:val="center"/>
          </w:tcPr>
          <w:p w14:paraId="7A5C3976" w14:textId="77777777" w:rsidR="00740618" w:rsidRPr="00717925" w:rsidRDefault="00740618" w:rsidP="00740618">
            <w:pPr>
              <w:jc w:val="center"/>
              <w:rPr>
                <w:rFonts w:ascii="宋体" w:eastAsia="宋体" w:hAnsi="宋体"/>
                <w:sz w:val="21"/>
                <w:szCs w:val="21"/>
              </w:rPr>
            </w:pPr>
            <w:proofErr w:type="spellStart"/>
            <w:r w:rsidRPr="00717925">
              <w:rPr>
                <w:rFonts w:ascii="宋体" w:eastAsia="宋体" w:hAnsi="宋体" w:hint="eastAsia"/>
                <w:sz w:val="21"/>
                <w:szCs w:val="21"/>
              </w:rPr>
              <w:t>S</w:t>
            </w:r>
            <w:r w:rsidRPr="00717925">
              <w:rPr>
                <w:rFonts w:ascii="宋体" w:eastAsia="宋体" w:hAnsi="宋体"/>
                <w:sz w:val="21"/>
                <w:szCs w:val="21"/>
                <w:vertAlign w:val="subscript"/>
              </w:rPr>
              <w:t>z</w:t>
            </w:r>
            <w:proofErr w:type="spellEnd"/>
            <w:r w:rsidRPr="00717925">
              <w:rPr>
                <w:rFonts w:ascii="宋体" w:eastAsia="宋体" w:hAnsi="宋体" w:hint="eastAsia"/>
                <w:sz w:val="21"/>
                <w:szCs w:val="21"/>
              </w:rPr>
              <w:t>≥5</w:t>
            </w:r>
            <w:r w:rsidRPr="00717925">
              <w:rPr>
                <w:rFonts w:ascii="宋体" w:eastAsia="宋体" w:hAnsi="宋体"/>
                <w:sz w:val="21"/>
                <w:szCs w:val="21"/>
              </w:rPr>
              <w:t>5</w:t>
            </w:r>
            <w:r w:rsidRPr="00717925">
              <w:rPr>
                <w:rFonts w:ascii="宋体" w:eastAsia="宋体" w:hAnsi="宋体" w:hint="eastAsia"/>
                <w:sz w:val="21"/>
                <w:szCs w:val="21"/>
              </w:rPr>
              <w:t>%</w:t>
            </w:r>
          </w:p>
        </w:tc>
        <w:tc>
          <w:tcPr>
            <w:tcW w:w="1985" w:type="dxa"/>
            <w:vAlign w:val="center"/>
          </w:tcPr>
          <w:p w14:paraId="3F154C05" w14:textId="77777777" w:rsidR="00740618" w:rsidRPr="00717925" w:rsidRDefault="00740618" w:rsidP="00740618">
            <w:pPr>
              <w:jc w:val="center"/>
              <w:rPr>
                <w:rFonts w:ascii="宋体" w:eastAsia="宋体" w:hAnsi="宋体"/>
                <w:sz w:val="21"/>
                <w:szCs w:val="21"/>
              </w:rPr>
            </w:pPr>
            <w:r w:rsidRPr="00717925">
              <w:rPr>
                <w:rFonts w:ascii="宋体" w:eastAsia="宋体" w:hAnsi="宋体" w:hint="eastAsia"/>
                <w:sz w:val="21"/>
                <w:szCs w:val="21"/>
              </w:rPr>
              <w:t>9</w:t>
            </w:r>
          </w:p>
        </w:tc>
      </w:tr>
    </w:tbl>
    <w:p w14:paraId="65AA61D8" w14:textId="77777777" w:rsidR="00CE4726" w:rsidRPr="00717925" w:rsidRDefault="00CE4726" w:rsidP="00CE4726">
      <w:pPr>
        <w:ind w:firstLineChars="200" w:firstLine="480"/>
        <w:rPr>
          <w:rFonts w:ascii="宋体" w:eastAsia="宋体" w:hAnsi="宋体"/>
        </w:rPr>
      </w:pPr>
      <w:r w:rsidRPr="00717925">
        <w:rPr>
          <w:rFonts w:ascii="宋体" w:eastAsia="宋体" w:hAnsi="宋体" w:hint="eastAsia"/>
        </w:rPr>
        <w:t>【条文说明】本条是关于室内热湿环境评分设定的说明。</w:t>
      </w:r>
    </w:p>
    <w:p w14:paraId="2E38D25A" w14:textId="77777777" w:rsidR="00740618" w:rsidRPr="00717925" w:rsidRDefault="001E1739" w:rsidP="00CE4726">
      <w:pPr>
        <w:ind w:firstLine="420"/>
        <w:rPr>
          <w:rFonts w:ascii="宋体" w:eastAsia="宋体" w:hAnsi="宋体"/>
        </w:rPr>
      </w:pPr>
      <w:r w:rsidRPr="00717925">
        <w:rPr>
          <w:rFonts w:ascii="宋体" w:eastAsia="宋体" w:hAnsi="宋体" w:hint="eastAsia"/>
        </w:rPr>
        <w:t>本条适用于各类民用建筑的预评价、评价。全年空调度日数</w:t>
      </w:r>
      <w:r w:rsidRPr="00717925">
        <w:rPr>
          <w:rFonts w:ascii="宋体" w:eastAsia="宋体" w:hAnsi="宋体"/>
        </w:rPr>
        <w:t>(CDD26)</w:t>
      </w:r>
      <w:r w:rsidRPr="00717925">
        <w:rPr>
          <w:rFonts w:ascii="宋体" w:eastAsia="宋体" w:hAnsi="宋体" w:hint="eastAsia"/>
        </w:rPr>
        <w:t>值小于</w:t>
      </w:r>
      <w:r w:rsidRPr="00717925">
        <w:rPr>
          <w:rFonts w:ascii="宋体" w:eastAsia="宋体" w:hAnsi="宋体"/>
        </w:rPr>
        <w:t>10</w:t>
      </w:r>
      <w:r w:rsidRPr="00717925">
        <w:rPr>
          <w:rFonts w:ascii="宋体" w:eastAsia="宋体" w:hAnsi="宋体" w:cs="宋体" w:hint="eastAsia"/>
        </w:rPr>
        <w:t>℃</w:t>
      </w:r>
      <w:r w:rsidRPr="00717925">
        <w:rPr>
          <w:rFonts w:ascii="宋体" w:eastAsia="宋体" w:hAnsi="宋体" w:cs="Times New Roman"/>
        </w:rPr>
        <w:t>•</w:t>
      </w:r>
      <w:r w:rsidRPr="00717925">
        <w:rPr>
          <w:rFonts w:ascii="宋体" w:eastAsia="宋体" w:hAnsi="宋体"/>
        </w:rPr>
        <w:t>d</w:t>
      </w:r>
      <w:r w:rsidRPr="00717925">
        <w:rPr>
          <w:rFonts w:ascii="宋体" w:eastAsia="宋体" w:hAnsi="宋体" w:hint="eastAsia"/>
        </w:rPr>
        <w:t>的寒冷地区的建筑，本条可直接得分。</w:t>
      </w:r>
    </w:p>
    <w:p w14:paraId="54EA9B70" w14:textId="3A00C331" w:rsidR="001E1739" w:rsidRPr="00717925" w:rsidRDefault="001E1739" w:rsidP="001E1739">
      <w:pPr>
        <w:ind w:firstLine="420"/>
        <w:rPr>
          <w:rFonts w:ascii="宋体" w:eastAsia="宋体" w:hAnsi="宋体"/>
        </w:rPr>
      </w:pPr>
      <w:r w:rsidRPr="00717925">
        <w:rPr>
          <w:rFonts w:ascii="宋体" w:eastAsia="宋体" w:hAnsi="宋体" w:hint="eastAsia"/>
        </w:rPr>
        <w:t>本条所述的可调节遮阳设施包括活动外遮阳设施(含电致变色玻璃)、中置可调遮阳设施（中空玻璃夹层可调内遮阳)、固定外遮阳(含建筑自遮阳)</w:t>
      </w:r>
      <w:proofErr w:type="gramStart"/>
      <w:r w:rsidRPr="00717925">
        <w:rPr>
          <w:rFonts w:ascii="宋体" w:eastAsia="宋体" w:hAnsi="宋体" w:hint="eastAsia"/>
        </w:rPr>
        <w:t>加内部高</w:t>
      </w:r>
      <w:proofErr w:type="gramEnd"/>
      <w:r w:rsidRPr="00717925">
        <w:rPr>
          <w:rFonts w:ascii="宋体" w:eastAsia="宋体" w:hAnsi="宋体" w:hint="eastAsia"/>
        </w:rPr>
        <w:t>反射率(全波段太阳辐射反射率大于0</w:t>
      </w:r>
      <w:r w:rsidRPr="00717925">
        <w:rPr>
          <w:rFonts w:ascii="宋体" w:eastAsia="宋体" w:hAnsi="宋体"/>
        </w:rPr>
        <w:t>.50)</w:t>
      </w:r>
      <w:r w:rsidRPr="00717925">
        <w:rPr>
          <w:rFonts w:ascii="宋体" w:eastAsia="宋体" w:hAnsi="宋体" w:hint="eastAsia"/>
        </w:rPr>
        <w:t>可调节遮阳设施等。</w:t>
      </w:r>
    </w:p>
    <w:p w14:paraId="475A023C" w14:textId="77777777" w:rsidR="001E1739" w:rsidRPr="00717925" w:rsidRDefault="001E1739" w:rsidP="001E1739">
      <w:pPr>
        <w:ind w:firstLine="420"/>
        <w:rPr>
          <w:rFonts w:ascii="宋体" w:eastAsia="宋体" w:hAnsi="宋体"/>
        </w:rPr>
      </w:pPr>
      <w:r w:rsidRPr="00717925">
        <w:rPr>
          <w:rFonts w:ascii="宋体" w:eastAsia="宋体" w:hAnsi="宋体" w:hint="eastAsia"/>
        </w:rPr>
        <w:t>遮阳设施的面积占外窗透明部分比例</w:t>
      </w:r>
      <w:proofErr w:type="spellStart"/>
      <w:r w:rsidRPr="00717925">
        <w:rPr>
          <w:rFonts w:ascii="宋体" w:eastAsia="宋体" w:hAnsi="宋体"/>
        </w:rPr>
        <w:t>S</w:t>
      </w:r>
      <w:r w:rsidRPr="00717925">
        <w:rPr>
          <w:rFonts w:ascii="宋体" w:eastAsia="宋体" w:hAnsi="宋体"/>
          <w:vertAlign w:val="subscript"/>
        </w:rPr>
        <w:t>z</w:t>
      </w:r>
      <w:proofErr w:type="spellEnd"/>
      <w:r w:rsidRPr="00717925">
        <w:rPr>
          <w:rFonts w:ascii="宋体" w:eastAsia="宋体" w:hAnsi="宋体" w:hint="eastAsia"/>
        </w:rPr>
        <w:t>按下式计算:</w:t>
      </w:r>
    </w:p>
    <w:p w14:paraId="63149CE0" w14:textId="77777777" w:rsidR="001E1739" w:rsidRPr="00717925" w:rsidRDefault="001E1739" w:rsidP="001E1739">
      <w:pPr>
        <w:ind w:firstLine="420"/>
        <w:jc w:val="center"/>
        <w:rPr>
          <w:rFonts w:ascii="宋体" w:eastAsia="宋体" w:hAnsi="宋体"/>
        </w:rPr>
      </w:pPr>
      <w:proofErr w:type="spellStart"/>
      <w:r w:rsidRPr="00717925">
        <w:rPr>
          <w:rFonts w:ascii="宋体" w:eastAsia="宋体" w:hAnsi="宋体"/>
        </w:rPr>
        <w:t>S</w:t>
      </w:r>
      <w:r w:rsidRPr="00717925">
        <w:rPr>
          <w:rFonts w:ascii="宋体" w:eastAsia="宋体" w:hAnsi="宋体"/>
          <w:vertAlign w:val="subscript"/>
        </w:rPr>
        <w:t>z</w:t>
      </w:r>
      <w:proofErr w:type="spellEnd"/>
      <w:r w:rsidRPr="00717925">
        <w:rPr>
          <w:rFonts w:ascii="宋体" w:eastAsia="宋体" w:hAnsi="宋体"/>
        </w:rPr>
        <w:t>=S</w:t>
      </w:r>
      <w:r w:rsidRPr="00717925">
        <w:rPr>
          <w:rFonts w:ascii="宋体" w:eastAsia="宋体" w:hAnsi="宋体"/>
          <w:vertAlign w:val="subscript"/>
        </w:rPr>
        <w:t>z0</w:t>
      </w:r>
      <w:r w:rsidRPr="00717925">
        <w:rPr>
          <w:rFonts w:ascii="宋体" w:eastAsia="宋体" w:hAnsi="宋体"/>
        </w:rPr>
        <w:t>*</w:t>
      </w:r>
      <w:r w:rsidRPr="00717925">
        <w:rPr>
          <w:rFonts w:ascii="宋体" w:eastAsia="宋体" w:hAnsi="宋体" w:hint="eastAsia"/>
        </w:rPr>
        <w:t>η</w:t>
      </w:r>
    </w:p>
    <w:p w14:paraId="28D3187D" w14:textId="5131B9F6" w:rsidR="001E1739" w:rsidRPr="00717925" w:rsidRDefault="001E1739" w:rsidP="001E1739">
      <w:pPr>
        <w:ind w:firstLine="420"/>
        <w:rPr>
          <w:rFonts w:ascii="宋体" w:eastAsia="宋体" w:hAnsi="宋体"/>
        </w:rPr>
      </w:pPr>
      <w:r w:rsidRPr="00717925">
        <w:rPr>
          <w:rFonts w:ascii="宋体" w:eastAsia="宋体" w:hAnsi="宋体" w:hint="eastAsia"/>
        </w:rPr>
        <w:t>式中:η一一遮阳方式修正系数，对于活动外遮阳设施，η为1.</w:t>
      </w:r>
      <w:r w:rsidRPr="00717925">
        <w:rPr>
          <w:rFonts w:ascii="宋体" w:eastAsia="宋体" w:hAnsi="宋体"/>
        </w:rPr>
        <w:t>2；</w:t>
      </w:r>
      <w:r w:rsidRPr="00717925">
        <w:rPr>
          <w:rFonts w:ascii="宋体" w:eastAsia="宋体" w:hAnsi="宋体" w:hint="eastAsia"/>
        </w:rPr>
        <w:t>对于中置可调遮阳设施，η为</w:t>
      </w:r>
      <w:r w:rsidRPr="00717925">
        <w:rPr>
          <w:rFonts w:ascii="宋体" w:eastAsia="宋体" w:hAnsi="宋体"/>
        </w:rPr>
        <w:t>1</w:t>
      </w:r>
      <w:r w:rsidRPr="00717925">
        <w:rPr>
          <w:rFonts w:ascii="宋体" w:eastAsia="宋体" w:hAnsi="宋体" w:hint="eastAsia"/>
        </w:rPr>
        <w:t>；对于固定外遮阳</w:t>
      </w:r>
      <w:proofErr w:type="gramStart"/>
      <w:r w:rsidRPr="00717925">
        <w:rPr>
          <w:rFonts w:ascii="宋体" w:eastAsia="宋体" w:hAnsi="宋体" w:hint="eastAsia"/>
        </w:rPr>
        <w:t>加内部高</w:t>
      </w:r>
      <w:proofErr w:type="gramEnd"/>
      <w:r w:rsidRPr="00717925">
        <w:rPr>
          <w:rFonts w:ascii="宋体" w:eastAsia="宋体" w:hAnsi="宋体" w:hint="eastAsia"/>
        </w:rPr>
        <w:t>反射率可调节遮阳设施，η为</w:t>
      </w:r>
      <w:r w:rsidRPr="00717925">
        <w:rPr>
          <w:rFonts w:ascii="宋体" w:eastAsia="宋体" w:hAnsi="宋体"/>
        </w:rPr>
        <w:t>0.8</w:t>
      </w:r>
      <w:r w:rsidR="009617D8" w:rsidRPr="00717925">
        <w:rPr>
          <w:rFonts w:ascii="宋体" w:eastAsia="宋体" w:hAnsi="宋体" w:hint="eastAsia"/>
        </w:rPr>
        <w:t>。</w:t>
      </w:r>
    </w:p>
    <w:p w14:paraId="455F4874" w14:textId="77777777" w:rsidR="001E1739" w:rsidRPr="00717925" w:rsidRDefault="001E1739" w:rsidP="001E1739">
      <w:pPr>
        <w:ind w:firstLine="420"/>
        <w:rPr>
          <w:rFonts w:ascii="宋体" w:eastAsia="宋体" w:hAnsi="宋体"/>
        </w:rPr>
      </w:pPr>
      <w:r w:rsidRPr="00717925">
        <w:rPr>
          <w:rFonts w:ascii="宋体" w:eastAsia="宋体" w:hAnsi="宋体"/>
        </w:rPr>
        <w:t>S</w:t>
      </w:r>
      <w:r w:rsidRPr="00717925">
        <w:rPr>
          <w:rFonts w:ascii="宋体" w:eastAsia="宋体" w:hAnsi="宋体"/>
          <w:vertAlign w:val="subscript"/>
        </w:rPr>
        <w:t>z0</w:t>
      </w:r>
      <w:proofErr w:type="gramStart"/>
      <w:r w:rsidRPr="00717925">
        <w:rPr>
          <w:rFonts w:ascii="宋体" w:eastAsia="宋体" w:hAnsi="宋体" w:hint="eastAsia"/>
        </w:rPr>
        <w:t>一一</w:t>
      </w:r>
      <w:proofErr w:type="gramEnd"/>
      <w:r w:rsidRPr="00717925">
        <w:rPr>
          <w:rFonts w:ascii="宋体" w:eastAsia="宋体" w:hAnsi="宋体" w:hint="eastAsia"/>
        </w:rPr>
        <w:t>遮阳设施应用面积比例。活动外遮阳设施和中置可调遮阳设施，可直接取其应用外窗的比例，即装置遮阳设施外窗面积占所有外窗面积的比例；对于</w:t>
      </w:r>
      <w:r w:rsidRPr="00717925">
        <w:rPr>
          <w:rFonts w:ascii="宋体" w:eastAsia="宋体" w:hAnsi="宋体" w:hint="eastAsia"/>
        </w:rPr>
        <w:lastRenderedPageBreak/>
        <w:t>固定外遮阳</w:t>
      </w:r>
      <w:proofErr w:type="gramStart"/>
      <w:r w:rsidRPr="00717925">
        <w:rPr>
          <w:rFonts w:ascii="宋体" w:eastAsia="宋体" w:hAnsi="宋体" w:hint="eastAsia"/>
        </w:rPr>
        <w:t>加内部高</w:t>
      </w:r>
      <w:proofErr w:type="gramEnd"/>
      <w:r w:rsidRPr="00717925">
        <w:rPr>
          <w:rFonts w:ascii="宋体" w:eastAsia="宋体" w:hAnsi="宋体" w:hint="eastAsia"/>
        </w:rPr>
        <w:t>反射率可调节遮阳设施，按大暑日</w:t>
      </w:r>
      <w:r w:rsidRPr="00717925">
        <w:rPr>
          <w:rFonts w:ascii="宋体" w:eastAsia="宋体" w:hAnsi="宋体"/>
        </w:rPr>
        <w:t>9:00</w:t>
      </w:r>
      <w:r w:rsidRPr="00717925">
        <w:rPr>
          <w:rFonts w:ascii="宋体" w:eastAsia="宋体" w:hAnsi="宋体" w:hint="eastAsia"/>
        </w:rPr>
        <w:t>-</w:t>
      </w:r>
      <w:r w:rsidRPr="00717925">
        <w:rPr>
          <w:rFonts w:ascii="宋体" w:eastAsia="宋体" w:hAnsi="宋体"/>
        </w:rPr>
        <w:t>17:00</w:t>
      </w:r>
      <w:r w:rsidRPr="00717925">
        <w:rPr>
          <w:rFonts w:ascii="宋体" w:eastAsia="宋体" w:hAnsi="宋体" w:hint="eastAsia"/>
        </w:rPr>
        <w:t>之间所有整点时刻其有效遮阳面积比例平均值进行计算，即该期间所有整点时刻其在所有外窗的投影面积占所有外窗面积比例的平均值。</w:t>
      </w:r>
    </w:p>
    <w:p w14:paraId="736B6A32" w14:textId="77777777" w:rsidR="001E1739" w:rsidRPr="00717925" w:rsidRDefault="001E1739" w:rsidP="001E1739">
      <w:pPr>
        <w:ind w:firstLine="420"/>
        <w:rPr>
          <w:rFonts w:ascii="宋体" w:eastAsia="宋体" w:hAnsi="宋体"/>
        </w:rPr>
      </w:pPr>
      <w:r w:rsidRPr="00717925">
        <w:rPr>
          <w:rFonts w:ascii="宋体" w:eastAsia="宋体" w:hAnsi="宋体" w:hint="eastAsia"/>
        </w:rPr>
        <w:t>对于按照大暑日</w:t>
      </w:r>
      <w:r w:rsidRPr="00717925">
        <w:rPr>
          <w:rFonts w:ascii="宋体" w:eastAsia="宋体" w:hAnsi="宋体"/>
        </w:rPr>
        <w:t>9:00-17:00</w:t>
      </w:r>
      <w:r w:rsidRPr="00717925">
        <w:rPr>
          <w:rFonts w:ascii="宋体" w:eastAsia="宋体" w:hAnsi="宋体" w:hint="eastAsia"/>
        </w:rPr>
        <w:t>之间整点时刻没有阳光直射的透明围护结构，不计入计算。</w:t>
      </w:r>
    </w:p>
    <w:p w14:paraId="7AD5FB1E" w14:textId="77777777" w:rsidR="001E1739" w:rsidRPr="00717925" w:rsidRDefault="001E1739" w:rsidP="00CE4726">
      <w:pPr>
        <w:ind w:firstLine="42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查阅相关设计文件、产品说明书、计算书；评价查阅相关竣工图、产品说明书、计算书</w:t>
      </w:r>
      <w:r w:rsidRPr="00717925">
        <w:rPr>
          <w:rFonts w:ascii="宋体" w:eastAsia="宋体" w:hAnsi="宋体" w:cs="Times New Roman" w:hint="eastAsia"/>
          <w:bCs/>
          <w:kern w:val="44"/>
          <w:szCs w:val="24"/>
        </w:rPr>
        <w:t>，组织现场查勘</w:t>
      </w:r>
      <w:r w:rsidRPr="00717925">
        <w:rPr>
          <w:rFonts w:ascii="宋体" w:eastAsia="宋体" w:hAnsi="宋体" w:hint="eastAsia"/>
        </w:rPr>
        <w:t>。</w:t>
      </w:r>
    </w:p>
    <w:p w14:paraId="7E0FB0F2" w14:textId="77777777" w:rsidR="00D56B58" w:rsidRPr="00717925" w:rsidRDefault="00D56B58" w:rsidP="00032D29">
      <w:pPr>
        <w:rPr>
          <w:rFonts w:ascii="宋体" w:eastAsia="宋体" w:hAnsi="宋体"/>
          <w:b/>
          <w:bCs/>
        </w:rPr>
      </w:pPr>
    </w:p>
    <w:p w14:paraId="717A8CE1" w14:textId="6B9069D8" w:rsidR="00284DB6" w:rsidRPr="00717925" w:rsidRDefault="00BB02C2" w:rsidP="00DF0223">
      <w:pPr>
        <w:outlineLvl w:val="2"/>
        <w:rPr>
          <w:rFonts w:ascii="宋体" w:eastAsia="宋体" w:hAnsi="宋体"/>
          <w:b/>
          <w:szCs w:val="24"/>
        </w:rPr>
      </w:pPr>
      <w:r w:rsidRPr="00717925">
        <w:rPr>
          <w:rFonts w:ascii="宋体" w:eastAsia="宋体" w:hAnsi="宋体" w:hint="eastAsia"/>
          <w:b/>
          <w:szCs w:val="24"/>
        </w:rPr>
        <w:t>5</w:t>
      </w:r>
      <w:r w:rsidRPr="00717925">
        <w:rPr>
          <w:rFonts w:ascii="宋体" w:eastAsia="宋体" w:hAnsi="宋体"/>
          <w:b/>
          <w:szCs w:val="24"/>
        </w:rPr>
        <w:t>.2</w:t>
      </w:r>
      <w:r w:rsidRPr="00717925">
        <w:rPr>
          <w:rFonts w:ascii="宋体" w:eastAsia="宋体" w:hAnsi="宋体" w:hint="eastAsia"/>
          <w:b/>
          <w:szCs w:val="24"/>
        </w:rPr>
        <w:t>.</w:t>
      </w:r>
      <w:r w:rsidR="0020042D" w:rsidRPr="00717925">
        <w:rPr>
          <w:rFonts w:ascii="宋体" w:eastAsia="宋体" w:hAnsi="宋体"/>
          <w:b/>
          <w:szCs w:val="24"/>
        </w:rPr>
        <w:t>1</w:t>
      </w:r>
      <w:r w:rsidR="002D3CE1" w:rsidRPr="00717925">
        <w:rPr>
          <w:rFonts w:ascii="宋体" w:eastAsia="宋体" w:hAnsi="宋体"/>
          <w:b/>
          <w:szCs w:val="24"/>
        </w:rPr>
        <w:t>5</w:t>
      </w:r>
      <w:r w:rsidR="00F35E91" w:rsidRPr="00717925">
        <w:rPr>
          <w:rFonts w:ascii="宋体" w:eastAsia="宋体" w:hAnsi="宋体" w:hint="eastAsia"/>
          <w:b/>
          <w:szCs w:val="24"/>
        </w:rPr>
        <w:t xml:space="preserve"> </w:t>
      </w:r>
      <w:r w:rsidR="00705672" w:rsidRPr="00717925">
        <w:rPr>
          <w:rFonts w:ascii="宋体" w:eastAsia="宋体" w:hAnsi="宋体" w:hint="eastAsia"/>
          <w:b/>
          <w:szCs w:val="24"/>
        </w:rPr>
        <w:t>办公类公共建筑设置用于调剂室内局部热环境、可自由调节的小功率冷热控制设备，</w:t>
      </w:r>
      <w:r w:rsidR="00284DB6" w:rsidRPr="00717925">
        <w:rPr>
          <w:rFonts w:ascii="宋体" w:eastAsia="宋体" w:hAnsi="宋体" w:hint="eastAsia"/>
          <w:b/>
          <w:szCs w:val="24"/>
        </w:rPr>
        <w:t>设备数量占主要功能房间数量的比例不少于50%或设备数量占办公人员工位数量的比例不少于20</w:t>
      </w:r>
      <w:r w:rsidR="00D04915" w:rsidRPr="00717925">
        <w:rPr>
          <w:rFonts w:ascii="宋体" w:eastAsia="宋体" w:hAnsi="宋体" w:hint="eastAsia"/>
          <w:b/>
          <w:szCs w:val="24"/>
        </w:rPr>
        <w:t>%的</w:t>
      </w:r>
      <w:r w:rsidR="00284DB6" w:rsidRPr="00717925">
        <w:rPr>
          <w:rFonts w:ascii="宋体" w:eastAsia="宋体" w:hAnsi="宋体" w:hint="eastAsia"/>
          <w:b/>
          <w:szCs w:val="24"/>
        </w:rPr>
        <w:t>，</w:t>
      </w:r>
      <w:proofErr w:type="gramStart"/>
      <w:r w:rsidR="00705672" w:rsidRPr="00717925">
        <w:rPr>
          <w:rFonts w:ascii="宋体" w:eastAsia="宋体" w:hAnsi="宋体" w:hint="eastAsia"/>
          <w:b/>
          <w:szCs w:val="24"/>
        </w:rPr>
        <w:t>评价总分值</w:t>
      </w:r>
      <w:proofErr w:type="gramEnd"/>
      <w:r w:rsidR="00705672" w:rsidRPr="00717925">
        <w:rPr>
          <w:rFonts w:ascii="宋体" w:eastAsia="宋体" w:hAnsi="宋体" w:hint="eastAsia"/>
          <w:b/>
          <w:szCs w:val="24"/>
        </w:rPr>
        <w:t>为5分，</w:t>
      </w:r>
      <w:r w:rsidR="00D04915" w:rsidRPr="00717925">
        <w:rPr>
          <w:rFonts w:ascii="宋体" w:eastAsia="宋体" w:hAnsi="宋体" w:hint="eastAsia"/>
          <w:b/>
          <w:szCs w:val="24"/>
        </w:rPr>
        <w:t>设置</w:t>
      </w:r>
      <w:r w:rsidR="00284DB6" w:rsidRPr="00717925">
        <w:rPr>
          <w:rFonts w:ascii="宋体" w:eastAsia="宋体" w:hAnsi="宋体" w:hint="eastAsia"/>
          <w:b/>
          <w:szCs w:val="24"/>
        </w:rPr>
        <w:t>采暖</w:t>
      </w:r>
      <w:r w:rsidR="00D04915" w:rsidRPr="00717925">
        <w:rPr>
          <w:rFonts w:ascii="宋体" w:eastAsia="宋体" w:hAnsi="宋体" w:hint="eastAsia"/>
          <w:b/>
          <w:szCs w:val="24"/>
        </w:rPr>
        <w:t>设备的</w:t>
      </w:r>
      <w:r w:rsidR="00284DB6" w:rsidRPr="00717925">
        <w:rPr>
          <w:rFonts w:ascii="宋体" w:eastAsia="宋体" w:hAnsi="宋体" w:hint="eastAsia"/>
          <w:b/>
          <w:szCs w:val="24"/>
        </w:rPr>
        <w:t>得2分，</w:t>
      </w:r>
      <w:r w:rsidR="00D04915" w:rsidRPr="00717925">
        <w:rPr>
          <w:rFonts w:ascii="宋体" w:eastAsia="宋体" w:hAnsi="宋体" w:hint="eastAsia"/>
          <w:b/>
          <w:szCs w:val="24"/>
        </w:rPr>
        <w:t>设置空调设备的</w:t>
      </w:r>
      <w:r w:rsidR="00284DB6" w:rsidRPr="00717925">
        <w:rPr>
          <w:rFonts w:ascii="宋体" w:eastAsia="宋体" w:hAnsi="宋体" w:hint="eastAsia"/>
          <w:b/>
          <w:szCs w:val="24"/>
        </w:rPr>
        <w:t>得3分。</w:t>
      </w:r>
    </w:p>
    <w:p w14:paraId="5988E6CE" w14:textId="77777777" w:rsidR="00D335E7" w:rsidRPr="00717925" w:rsidRDefault="00D335E7" w:rsidP="00284DB6">
      <w:pPr>
        <w:ind w:firstLineChars="200" w:firstLine="480"/>
        <w:rPr>
          <w:rFonts w:ascii="宋体" w:eastAsia="宋体" w:hAnsi="宋体"/>
        </w:rPr>
      </w:pPr>
      <w:r w:rsidRPr="00717925">
        <w:rPr>
          <w:rFonts w:ascii="宋体" w:eastAsia="宋体" w:hAnsi="宋体" w:hint="eastAsia"/>
        </w:rPr>
        <w:t>【条文说明】本条是关于办公类公共建筑设置用于调剂室内局部热环境的冷热控制设备的说明。</w:t>
      </w:r>
    </w:p>
    <w:p w14:paraId="06BE60A2" w14:textId="285B4FF0" w:rsidR="00D335E7" w:rsidRPr="00717925" w:rsidRDefault="00D335E7" w:rsidP="00284DB6">
      <w:pPr>
        <w:ind w:firstLineChars="200" w:firstLine="480"/>
        <w:rPr>
          <w:rFonts w:ascii="宋体" w:eastAsia="宋体" w:hAnsi="宋体"/>
        </w:rPr>
      </w:pPr>
      <w:r w:rsidRPr="00717925">
        <w:rPr>
          <w:rFonts w:ascii="宋体" w:eastAsia="宋体" w:hAnsi="宋体" w:hint="eastAsia"/>
        </w:rPr>
        <w:t>用于调剂室内局部热环境、可自由调节的小功率冷热控制设备包括</w:t>
      </w:r>
      <w:r w:rsidR="000524E8" w:rsidRPr="00717925">
        <w:rPr>
          <w:rFonts w:ascii="宋体" w:eastAsia="宋体" w:hAnsi="宋体" w:hint="eastAsia"/>
        </w:rPr>
        <w:t>：</w:t>
      </w:r>
      <w:r w:rsidRPr="00717925">
        <w:rPr>
          <w:rFonts w:ascii="宋体" w:eastAsia="宋体" w:hAnsi="宋体" w:hint="eastAsia"/>
        </w:rPr>
        <w:t>冬季用于辅助采暖用的加热设备以及夏季辅助降温用的电风扇等设备</w:t>
      </w:r>
      <w:r w:rsidR="000524E8" w:rsidRPr="00717925">
        <w:rPr>
          <w:rFonts w:ascii="宋体" w:eastAsia="宋体" w:hAnsi="宋体" w:hint="eastAsia"/>
        </w:rPr>
        <w:t>。</w:t>
      </w:r>
      <w:r w:rsidRPr="00717925">
        <w:rPr>
          <w:rFonts w:ascii="宋体" w:eastAsia="宋体" w:hAnsi="宋体" w:hint="eastAsia"/>
        </w:rPr>
        <w:t>加热设备要求功率</w:t>
      </w:r>
      <w:r w:rsidR="000524E8" w:rsidRPr="00717925">
        <w:rPr>
          <w:rFonts w:ascii="宋体" w:eastAsia="宋体" w:hAnsi="宋体" w:hint="eastAsia"/>
        </w:rPr>
        <w:t>10</w:t>
      </w:r>
      <w:r w:rsidRPr="00717925">
        <w:rPr>
          <w:rFonts w:ascii="宋体" w:eastAsia="宋体" w:hAnsi="宋体" w:hint="eastAsia"/>
        </w:rPr>
        <w:t>00W以下，降温设备要求功率200W以下。小功率冷热控制设备可以单独开启，如在加班等时间段，在较低的运行能耗下，保证一定的室内热舒适度，具有较好的节能效果。小功率冷热控制设备也可以辅助主体采暖空调设备，如炎热夏季采用电扇调风+空调形式，可适当提高空调设定温度1-2℃，灵活控制，在保证室内舒适性的前提下降低空调能耗。</w:t>
      </w:r>
    </w:p>
    <w:p w14:paraId="786DC8ED" w14:textId="12D34E3E" w:rsidR="00754A20" w:rsidRPr="00717925" w:rsidRDefault="00D335E7" w:rsidP="00284DB6">
      <w:pPr>
        <w:ind w:firstLineChars="200" w:firstLine="480"/>
        <w:rPr>
          <w:rFonts w:ascii="宋体" w:eastAsia="宋体" w:hAnsi="宋体"/>
        </w:rPr>
      </w:pPr>
      <w:r w:rsidRPr="00717925">
        <w:rPr>
          <w:rFonts w:ascii="宋体" w:eastAsia="宋体" w:hAnsi="宋体" w:hint="eastAsia"/>
        </w:rPr>
        <w:t>本条评价方法：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查阅相关设计文件、产品说明书、计算书；评价查阅相关竣工图、产品说明书，组织现场查勘。</w:t>
      </w:r>
    </w:p>
    <w:p w14:paraId="26C229AE" w14:textId="77777777" w:rsidR="00CE4726" w:rsidRPr="00717925" w:rsidRDefault="00CE4726" w:rsidP="00032D29">
      <w:pPr>
        <w:rPr>
          <w:rFonts w:ascii="宋体" w:eastAsia="宋体" w:hAnsi="宋体"/>
        </w:rPr>
      </w:pPr>
    </w:p>
    <w:p w14:paraId="01C5BC2D" w14:textId="77777777" w:rsidR="00D752DE" w:rsidRPr="00717925" w:rsidRDefault="00D752DE" w:rsidP="00032D29">
      <w:pPr>
        <w:rPr>
          <w:rFonts w:ascii="宋体" w:eastAsia="宋体" w:hAnsi="宋体"/>
        </w:rPr>
        <w:sectPr w:rsidR="00D752DE" w:rsidRPr="00717925" w:rsidSect="005E2C74">
          <w:pgSz w:w="11906" w:h="16838"/>
          <w:pgMar w:top="1440" w:right="1800" w:bottom="1440" w:left="1800" w:header="851" w:footer="992" w:gutter="0"/>
          <w:cols w:space="425"/>
          <w:docGrid w:type="lines" w:linePitch="312"/>
        </w:sectPr>
      </w:pPr>
    </w:p>
    <w:p w14:paraId="19D0B429" w14:textId="77777777" w:rsidR="002F1FA9" w:rsidRPr="00717925" w:rsidRDefault="002F1FA9" w:rsidP="002F1FA9">
      <w:pPr>
        <w:pStyle w:val="1"/>
        <w:rPr>
          <w:rFonts w:ascii="宋体" w:eastAsia="宋体" w:hAnsi="宋体"/>
        </w:rPr>
      </w:pPr>
      <w:bookmarkStart w:id="31" w:name="_Toc24068118"/>
      <w:bookmarkStart w:id="32" w:name="_Toc38212042"/>
      <w:r w:rsidRPr="00717925">
        <w:rPr>
          <w:rFonts w:ascii="宋体" w:eastAsia="宋体" w:hAnsi="宋体" w:hint="eastAsia"/>
        </w:rPr>
        <w:lastRenderedPageBreak/>
        <w:t>6  生活便利</w:t>
      </w:r>
      <w:bookmarkEnd w:id="31"/>
      <w:bookmarkEnd w:id="32"/>
    </w:p>
    <w:p w14:paraId="769C4A02" w14:textId="77777777" w:rsidR="002F1FA9" w:rsidRPr="00717925" w:rsidRDefault="002F1FA9" w:rsidP="002F1FA9">
      <w:pPr>
        <w:pStyle w:val="2"/>
        <w:rPr>
          <w:rFonts w:ascii="宋体" w:eastAsia="宋体" w:hAnsi="宋体"/>
        </w:rPr>
      </w:pPr>
      <w:bookmarkStart w:id="33" w:name="_Toc24068119"/>
      <w:bookmarkStart w:id="34" w:name="_Toc38212043"/>
      <w:r w:rsidRPr="00717925">
        <w:rPr>
          <w:rFonts w:ascii="宋体" w:eastAsia="宋体" w:hAnsi="宋体" w:hint="eastAsia"/>
        </w:rPr>
        <w:t>6.1  控制项</w:t>
      </w:r>
      <w:bookmarkEnd w:id="33"/>
      <w:bookmarkEnd w:id="34"/>
    </w:p>
    <w:p w14:paraId="64D019A6"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6.1.1</w:t>
      </w:r>
      <w:r w:rsidRPr="00717925">
        <w:rPr>
          <w:rFonts w:ascii="宋体" w:eastAsia="宋体" w:hAnsi="宋体" w:hint="eastAsia"/>
          <w:b/>
          <w:szCs w:val="24"/>
        </w:rPr>
        <w:tab/>
        <w:t>建筑、室外场地、公共绿地、城市道路及其相互之间应设置连贯的无障碍步行系统。</w:t>
      </w:r>
    </w:p>
    <w:p w14:paraId="1E74D6F0"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无障碍步行系统</w:t>
      </w:r>
      <w:r w:rsidRPr="00717925">
        <w:rPr>
          <w:rFonts w:ascii="宋体" w:eastAsia="宋体" w:hAnsi="宋体" w:hint="eastAsia"/>
        </w:rPr>
        <w:t>的说明。</w:t>
      </w:r>
    </w:p>
    <w:p w14:paraId="0EAF868F" w14:textId="77777777" w:rsidR="002F1FA9" w:rsidRPr="00717925" w:rsidRDefault="002F1FA9" w:rsidP="002F1FA9">
      <w:pPr>
        <w:ind w:firstLineChars="200" w:firstLine="480"/>
        <w:rPr>
          <w:rFonts w:ascii="宋体" w:eastAsia="宋体" w:hAnsi="宋体"/>
        </w:rPr>
      </w:pPr>
      <w:r w:rsidRPr="00717925">
        <w:rPr>
          <w:rFonts w:ascii="宋体" w:eastAsia="宋体" w:hAnsi="宋体" w:hint="eastAsia"/>
        </w:rPr>
        <w:t>无障碍设计是充分体现和保障不同需求使用者人身安全和心理健康的重要的设计内容，是提高人民生活质最，确保不同需求的人能够出行便利、安全地使用各种设施的基本保障。本条在满足现行国家标准《无障碍设计规范》GB 50763 的基本要求要求在室外场地设计中，应保证无障碍步行系统连贯性设计，场地范围内的人行通道应与城市道路、场地内道路、建筑主要出入口、场地公共绿地和公共空间等相连通、连续。其中公共绿地是指为各级生活圈居住区配建的公园绿地及街头小广场。对应城市用地分类G类用地（绿地与广场用地）中的公园绿地（</w:t>
      </w:r>
      <w:proofErr w:type="spellStart"/>
      <w:r w:rsidRPr="00717925">
        <w:rPr>
          <w:rFonts w:ascii="宋体" w:eastAsia="宋体" w:hAnsi="宋体" w:hint="eastAsia"/>
        </w:rPr>
        <w:t>Gl</w:t>
      </w:r>
      <w:proofErr w:type="spellEnd"/>
      <w:r w:rsidRPr="00717925">
        <w:rPr>
          <w:rFonts w:ascii="宋体" w:eastAsia="宋体" w:hAnsi="宋体" w:hint="eastAsia"/>
        </w:rPr>
        <w:t>）及广场用地（G3），不包括城市级的大型公园绿地及广场用地，也不包括居住街坊内的绿地。</w:t>
      </w:r>
      <w:proofErr w:type="gramStart"/>
      <w:r w:rsidRPr="00717925">
        <w:rPr>
          <w:rFonts w:ascii="宋体" w:eastAsia="宋体" w:hAnsi="宋体" w:hint="eastAsia"/>
        </w:rPr>
        <w:t>当场地</w:t>
      </w:r>
      <w:proofErr w:type="gramEnd"/>
      <w:r w:rsidRPr="00717925">
        <w:rPr>
          <w:rFonts w:ascii="宋体" w:eastAsia="宋体" w:hAnsi="宋体" w:hint="eastAsia"/>
        </w:rPr>
        <w:t>存在高差时，应以无障碍坡道相连接。</w:t>
      </w:r>
    </w:p>
    <w:p w14:paraId="7EC9C468" w14:textId="77777777" w:rsidR="002F1FA9" w:rsidRPr="00717925" w:rsidRDefault="002F1FA9" w:rsidP="002F1FA9">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w:t>
      </w:r>
    </w:p>
    <w:p w14:paraId="1D80CD48" w14:textId="77777777" w:rsidR="002F1FA9" w:rsidRPr="00717925" w:rsidRDefault="002F1FA9" w:rsidP="002F1FA9">
      <w:pPr>
        <w:rPr>
          <w:rFonts w:ascii="宋体" w:eastAsia="宋体" w:hAnsi="宋体"/>
        </w:rPr>
      </w:pPr>
    </w:p>
    <w:p w14:paraId="7150149A"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6.1.2</w:t>
      </w:r>
      <w:r w:rsidRPr="00717925">
        <w:rPr>
          <w:rFonts w:ascii="宋体" w:eastAsia="宋体" w:hAnsi="宋体" w:hint="eastAsia"/>
          <w:b/>
          <w:szCs w:val="24"/>
        </w:rPr>
        <w:tab/>
        <w:t>场地人行出入口500m范围内应设有公共交通站点或采用配备专用接驳车、公共自行车等方式联系公共交通站点。</w:t>
      </w:r>
    </w:p>
    <w:p w14:paraId="283342CB"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公交便利</w:t>
      </w:r>
      <w:r w:rsidRPr="00717925">
        <w:rPr>
          <w:rFonts w:ascii="宋体" w:eastAsia="宋体" w:hAnsi="宋体" w:hint="eastAsia"/>
        </w:rPr>
        <w:t>的说明。</w:t>
      </w:r>
    </w:p>
    <w:p w14:paraId="0C34AD9E"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绿色建筑应首先满足使用者绿色出行的基本要求。本条以人步行到达公共交通站点（含轨道交通站点）的适宜时间不应超过</w:t>
      </w:r>
      <w:r w:rsidRPr="00717925">
        <w:rPr>
          <w:rFonts w:ascii="宋体" w:eastAsia="宋体" w:hAnsi="宋体"/>
          <w:szCs w:val="24"/>
        </w:rPr>
        <w:t>10</w:t>
      </w:r>
      <w:r w:rsidRPr="00717925">
        <w:rPr>
          <w:rFonts w:ascii="宋体" w:eastAsia="宋体" w:hAnsi="宋体" w:hint="eastAsia"/>
          <w:szCs w:val="24"/>
        </w:rPr>
        <w:t>min作为公共交通站点设置的合理距离，强调了建筑500m范围内应设置公共交通站点，这也是促进公共交通出行的先决条件。有些项目因地处新建区，暂时未开通公交达不到本条要求的，应配备专用接驳</w:t>
      </w:r>
      <w:proofErr w:type="gramStart"/>
      <w:r w:rsidRPr="00717925">
        <w:rPr>
          <w:rFonts w:ascii="宋体" w:eastAsia="宋体" w:hAnsi="宋体" w:hint="eastAsia"/>
          <w:szCs w:val="24"/>
        </w:rPr>
        <w:t>车联系</w:t>
      </w:r>
      <w:proofErr w:type="gramEnd"/>
      <w:r w:rsidRPr="00717925">
        <w:rPr>
          <w:rFonts w:ascii="宋体" w:eastAsia="宋体" w:hAnsi="宋体" w:hint="eastAsia"/>
          <w:szCs w:val="24"/>
        </w:rPr>
        <w:t>公共交通站点或在场地主要出入口设置自行车停放点，以保障公交出行的便捷性。</w:t>
      </w:r>
    </w:p>
    <w:p w14:paraId="5BF52E55"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查阅相关设计文件、交通站点标识图；评价查阅相关竣工图。</w:t>
      </w:r>
    </w:p>
    <w:p w14:paraId="67FF6BF6" w14:textId="77777777" w:rsidR="002F1FA9" w:rsidRPr="00717925" w:rsidRDefault="002F1FA9" w:rsidP="002F1FA9">
      <w:pPr>
        <w:rPr>
          <w:rFonts w:ascii="宋体" w:eastAsia="宋体" w:hAnsi="宋体"/>
        </w:rPr>
      </w:pPr>
    </w:p>
    <w:p w14:paraId="4CDDAA96"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6.1.3</w:t>
      </w:r>
      <w:r w:rsidRPr="00717925">
        <w:rPr>
          <w:rFonts w:ascii="宋体" w:eastAsia="宋体" w:hAnsi="宋体" w:hint="eastAsia"/>
          <w:b/>
          <w:szCs w:val="24"/>
        </w:rPr>
        <w:tab/>
        <w:t>停车场应具有电动汽车充电设施或具备充电设施的安装条件，并应合理设置电动汽车和无障碍汽车停车位。</w:t>
      </w:r>
    </w:p>
    <w:p w14:paraId="6EE61DBF"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hint="eastAsia"/>
          <w:szCs w:val="24"/>
        </w:rPr>
        <w:t>新能源、</w:t>
      </w:r>
      <w:r w:rsidRPr="00717925">
        <w:rPr>
          <w:rFonts w:ascii="宋体" w:eastAsia="宋体" w:hAnsi="宋体"/>
          <w:szCs w:val="24"/>
        </w:rPr>
        <w:t>无障碍停车</w:t>
      </w:r>
      <w:r w:rsidRPr="00717925">
        <w:rPr>
          <w:rFonts w:ascii="宋体" w:eastAsia="宋体" w:hAnsi="宋体" w:hint="eastAsia"/>
        </w:rPr>
        <w:t>的说明。</w:t>
      </w:r>
    </w:p>
    <w:p w14:paraId="3E9EC9DD"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为贯彻落实国家发展改革委、国家能源局、工业与信息化部、住房城乡建设部《电动汽车充电基础设施和发展指南(2015~2020)》的要求，满足电动汽车发展的需求，本条也明确了绿色建筑配建停车场（库）应具备电动汽车充电设施或安装条件。电动汽车充电基础设施建设，应纳入工程建设预算范围、随工程统一设计与施工完成直接建设或做好预留。电动汽车停车位数量至少应达到当地相关规定要求，配置条件应按新建住宅配建停车位数量，100% 建设充电设施或预留建设安装条件，为各种充电设施（充电桩、充电站等）提供接入条件。</w:t>
      </w:r>
    </w:p>
    <w:p w14:paraId="6CB2F734"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预留条件的充电车位，至少应预留外电源管线、变压器容量、一级配电应预留低压柜安装空间、干线电缆敷设条件，第二级配电应预留</w:t>
      </w:r>
      <w:proofErr w:type="gramStart"/>
      <w:r w:rsidRPr="00717925">
        <w:rPr>
          <w:rFonts w:ascii="宋体" w:eastAsia="宋体" w:hAnsi="宋体" w:hint="eastAsia"/>
          <w:szCs w:val="24"/>
        </w:rPr>
        <w:t>区域总箱的</w:t>
      </w:r>
      <w:proofErr w:type="gramEnd"/>
      <w:r w:rsidRPr="00717925">
        <w:rPr>
          <w:rFonts w:ascii="宋体" w:eastAsia="宋体" w:hAnsi="宋体" w:hint="eastAsia"/>
          <w:szCs w:val="24"/>
        </w:rPr>
        <w:t>安装空间与接入</w:t>
      </w:r>
      <w:r w:rsidRPr="00717925">
        <w:rPr>
          <w:rFonts w:ascii="宋体" w:eastAsia="宋体" w:hAnsi="宋体" w:hint="eastAsia"/>
        </w:rPr>
        <w:t>系统</w:t>
      </w:r>
      <w:r w:rsidRPr="00717925">
        <w:rPr>
          <w:rFonts w:ascii="宋体" w:eastAsia="宋体" w:hAnsi="宋体" w:hint="eastAsia"/>
          <w:szCs w:val="24"/>
        </w:rPr>
        <w:t>位置和配电支路电缆敷设条件，以便按需建设充电设施。</w:t>
      </w:r>
    </w:p>
    <w:p w14:paraId="28C27084"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 xml:space="preserve">同时，根据现行国家标准《无障碍设计规范》GB 50763 对不同场所无障碍停车的要求，对千居住区，居住区停车场和车库的总停车位应设置不少于0. 5% 的无障碍机动车停车位，若设有多个停车场和车库，宜每处设置不少于1个无障碍机动车停车位；对于公共建筑，建筑基地内总停车数在100 </w:t>
      </w:r>
      <w:proofErr w:type="gramStart"/>
      <w:r w:rsidRPr="00717925">
        <w:rPr>
          <w:rFonts w:ascii="宋体" w:eastAsia="宋体" w:hAnsi="宋体" w:hint="eastAsia"/>
          <w:szCs w:val="24"/>
        </w:rPr>
        <w:t>辆以下</w:t>
      </w:r>
      <w:proofErr w:type="gramEnd"/>
      <w:r w:rsidRPr="00717925">
        <w:rPr>
          <w:rFonts w:ascii="宋体" w:eastAsia="宋体" w:hAnsi="宋体" w:hint="eastAsia"/>
          <w:szCs w:val="24"/>
        </w:rPr>
        <w:t xml:space="preserve">时应设置不少于1个无障碍机动车停车位，100 </w:t>
      </w:r>
      <w:proofErr w:type="gramStart"/>
      <w:r w:rsidRPr="00717925">
        <w:rPr>
          <w:rFonts w:ascii="宋体" w:eastAsia="宋体" w:hAnsi="宋体" w:hint="eastAsia"/>
          <w:szCs w:val="24"/>
        </w:rPr>
        <w:t>辆以上</w:t>
      </w:r>
      <w:proofErr w:type="gramEnd"/>
      <w:r w:rsidRPr="00717925">
        <w:rPr>
          <w:rFonts w:ascii="宋体" w:eastAsia="宋体" w:hAnsi="宋体" w:hint="eastAsia"/>
          <w:szCs w:val="24"/>
        </w:rPr>
        <w:t>时应设置不少于总停车数1%的无障碍机动车停车位。本条要求停车场应合理设置电动洗车和无障碍汽车停车位。</w:t>
      </w:r>
    </w:p>
    <w:p w14:paraId="46633DB6"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查阅相关设计文件；评价查阅相关竣工图。</w:t>
      </w:r>
    </w:p>
    <w:p w14:paraId="68434D13" w14:textId="77777777" w:rsidR="002F1FA9" w:rsidRPr="00717925" w:rsidRDefault="002F1FA9" w:rsidP="002F1FA9">
      <w:pPr>
        <w:rPr>
          <w:rFonts w:ascii="宋体" w:eastAsia="宋体" w:hAnsi="宋体"/>
        </w:rPr>
      </w:pPr>
    </w:p>
    <w:p w14:paraId="78F0C98F" w14:textId="34856836"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6.1.4</w:t>
      </w:r>
      <w:r w:rsidRPr="00717925">
        <w:rPr>
          <w:rFonts w:ascii="宋体" w:eastAsia="宋体" w:hAnsi="宋体" w:hint="eastAsia"/>
          <w:b/>
          <w:szCs w:val="24"/>
        </w:rPr>
        <w:tab/>
        <w:t>非机动车停车场所应位置合理、方便出入，</w:t>
      </w:r>
      <w:r w:rsidR="00343916" w:rsidRPr="00717925">
        <w:rPr>
          <w:rFonts w:ascii="宋体" w:eastAsia="宋体" w:hAnsi="宋体" w:hint="eastAsia"/>
          <w:b/>
          <w:szCs w:val="24"/>
        </w:rPr>
        <w:t>并有防雨措施，</w:t>
      </w:r>
      <w:r w:rsidR="002851A9" w:rsidRPr="00717925">
        <w:rPr>
          <w:rFonts w:ascii="宋体" w:eastAsia="宋体" w:hAnsi="宋体" w:hint="eastAsia"/>
          <w:b/>
          <w:szCs w:val="24"/>
        </w:rPr>
        <w:t>电动助力车停车场地应</w:t>
      </w:r>
      <w:r w:rsidRPr="00717925">
        <w:rPr>
          <w:rFonts w:ascii="宋体" w:eastAsia="宋体" w:hAnsi="宋体" w:hint="eastAsia"/>
          <w:b/>
          <w:szCs w:val="24"/>
        </w:rPr>
        <w:t>设置充电设施。</w:t>
      </w:r>
    </w:p>
    <w:p w14:paraId="48717639"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非机动车停车便利</w:t>
      </w:r>
      <w:r w:rsidRPr="00717925">
        <w:rPr>
          <w:rFonts w:ascii="宋体" w:eastAsia="宋体" w:hAnsi="宋体" w:hint="eastAsia"/>
        </w:rPr>
        <w:t>的说明。</w:t>
      </w:r>
    </w:p>
    <w:p w14:paraId="43D14B8A" w14:textId="7369F76B" w:rsidR="002F1FA9" w:rsidRPr="00717925" w:rsidRDefault="002F1FA9" w:rsidP="002F1FA9">
      <w:pPr>
        <w:ind w:firstLineChars="200" w:firstLine="480"/>
        <w:rPr>
          <w:rFonts w:ascii="宋体" w:eastAsia="宋体" w:hAnsi="宋体"/>
          <w:szCs w:val="24"/>
        </w:rPr>
      </w:pPr>
    </w:p>
    <w:p w14:paraId="7315674D" w14:textId="77777777" w:rsidR="009D05F7" w:rsidRPr="00717925" w:rsidRDefault="002F1FA9" w:rsidP="009D05F7">
      <w:pPr>
        <w:ind w:firstLine="420"/>
        <w:rPr>
          <w:rFonts w:ascii="宋体" w:eastAsia="宋体" w:hAnsi="宋体"/>
        </w:rPr>
      </w:pPr>
      <w:r w:rsidRPr="00717925">
        <w:rPr>
          <w:rFonts w:ascii="宋体" w:eastAsia="宋体" w:hAnsi="宋体" w:hint="eastAsia"/>
          <w:szCs w:val="24"/>
        </w:rPr>
        <w:t>非机动车是指以人力驱动，在道路上行驶的交通工具以及虽有动力装置驱动但设计最高时速、空车质量、外形尺寸符合国家有关标准的电动自行车、残疾人机动轮椅车等交通工具。本条为使用非机动车出行的人提供方便的停车场所，以</w:t>
      </w:r>
      <w:r w:rsidRPr="00717925">
        <w:rPr>
          <w:rFonts w:ascii="宋体" w:eastAsia="宋体" w:hAnsi="宋体" w:hint="eastAsia"/>
          <w:szCs w:val="24"/>
        </w:rPr>
        <w:lastRenderedPageBreak/>
        <w:t>此鼓励绿色出行。非机动车停车场所应规模适度、布局合理，符合使用者出行习惯。</w:t>
      </w:r>
    </w:p>
    <w:p w14:paraId="4F4BB703" w14:textId="1728E19F" w:rsidR="002F1FA9" w:rsidRPr="00717925" w:rsidRDefault="009D05F7" w:rsidP="002F1FA9">
      <w:pPr>
        <w:ind w:firstLineChars="200" w:firstLine="480"/>
        <w:rPr>
          <w:rFonts w:ascii="宋体" w:eastAsia="宋体" w:hAnsi="宋体"/>
          <w:szCs w:val="24"/>
        </w:rPr>
      </w:pPr>
      <w:r w:rsidRPr="00717925">
        <w:rPr>
          <w:rFonts w:ascii="宋体" w:eastAsia="宋体" w:hAnsi="宋体" w:hint="eastAsia"/>
          <w:szCs w:val="24"/>
        </w:rPr>
        <w:t>目前，共享单车在江苏省发展较为健康、有序，共享单车导致城市私有自行车保有量急剧下降。电动助力车的停放及充电则成为当前影响居住建筑环境、品质和安全的焦点之一。现阶段大量电动自行车在使用，但充电设施建设落后。2018年江苏省安全生产委员会下发文件：</w:t>
      </w:r>
      <w:proofErr w:type="gramStart"/>
      <w:r w:rsidRPr="00717925">
        <w:rPr>
          <w:rFonts w:ascii="宋体" w:eastAsia="宋体" w:hAnsi="宋体" w:hint="eastAsia"/>
          <w:szCs w:val="24"/>
        </w:rPr>
        <w:t>苏安办</w:t>
      </w:r>
      <w:proofErr w:type="gramEnd"/>
      <w:r w:rsidRPr="00717925">
        <w:rPr>
          <w:rFonts w:ascii="宋体" w:eastAsia="宋体" w:hAnsi="宋体" w:hint="eastAsia"/>
          <w:szCs w:val="24"/>
        </w:rPr>
        <w:t>（2018）39号，针对电动自行车充电设施建设及要求做出明确规定，建设单位、设计单位及消防管理部门均严格按该文件规定标准、设置要求对电动自行车充电装置及配套设施进行设计、建设、验收和管理。</w:t>
      </w:r>
    </w:p>
    <w:p w14:paraId="26B8CBAD"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查阅相关设计文件；评价查阅相关竣工图。</w:t>
      </w:r>
    </w:p>
    <w:p w14:paraId="1A6A80AB" w14:textId="77777777" w:rsidR="002F1FA9" w:rsidRPr="00717925" w:rsidRDefault="002F1FA9" w:rsidP="002F1FA9">
      <w:pPr>
        <w:rPr>
          <w:rFonts w:ascii="宋体" w:eastAsia="宋体" w:hAnsi="宋体"/>
        </w:rPr>
      </w:pPr>
    </w:p>
    <w:p w14:paraId="02D6EB47"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6.1.5</w:t>
      </w:r>
      <w:r w:rsidRPr="00717925">
        <w:rPr>
          <w:rFonts w:ascii="宋体" w:eastAsia="宋体" w:hAnsi="宋体" w:hint="eastAsia"/>
          <w:b/>
          <w:szCs w:val="24"/>
        </w:rPr>
        <w:tab/>
        <w:t>建筑设备管理系统应具有自动监控管理功能。</w:t>
      </w:r>
    </w:p>
    <w:p w14:paraId="0A0CBD64"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设备自动监控</w:t>
      </w:r>
      <w:r w:rsidRPr="00717925">
        <w:rPr>
          <w:rFonts w:ascii="宋体" w:eastAsia="宋体" w:hAnsi="宋体" w:hint="eastAsia"/>
        </w:rPr>
        <w:t>的说明。</w:t>
      </w:r>
    </w:p>
    <w:p w14:paraId="5EFCFCA8" w14:textId="6F0E0409"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w:t>
      </w:r>
      <w:r w:rsidRPr="00717925">
        <w:rPr>
          <w:rFonts w:ascii="宋体" w:eastAsia="宋体" w:hAnsi="宋体" w:hint="eastAsia"/>
        </w:rPr>
        <w:t>旨在</w:t>
      </w:r>
      <w:r w:rsidRPr="00717925">
        <w:rPr>
          <w:rFonts w:ascii="宋体" w:eastAsia="宋体" w:hAnsi="宋体" w:hint="eastAsia"/>
          <w:szCs w:val="24"/>
        </w:rPr>
        <w:t>通过完善和落实建筑设备管理系统的自动监控管理功能，确保建筑物的高效运营管理。但不同规模、不同功能的建筑项目是否需要设置以及需设置的系统大小应根据实际情况合理确定，规范设置。比如当公共建筑的面积不大于2 万</w:t>
      </w:r>
      <w:r w:rsidR="00343916" w:rsidRPr="00717925">
        <w:rPr>
          <w:rFonts w:ascii="宋体" w:eastAsia="宋体" w:hAnsi="宋体" w:hint="eastAsia"/>
        </w:rPr>
        <w:t>㎡</w:t>
      </w:r>
      <w:r w:rsidRPr="00717925">
        <w:rPr>
          <w:rFonts w:ascii="宋体" w:eastAsia="宋体" w:hAnsi="宋体" w:hint="eastAsia"/>
          <w:szCs w:val="24"/>
        </w:rPr>
        <w:t>或住宅建筑面积不大于10万</w:t>
      </w:r>
      <w:r w:rsidR="00343916" w:rsidRPr="00717925">
        <w:rPr>
          <w:rFonts w:ascii="宋体" w:eastAsia="宋体" w:hAnsi="宋体" w:hint="eastAsia"/>
        </w:rPr>
        <w:t>㎡</w:t>
      </w:r>
      <w:r w:rsidRPr="00717925">
        <w:rPr>
          <w:rFonts w:ascii="宋体" w:eastAsia="宋体" w:hAnsi="宋体" w:hint="eastAsia"/>
          <w:szCs w:val="24"/>
        </w:rPr>
        <w:t>时，对于其公共设施的监控可以不设建筑设备自动监控系统，但应设置简易的节能控制措施，如对风机水泵的变频控制、不联网的就地控制器、简单的单回路反馈控制等，也都能取得良好的效果。</w:t>
      </w:r>
    </w:p>
    <w:p w14:paraId="7B83574D" w14:textId="294BC064" w:rsidR="002F1FA9" w:rsidRPr="00717925" w:rsidRDefault="00343916" w:rsidP="002F1FA9">
      <w:pPr>
        <w:ind w:firstLineChars="200" w:firstLine="480"/>
        <w:rPr>
          <w:rFonts w:ascii="宋体" w:eastAsia="宋体" w:hAnsi="宋体"/>
          <w:szCs w:val="24"/>
        </w:rPr>
      </w:pPr>
      <w:r w:rsidRPr="00717925">
        <w:rPr>
          <w:rFonts w:ascii="宋体" w:eastAsia="宋体" w:hAnsi="宋体" w:hint="eastAsia"/>
          <w:szCs w:val="24"/>
        </w:rPr>
        <w:t>建筑设备管理系统</w:t>
      </w:r>
      <w:proofErr w:type="gramStart"/>
      <w:r w:rsidRPr="00717925">
        <w:rPr>
          <w:rFonts w:ascii="宋体" w:eastAsia="宋体" w:hAnsi="宋体" w:hint="eastAsia"/>
          <w:szCs w:val="24"/>
        </w:rPr>
        <w:t>宜包括</w:t>
      </w:r>
      <w:proofErr w:type="gramEnd"/>
      <w:r w:rsidRPr="00717925">
        <w:rPr>
          <w:rFonts w:ascii="宋体" w:eastAsia="宋体" w:hAnsi="宋体" w:hint="eastAsia"/>
          <w:szCs w:val="24"/>
        </w:rPr>
        <w:t>建筑设备监控系统、建筑能效监管系统，以及需纳入管理的其他业务设施系统等。其中，监控的设备范围</w:t>
      </w:r>
      <w:proofErr w:type="gramStart"/>
      <w:r w:rsidRPr="00717925">
        <w:rPr>
          <w:rFonts w:ascii="宋体" w:eastAsia="宋体" w:hAnsi="宋体" w:hint="eastAsia"/>
          <w:szCs w:val="24"/>
        </w:rPr>
        <w:t>宜包括冷</w:t>
      </w:r>
      <w:proofErr w:type="gramEnd"/>
      <w:r w:rsidRPr="00717925">
        <w:rPr>
          <w:rFonts w:ascii="宋体" w:eastAsia="宋体" w:hAnsi="宋体" w:hint="eastAsia"/>
          <w:szCs w:val="24"/>
        </w:rPr>
        <w:t>热源、供暖通风和空气调节、给水排水、供配电、照明、电梯等。</w:t>
      </w:r>
      <w:r w:rsidR="002F1FA9" w:rsidRPr="00717925">
        <w:rPr>
          <w:rFonts w:ascii="宋体" w:eastAsia="宋体" w:hAnsi="宋体" w:hint="eastAsia"/>
          <w:szCs w:val="24"/>
        </w:rPr>
        <w:t>本条的评价方法为：</w:t>
      </w:r>
      <w:proofErr w:type="gramStart"/>
      <w:r w:rsidR="002F1FA9" w:rsidRPr="00717925">
        <w:rPr>
          <w:rFonts w:ascii="宋体" w:eastAsia="宋体" w:hAnsi="宋体" w:hint="eastAsia"/>
          <w:szCs w:val="24"/>
        </w:rPr>
        <w:t>预评价</w:t>
      </w:r>
      <w:proofErr w:type="gramEnd"/>
      <w:r w:rsidR="002F1FA9" w:rsidRPr="00717925">
        <w:rPr>
          <w:rFonts w:ascii="宋体" w:eastAsia="宋体" w:hAnsi="宋体" w:hint="eastAsia"/>
          <w:szCs w:val="24"/>
        </w:rPr>
        <w:t>查阅相关设计文件（智能化设计图纸、装修图纸）；评价查阅相关竣工图。</w:t>
      </w:r>
    </w:p>
    <w:p w14:paraId="78B91463" w14:textId="77777777" w:rsidR="002F1FA9" w:rsidRPr="00717925" w:rsidRDefault="002F1FA9" w:rsidP="002F1FA9">
      <w:pPr>
        <w:rPr>
          <w:rFonts w:ascii="宋体" w:eastAsia="宋体" w:hAnsi="宋体"/>
        </w:rPr>
      </w:pPr>
    </w:p>
    <w:p w14:paraId="6F501E10"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6.1.6</w:t>
      </w:r>
      <w:r w:rsidRPr="00717925">
        <w:rPr>
          <w:rFonts w:ascii="宋体" w:eastAsia="宋体" w:hAnsi="宋体" w:hint="eastAsia"/>
          <w:b/>
          <w:szCs w:val="24"/>
        </w:rPr>
        <w:tab/>
        <w:t>建筑应设置信息网络系统。</w:t>
      </w:r>
    </w:p>
    <w:p w14:paraId="6F9E2EA4"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信息网络系统</w:t>
      </w:r>
      <w:r w:rsidRPr="00717925">
        <w:rPr>
          <w:rFonts w:ascii="宋体" w:eastAsia="宋体" w:hAnsi="宋体" w:hint="eastAsia"/>
        </w:rPr>
        <w:t>的说明。</w:t>
      </w:r>
    </w:p>
    <w:p w14:paraId="4669EAD2"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w:t>
      </w:r>
      <w:r w:rsidRPr="00717925">
        <w:rPr>
          <w:rFonts w:ascii="宋体" w:eastAsia="宋体" w:hAnsi="宋体" w:hint="eastAsia"/>
        </w:rPr>
        <w:t>旨在</w:t>
      </w:r>
      <w:r w:rsidRPr="00717925">
        <w:rPr>
          <w:rFonts w:ascii="宋体" w:eastAsia="宋体" w:hAnsi="宋体" w:hint="eastAsia"/>
          <w:szCs w:val="24"/>
        </w:rPr>
        <w:t>通过信息网络系统为建筑使用者提供高效便捷的服务功能。为保证建筑的安全、高效运营，应根据现行国家标准《智能建筑设计标准》GB 50314 和</w:t>
      </w:r>
      <w:proofErr w:type="gramStart"/>
      <w:r w:rsidRPr="00717925">
        <w:rPr>
          <w:rFonts w:ascii="宋体" w:eastAsia="宋体" w:hAnsi="宋体" w:hint="eastAsia"/>
          <w:szCs w:val="24"/>
        </w:rPr>
        <w:t>现行行业</w:t>
      </w:r>
      <w:proofErr w:type="gramEnd"/>
      <w:r w:rsidRPr="00717925">
        <w:rPr>
          <w:rFonts w:ascii="宋体" w:eastAsia="宋体" w:hAnsi="宋体" w:hint="eastAsia"/>
          <w:szCs w:val="24"/>
        </w:rPr>
        <w:t>标准《居住区智能化系统配置与技术要求》CJ/T 174, 设置合理、完善</w:t>
      </w:r>
      <w:r w:rsidRPr="00717925">
        <w:rPr>
          <w:rFonts w:ascii="宋体" w:eastAsia="宋体" w:hAnsi="宋体" w:hint="eastAsia"/>
          <w:szCs w:val="24"/>
        </w:rPr>
        <w:lastRenderedPageBreak/>
        <w:t>的信息网络系统。建筑内的信息网络系统一般分为业务信息网和智能化设施信息网，包括物理线缆层、网络交换层、安全及安全管理系统、运行维护管理系统五部分，支持建筑内语音、数据、图像等多种类信息的传输。系统和信息的安全，是系统正常运行的前提，一定要保证。建筑内信息网络系统与建筑物外其他信息网互联时，必须采取信息安全防范措施，确保信息网络系统安全、稳定和可靠。</w:t>
      </w:r>
    </w:p>
    <w:p w14:paraId="686251F4"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查阅相关设计文件（智能化、装修专业）；评价查阅相关竣工图。</w:t>
      </w:r>
    </w:p>
    <w:p w14:paraId="1EEEEB6A" w14:textId="77777777" w:rsidR="002F1FA9" w:rsidRPr="00717925" w:rsidRDefault="002F1FA9" w:rsidP="002F1FA9">
      <w:pPr>
        <w:rPr>
          <w:rFonts w:ascii="宋体" w:eastAsia="宋体" w:hAnsi="宋体"/>
        </w:rPr>
      </w:pPr>
    </w:p>
    <w:p w14:paraId="4EC9F8F4" w14:textId="5BAFD7E9" w:rsidR="002F1FA9" w:rsidRPr="00717925" w:rsidRDefault="002F1FA9" w:rsidP="002F1FA9">
      <w:pPr>
        <w:pStyle w:val="2"/>
        <w:rPr>
          <w:rFonts w:ascii="宋体" w:eastAsia="宋体" w:hAnsi="宋体"/>
        </w:rPr>
      </w:pPr>
      <w:bookmarkStart w:id="35" w:name="_Toc24068120"/>
      <w:bookmarkStart w:id="36" w:name="_Toc38212044"/>
      <w:r w:rsidRPr="00717925">
        <w:rPr>
          <w:rFonts w:ascii="宋体" w:eastAsia="宋体" w:hAnsi="宋体" w:hint="eastAsia"/>
        </w:rPr>
        <w:t>6.2  评分项</w:t>
      </w:r>
      <w:bookmarkEnd w:id="35"/>
      <w:bookmarkEnd w:id="36"/>
    </w:p>
    <w:p w14:paraId="54DBDEF0" w14:textId="77777777" w:rsidR="002F1FA9" w:rsidRPr="00717925" w:rsidRDefault="002F1FA9" w:rsidP="002F1FA9">
      <w:pPr>
        <w:pStyle w:val="3"/>
        <w:rPr>
          <w:rFonts w:ascii="宋体" w:eastAsia="宋体" w:hAnsi="宋体"/>
        </w:rPr>
      </w:pPr>
      <w:bookmarkStart w:id="37" w:name="_Toc24068121"/>
      <w:bookmarkStart w:id="38" w:name="_Toc38212045"/>
      <w:r w:rsidRPr="00717925">
        <w:rPr>
          <w:rFonts w:ascii="宋体" w:eastAsia="宋体" w:hAnsi="宋体" w:hint="eastAsia"/>
        </w:rPr>
        <w:t>I  出行与无障碍</w:t>
      </w:r>
      <w:bookmarkEnd w:id="37"/>
      <w:bookmarkEnd w:id="38"/>
    </w:p>
    <w:p w14:paraId="12047F46"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6.2.1</w:t>
      </w:r>
      <w:r w:rsidRPr="00717925">
        <w:rPr>
          <w:rFonts w:ascii="宋体" w:eastAsia="宋体" w:hAnsi="宋体" w:hint="eastAsia"/>
          <w:b/>
          <w:szCs w:val="24"/>
        </w:rPr>
        <w:tab/>
        <w:t>场地与公共交通站点联系便捷，</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为8分，并按下列规则分别评分并累计：</w:t>
      </w:r>
    </w:p>
    <w:p w14:paraId="51934AFD" w14:textId="77777777" w:rsidR="002F1FA9" w:rsidRPr="00717925" w:rsidRDefault="002F1FA9" w:rsidP="002F1FA9">
      <w:pPr>
        <w:ind w:firstLineChars="200" w:firstLine="480"/>
        <w:rPr>
          <w:rFonts w:ascii="宋体" w:eastAsia="宋体" w:hAnsi="宋体"/>
        </w:rPr>
      </w:pPr>
      <w:r w:rsidRPr="00717925">
        <w:rPr>
          <w:rFonts w:ascii="宋体" w:eastAsia="宋体" w:hAnsi="宋体" w:hint="eastAsia"/>
        </w:rPr>
        <w:t>1场地出入口到达公共交通站点的步行距离不超过500m，或到达轨道交通站的步行距离不大于800m，得2分；场地出入口到达公共交通站点的步行距离不超过300m，或到达轨道交通站的步行距离不大于500m，得4分；</w:t>
      </w:r>
    </w:p>
    <w:p w14:paraId="1AB0AC58" w14:textId="77777777" w:rsidR="002F1FA9" w:rsidRPr="00717925" w:rsidRDefault="002F1FA9" w:rsidP="002F1FA9">
      <w:pPr>
        <w:ind w:firstLineChars="200" w:firstLine="480"/>
        <w:rPr>
          <w:rFonts w:ascii="宋体" w:eastAsia="宋体" w:hAnsi="宋体"/>
        </w:rPr>
      </w:pPr>
      <w:r w:rsidRPr="00717925">
        <w:rPr>
          <w:rFonts w:ascii="宋体" w:eastAsia="宋体" w:hAnsi="宋体" w:hint="eastAsia"/>
        </w:rPr>
        <w:t>2场地出入口步行距离800m范围内设有2条及2条以上线路的公共交通站点（含公共汽车站和轨道交通站），得4分；</w:t>
      </w:r>
    </w:p>
    <w:p w14:paraId="06D07D0C"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公交便利</w:t>
      </w:r>
      <w:r w:rsidRPr="00717925">
        <w:rPr>
          <w:rFonts w:ascii="宋体" w:eastAsia="宋体" w:hAnsi="宋体" w:hint="eastAsia"/>
        </w:rPr>
        <w:t>的说明。</w:t>
      </w:r>
    </w:p>
    <w:p w14:paraId="0759D702"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rPr>
        <w:t>本条沿引自国家《绿色建筑评价标准》</w:t>
      </w:r>
      <w:r w:rsidRPr="00717925">
        <w:rPr>
          <w:rFonts w:ascii="宋体" w:eastAsia="宋体" w:hAnsi="宋体"/>
        </w:rPr>
        <w:t>GB/T 50378-2019</w:t>
      </w:r>
      <w:r w:rsidRPr="00717925">
        <w:rPr>
          <w:rFonts w:ascii="宋体" w:eastAsia="宋体" w:hAnsi="宋体" w:hint="eastAsia"/>
        </w:rPr>
        <w:t>第</w:t>
      </w:r>
      <w:r w:rsidRPr="00717925">
        <w:rPr>
          <w:rFonts w:ascii="宋体" w:eastAsia="宋体" w:hAnsi="宋体"/>
          <w:szCs w:val="24"/>
        </w:rPr>
        <w:t xml:space="preserve"> 6.2.1</w:t>
      </w:r>
      <w:r w:rsidRPr="00717925">
        <w:rPr>
          <w:rFonts w:ascii="宋体" w:eastAsia="宋体" w:hAnsi="宋体" w:hint="eastAsia"/>
          <w:szCs w:val="24"/>
        </w:rPr>
        <w:t>条。</w:t>
      </w:r>
    </w:p>
    <w:p w14:paraId="1C9A0A32"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优先发展公共交通是缓解城市交通拥堵问题的重要措施，因此建筑与公共交通联系的便捷程度很重要。本条所指公共交通站点包括公共汽车站和轨道交通站。为便于选择公共交通出行，在选址与场地规划中应重视建筑场地与公共交通站点的便捷联系，合理设置出入口。</w:t>
      </w:r>
    </w:p>
    <w:p w14:paraId="5C85E8EB"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查阅相关设计文件；评价查阅相关竣工图。</w:t>
      </w:r>
    </w:p>
    <w:p w14:paraId="18456786" w14:textId="77777777" w:rsidR="002F1FA9" w:rsidRPr="00717925" w:rsidRDefault="002F1FA9" w:rsidP="002F1FA9">
      <w:pPr>
        <w:rPr>
          <w:rFonts w:ascii="宋体" w:eastAsia="宋体" w:hAnsi="宋体"/>
        </w:rPr>
      </w:pPr>
    </w:p>
    <w:p w14:paraId="39A14597"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6.2.2</w:t>
      </w:r>
      <w:r w:rsidRPr="00717925">
        <w:rPr>
          <w:rFonts w:ascii="宋体" w:eastAsia="宋体" w:hAnsi="宋体" w:hint="eastAsia"/>
          <w:b/>
          <w:szCs w:val="24"/>
        </w:rPr>
        <w:tab/>
        <w:t>建筑室内外公共区域满足</w:t>
      </w:r>
      <w:proofErr w:type="gramStart"/>
      <w:r w:rsidRPr="00717925">
        <w:rPr>
          <w:rFonts w:ascii="宋体" w:eastAsia="宋体" w:hAnsi="宋体" w:hint="eastAsia"/>
          <w:b/>
          <w:szCs w:val="24"/>
        </w:rPr>
        <w:t>全龄化</w:t>
      </w:r>
      <w:proofErr w:type="gramEnd"/>
      <w:r w:rsidRPr="00717925">
        <w:rPr>
          <w:rFonts w:ascii="宋体" w:eastAsia="宋体" w:hAnsi="宋体" w:hint="eastAsia"/>
          <w:b/>
          <w:szCs w:val="24"/>
        </w:rPr>
        <w:t>设计要求，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为8分，并按下列规则分别评分并累计：</w:t>
      </w:r>
    </w:p>
    <w:p w14:paraId="7AF77763" w14:textId="5F978405" w:rsidR="002F1FA9" w:rsidRPr="00717925" w:rsidRDefault="002F1FA9" w:rsidP="002F1FA9">
      <w:pPr>
        <w:ind w:firstLineChars="200" w:firstLine="480"/>
        <w:rPr>
          <w:rFonts w:ascii="宋体" w:eastAsia="宋体" w:hAnsi="宋体"/>
        </w:rPr>
      </w:pPr>
      <w:r w:rsidRPr="00717925">
        <w:rPr>
          <w:rFonts w:ascii="宋体" w:eastAsia="宋体" w:hAnsi="宋体" w:hint="eastAsia"/>
        </w:rPr>
        <w:lastRenderedPageBreak/>
        <w:t>1 建筑室内公共区域、室外公共活动场地及道路均满足无障碍设计要求，得</w:t>
      </w:r>
      <w:r w:rsidRPr="00717925">
        <w:rPr>
          <w:rFonts w:ascii="宋体" w:eastAsia="宋体" w:hAnsi="宋体"/>
        </w:rPr>
        <w:t>2</w:t>
      </w:r>
      <w:r w:rsidRPr="00717925">
        <w:rPr>
          <w:rFonts w:ascii="宋体" w:eastAsia="宋体" w:hAnsi="宋体" w:hint="eastAsia"/>
        </w:rPr>
        <w:t>分；</w:t>
      </w:r>
    </w:p>
    <w:p w14:paraId="02AC0063" w14:textId="77777777" w:rsidR="002F1FA9" w:rsidRPr="00717925" w:rsidRDefault="002F1FA9" w:rsidP="00251E19">
      <w:pPr>
        <w:ind w:firstLineChars="200" w:firstLine="480"/>
        <w:rPr>
          <w:rFonts w:ascii="宋体" w:eastAsia="宋体" w:hAnsi="宋体"/>
        </w:rPr>
      </w:pPr>
      <w:r w:rsidRPr="00717925">
        <w:rPr>
          <w:rFonts w:ascii="宋体" w:eastAsia="宋体" w:hAnsi="宋体"/>
        </w:rPr>
        <w:t>2 建筑室内公共区域的墙</w:t>
      </w:r>
      <w:r w:rsidRPr="00717925">
        <w:rPr>
          <w:rFonts w:ascii="宋体" w:eastAsia="宋体" w:hAnsi="宋体" w:hint="eastAsia"/>
        </w:rPr>
        <w:t>、</w:t>
      </w:r>
      <w:r w:rsidRPr="00717925">
        <w:rPr>
          <w:rFonts w:ascii="宋体" w:eastAsia="宋体" w:hAnsi="宋体"/>
        </w:rPr>
        <w:t>柱等处的阳角均为圆角</w:t>
      </w:r>
      <w:r w:rsidRPr="00717925">
        <w:rPr>
          <w:rFonts w:ascii="宋体" w:eastAsia="宋体" w:hAnsi="宋体" w:hint="eastAsia"/>
        </w:rPr>
        <w:t>，</w:t>
      </w:r>
      <w:r w:rsidRPr="00717925">
        <w:rPr>
          <w:rFonts w:ascii="宋体" w:eastAsia="宋体" w:hAnsi="宋体"/>
        </w:rPr>
        <w:t>得</w:t>
      </w:r>
      <w:r w:rsidRPr="00717925">
        <w:rPr>
          <w:rFonts w:ascii="宋体" w:eastAsia="宋体" w:hAnsi="宋体" w:hint="eastAsia"/>
        </w:rPr>
        <w:t>2分；</w:t>
      </w:r>
    </w:p>
    <w:p w14:paraId="1B978D57" w14:textId="77777777" w:rsidR="002F1FA9" w:rsidRPr="00717925" w:rsidRDefault="002F1FA9" w:rsidP="00251E19">
      <w:pPr>
        <w:ind w:firstLineChars="200" w:firstLine="480"/>
        <w:rPr>
          <w:rFonts w:ascii="宋体" w:eastAsia="宋体" w:hAnsi="宋体"/>
        </w:rPr>
      </w:pPr>
      <w:r w:rsidRPr="00717925">
        <w:rPr>
          <w:rFonts w:ascii="宋体" w:eastAsia="宋体" w:hAnsi="宋体"/>
        </w:rPr>
        <w:t>3</w:t>
      </w:r>
      <w:r w:rsidRPr="00717925">
        <w:rPr>
          <w:rFonts w:ascii="宋体" w:eastAsia="宋体" w:hAnsi="宋体" w:hint="eastAsia"/>
        </w:rPr>
        <w:t xml:space="preserve"> 建筑室内公共区域设有</w:t>
      </w:r>
      <w:proofErr w:type="gramStart"/>
      <w:r w:rsidRPr="00717925">
        <w:rPr>
          <w:rFonts w:ascii="宋体" w:eastAsia="宋体" w:hAnsi="宋体" w:hint="eastAsia"/>
        </w:rPr>
        <w:t>安全抓杆或</w:t>
      </w:r>
      <w:proofErr w:type="gramEnd"/>
      <w:r w:rsidRPr="00717925">
        <w:rPr>
          <w:rFonts w:ascii="宋体" w:eastAsia="宋体" w:hAnsi="宋体" w:hint="eastAsia"/>
        </w:rPr>
        <w:t>扶手，得</w:t>
      </w:r>
      <w:r w:rsidRPr="00717925">
        <w:rPr>
          <w:rFonts w:ascii="宋体" w:eastAsia="宋体" w:hAnsi="宋体"/>
        </w:rPr>
        <w:t>2</w:t>
      </w:r>
      <w:r w:rsidRPr="00717925">
        <w:rPr>
          <w:rFonts w:ascii="宋体" w:eastAsia="宋体" w:hAnsi="宋体" w:hint="eastAsia"/>
        </w:rPr>
        <w:t>分；</w:t>
      </w:r>
    </w:p>
    <w:p w14:paraId="2015FF01" w14:textId="77777777" w:rsidR="002F1FA9" w:rsidRPr="00717925" w:rsidRDefault="002F1FA9" w:rsidP="002F1FA9">
      <w:pPr>
        <w:ind w:firstLineChars="200" w:firstLine="480"/>
        <w:rPr>
          <w:rFonts w:ascii="宋体" w:eastAsia="宋体" w:hAnsi="宋体"/>
        </w:rPr>
      </w:pPr>
      <w:r w:rsidRPr="00717925">
        <w:rPr>
          <w:rFonts w:ascii="宋体" w:eastAsia="宋体" w:hAnsi="宋体"/>
        </w:rPr>
        <w:t>4</w:t>
      </w:r>
      <w:r w:rsidRPr="00717925">
        <w:rPr>
          <w:rFonts w:ascii="宋体" w:eastAsia="宋体" w:hAnsi="宋体" w:hint="eastAsia"/>
        </w:rPr>
        <w:t xml:space="preserve"> 设有可容纳担架进出的无障碍电梯，得2分。</w:t>
      </w:r>
    </w:p>
    <w:p w14:paraId="06E47CEB"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公共空间</w:t>
      </w:r>
      <w:proofErr w:type="gramStart"/>
      <w:r w:rsidRPr="00717925">
        <w:rPr>
          <w:rFonts w:ascii="宋体" w:eastAsia="宋体" w:hAnsi="宋体"/>
          <w:szCs w:val="24"/>
        </w:rPr>
        <w:t>全龄化</w:t>
      </w:r>
      <w:proofErr w:type="gramEnd"/>
      <w:r w:rsidRPr="00717925">
        <w:rPr>
          <w:rFonts w:ascii="宋体" w:eastAsia="宋体" w:hAnsi="宋体" w:hint="eastAsia"/>
        </w:rPr>
        <w:t>的说明。</w:t>
      </w:r>
    </w:p>
    <w:p w14:paraId="3514B69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为老年人、行动不便者提供活动场地及相应的服务设施和方便、安全的无障碍的出行环境，营造</w:t>
      </w:r>
      <w:proofErr w:type="gramStart"/>
      <w:r w:rsidRPr="00717925">
        <w:rPr>
          <w:rFonts w:ascii="宋体" w:eastAsia="宋体" w:hAnsi="宋体" w:hint="eastAsia"/>
          <w:szCs w:val="24"/>
        </w:rPr>
        <w:t>全龄友好</w:t>
      </w:r>
      <w:proofErr w:type="gramEnd"/>
      <w:r w:rsidRPr="00717925">
        <w:rPr>
          <w:rFonts w:ascii="宋体" w:eastAsia="宋体" w:hAnsi="宋体" w:hint="eastAsia"/>
          <w:szCs w:val="24"/>
        </w:rPr>
        <w:t>的生活居住环境是城市建设不容忽略的重要问题。</w:t>
      </w:r>
    </w:p>
    <w:p w14:paraId="76ACF400"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建筑内公共空间形成连续的无障碍通道，不仅能满足老人的使用需求，同时为行为障碍者、推婴儿车、搬运行李的正常人也能从中得到方便。建筑内的公共空间包括出入口、门厅、走廊、楼梯、电梯等，这些公共空间的无障碍设计符合现行国家标准《无障碍设计规范》GB 50763 中的相关规定，并尽可能实现场内的城市街道、室外活动场所、停车场所、各类建筑出入口和公共交通站点之间等步行系统的无障碍联通。</w:t>
      </w:r>
    </w:p>
    <w:p w14:paraId="6419929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第2款，建筑的公共区域充分考虑墙面或者易接触面不应有明显棱角或尖锐突出物，避免对使用者，特别是行动不便的老人、残疾人、儿童带来的安全隐患。</w:t>
      </w:r>
    </w:p>
    <w:p w14:paraId="4419AEF4"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szCs w:val="24"/>
        </w:rPr>
        <w:t>第</w:t>
      </w:r>
      <w:r w:rsidRPr="00717925">
        <w:rPr>
          <w:rFonts w:ascii="宋体" w:eastAsia="宋体" w:hAnsi="宋体" w:hint="eastAsia"/>
          <w:szCs w:val="24"/>
        </w:rPr>
        <w:t>3款，设置具有防滑功能</w:t>
      </w:r>
      <w:proofErr w:type="gramStart"/>
      <w:r w:rsidRPr="00717925">
        <w:rPr>
          <w:rFonts w:ascii="宋体" w:eastAsia="宋体" w:hAnsi="宋体" w:hint="eastAsia"/>
          <w:szCs w:val="24"/>
        </w:rPr>
        <w:t>的抓杆或</w:t>
      </w:r>
      <w:proofErr w:type="gramEnd"/>
      <w:r w:rsidRPr="00717925">
        <w:rPr>
          <w:rFonts w:ascii="宋体" w:eastAsia="宋体" w:hAnsi="宋体" w:hint="eastAsia"/>
          <w:szCs w:val="24"/>
        </w:rPr>
        <w:t>扶手，可以保证行动不便者的行走安全、便利。</w:t>
      </w:r>
    </w:p>
    <w:p w14:paraId="2859A966"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w:t>
      </w:r>
      <w:r w:rsidRPr="00717925">
        <w:rPr>
          <w:rFonts w:ascii="宋体" w:eastAsia="宋体" w:hAnsi="宋体"/>
          <w:szCs w:val="24"/>
        </w:rPr>
        <w:t>4</w:t>
      </w:r>
      <w:r w:rsidRPr="00717925">
        <w:rPr>
          <w:rFonts w:ascii="宋体" w:eastAsia="宋体" w:hAnsi="宋体" w:hint="eastAsia"/>
          <w:szCs w:val="24"/>
        </w:rPr>
        <w:t>款，在电梯的设计中，可容纳担架的电梯能保证建筑使用者出现突发病症时，更方便地利用垂直交通。</w:t>
      </w:r>
    </w:p>
    <w:p w14:paraId="12C470F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查阅相关设计文件（建筑专业、景观专业）；评价查阅相关竣工图。</w:t>
      </w:r>
    </w:p>
    <w:p w14:paraId="152E9571" w14:textId="77777777" w:rsidR="002F1FA9" w:rsidRPr="00717925" w:rsidRDefault="002F1FA9" w:rsidP="002F1FA9">
      <w:pPr>
        <w:ind w:firstLineChars="200" w:firstLine="480"/>
        <w:rPr>
          <w:rFonts w:ascii="宋体" w:eastAsia="宋体" w:hAnsi="宋体"/>
        </w:rPr>
      </w:pPr>
    </w:p>
    <w:p w14:paraId="3727BE22" w14:textId="03FADC57" w:rsidR="002F1FA9" w:rsidRPr="00717925" w:rsidRDefault="002F1FA9" w:rsidP="002F1FA9">
      <w:pPr>
        <w:pStyle w:val="3"/>
        <w:rPr>
          <w:rFonts w:ascii="宋体" w:eastAsia="宋体" w:hAnsi="宋体"/>
        </w:rPr>
      </w:pPr>
      <w:bookmarkStart w:id="39" w:name="_Toc24068122"/>
      <w:bookmarkStart w:id="40" w:name="_Toc38212046"/>
      <w:r w:rsidRPr="00717925">
        <w:rPr>
          <w:rFonts w:ascii="宋体" w:eastAsia="宋体" w:hAnsi="宋体" w:hint="eastAsia"/>
        </w:rPr>
        <w:t>II  服务设施</w:t>
      </w:r>
      <w:bookmarkEnd w:id="39"/>
      <w:bookmarkEnd w:id="40"/>
    </w:p>
    <w:p w14:paraId="0AB5ED08"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E9328F" w:rsidRPr="00717925">
        <w:rPr>
          <w:rFonts w:ascii="宋体" w:eastAsia="宋体" w:hAnsi="宋体" w:hint="eastAsia"/>
          <w:b/>
          <w:szCs w:val="24"/>
        </w:rPr>
        <w:t>3</w:t>
      </w:r>
      <w:r w:rsidRPr="00717925">
        <w:rPr>
          <w:rFonts w:ascii="宋体" w:eastAsia="宋体" w:hAnsi="宋体" w:hint="eastAsia"/>
          <w:b/>
          <w:szCs w:val="24"/>
        </w:rPr>
        <w:tab/>
        <w:t>提供便利的公共服务，</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为10分，并按下列规则评分：</w:t>
      </w:r>
    </w:p>
    <w:p w14:paraId="0052F4BF" w14:textId="77777777" w:rsidR="002F1FA9" w:rsidRPr="00717925" w:rsidRDefault="002F1FA9" w:rsidP="002F1FA9">
      <w:pPr>
        <w:rPr>
          <w:rFonts w:ascii="宋体" w:eastAsia="宋体" w:hAnsi="宋体"/>
        </w:rPr>
      </w:pPr>
      <w:r w:rsidRPr="00717925">
        <w:rPr>
          <w:rFonts w:ascii="宋体" w:eastAsia="宋体" w:hAnsi="宋体" w:hint="eastAsia"/>
        </w:rPr>
        <w:t>1住宅建筑，满足下列要求中</w:t>
      </w:r>
      <w:r w:rsidR="00694F19" w:rsidRPr="00717925">
        <w:rPr>
          <w:rFonts w:ascii="宋体" w:eastAsia="宋体" w:hAnsi="宋体"/>
        </w:rPr>
        <w:t>5</w:t>
      </w:r>
      <w:r w:rsidRPr="00717925">
        <w:rPr>
          <w:rFonts w:ascii="宋体" w:eastAsia="宋体" w:hAnsi="宋体" w:hint="eastAsia"/>
        </w:rPr>
        <w:t>项，得5分；满足</w:t>
      </w:r>
      <w:r w:rsidR="00694F19" w:rsidRPr="00717925">
        <w:rPr>
          <w:rFonts w:ascii="宋体" w:eastAsia="宋体" w:hAnsi="宋体"/>
        </w:rPr>
        <w:t>8</w:t>
      </w:r>
      <w:r w:rsidRPr="00717925">
        <w:rPr>
          <w:rFonts w:ascii="宋体" w:eastAsia="宋体" w:hAnsi="宋体" w:hint="eastAsia"/>
        </w:rPr>
        <w:t>项，得10分：</w:t>
      </w:r>
    </w:p>
    <w:p w14:paraId="0983F6A4"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1）场地出入口到达幼儿园的步行距离不大于300m；</w:t>
      </w:r>
    </w:p>
    <w:p w14:paraId="2699AE59"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2）场地出入口到达小学的步行距离不大于500m；</w:t>
      </w:r>
    </w:p>
    <w:p w14:paraId="70C25A18"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lastRenderedPageBreak/>
        <w:t>3）场地出入口到达中学的步行距离不大于1000m；</w:t>
      </w:r>
    </w:p>
    <w:p w14:paraId="6B075080"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4）场地出入口到达医院的步行距离不大于1000m；</w:t>
      </w:r>
    </w:p>
    <w:p w14:paraId="12A837D0"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5）场地出入口到达群众文化活动设施的步行距离不大于800m；</w:t>
      </w:r>
    </w:p>
    <w:p w14:paraId="5A71DD09"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6）场地出入口到达老年人日间照料设施的步行距离不大于500m；</w:t>
      </w:r>
    </w:p>
    <w:p w14:paraId="5D397E21"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7）场地周边500m范围内设有3种以上商业服务设施</w:t>
      </w:r>
      <w:r w:rsidR="00694F19" w:rsidRPr="00717925">
        <w:rPr>
          <w:rFonts w:ascii="宋体" w:eastAsia="宋体" w:hAnsi="宋体" w:hint="eastAsia"/>
        </w:rPr>
        <w:t>；</w:t>
      </w:r>
    </w:p>
    <w:p w14:paraId="01A8AC5B" w14:textId="77777777" w:rsidR="0034064D" w:rsidRPr="00717925" w:rsidRDefault="0034064D" w:rsidP="0034064D">
      <w:pPr>
        <w:ind w:leftChars="200" w:left="480"/>
        <w:rPr>
          <w:rFonts w:ascii="宋体" w:eastAsia="宋体" w:hAnsi="宋体"/>
        </w:rPr>
      </w:pPr>
      <w:r w:rsidRPr="00717925">
        <w:rPr>
          <w:rFonts w:ascii="宋体" w:eastAsia="宋体" w:hAnsi="宋体" w:hint="eastAsia"/>
        </w:rPr>
        <w:t>8）建立社区物流系统，结合智能快递</w:t>
      </w:r>
      <w:proofErr w:type="gramStart"/>
      <w:r w:rsidRPr="00717925">
        <w:rPr>
          <w:rFonts w:ascii="宋体" w:eastAsia="宋体" w:hAnsi="宋体" w:hint="eastAsia"/>
        </w:rPr>
        <w:t>箱满足</w:t>
      </w:r>
      <w:proofErr w:type="gramEnd"/>
      <w:r w:rsidRPr="00717925">
        <w:rPr>
          <w:rFonts w:ascii="宋体" w:eastAsia="宋体" w:hAnsi="宋体" w:hint="eastAsia"/>
        </w:rPr>
        <w:t>住户需求</w:t>
      </w:r>
      <w:r w:rsidR="00694F19" w:rsidRPr="00717925">
        <w:rPr>
          <w:rFonts w:ascii="宋体" w:eastAsia="宋体" w:hAnsi="宋体" w:hint="eastAsia"/>
        </w:rPr>
        <w:t>；</w:t>
      </w:r>
    </w:p>
    <w:p w14:paraId="3EE8D5E8" w14:textId="77777777" w:rsidR="00694F19" w:rsidRPr="00717925" w:rsidRDefault="00694F19" w:rsidP="00694F19">
      <w:pPr>
        <w:ind w:leftChars="200" w:left="480"/>
        <w:rPr>
          <w:rFonts w:ascii="宋体" w:eastAsia="宋体" w:hAnsi="宋体"/>
        </w:rPr>
      </w:pPr>
      <w:r w:rsidRPr="00717925">
        <w:rPr>
          <w:rFonts w:ascii="宋体" w:eastAsia="宋体" w:hAnsi="宋体"/>
        </w:rPr>
        <w:t>9</w:t>
      </w:r>
      <w:r w:rsidRPr="00717925">
        <w:rPr>
          <w:rFonts w:ascii="宋体" w:eastAsia="宋体" w:hAnsi="宋体" w:hint="eastAsia"/>
        </w:rPr>
        <w:t>）设置免触摸门禁系统、检验检疫通道等，以备正常和应急状态下使用。</w:t>
      </w:r>
    </w:p>
    <w:p w14:paraId="0562FDA0" w14:textId="77777777" w:rsidR="002F1FA9" w:rsidRPr="00717925" w:rsidRDefault="002F1FA9" w:rsidP="002F1FA9">
      <w:pPr>
        <w:rPr>
          <w:rFonts w:ascii="宋体" w:eastAsia="宋体" w:hAnsi="宋体"/>
        </w:rPr>
      </w:pPr>
      <w:r w:rsidRPr="00717925">
        <w:rPr>
          <w:rFonts w:ascii="宋体" w:eastAsia="宋体" w:hAnsi="宋体" w:hint="eastAsia"/>
        </w:rPr>
        <w:t>2公共建筑，满足下列要求中</w:t>
      </w:r>
      <w:r w:rsidR="00694F19" w:rsidRPr="00717925">
        <w:rPr>
          <w:rFonts w:ascii="宋体" w:eastAsia="宋体" w:hAnsi="宋体"/>
        </w:rPr>
        <w:t>4</w:t>
      </w:r>
      <w:r w:rsidRPr="00717925">
        <w:rPr>
          <w:rFonts w:ascii="宋体" w:eastAsia="宋体" w:hAnsi="宋体" w:hint="eastAsia"/>
        </w:rPr>
        <w:t>项，得5分；满足</w:t>
      </w:r>
      <w:r w:rsidR="00694F19" w:rsidRPr="00717925">
        <w:rPr>
          <w:rFonts w:ascii="宋体" w:eastAsia="宋体" w:hAnsi="宋体"/>
        </w:rPr>
        <w:t>6</w:t>
      </w:r>
      <w:r w:rsidRPr="00717925">
        <w:rPr>
          <w:rFonts w:ascii="宋体" w:eastAsia="宋体" w:hAnsi="宋体" w:hint="eastAsia"/>
        </w:rPr>
        <w:t>项，得10分：</w:t>
      </w:r>
    </w:p>
    <w:p w14:paraId="41A8A7FC"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1）建筑内至少兼容2种面向社会的公共服务功能；</w:t>
      </w:r>
    </w:p>
    <w:p w14:paraId="7E41459C"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2）建筑向社会公众提供开放的公共活动空间；</w:t>
      </w:r>
    </w:p>
    <w:p w14:paraId="2918746C"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3）设置新能源汽车充电桩的车位数占总车位数的比率不低于10%；</w:t>
      </w:r>
    </w:p>
    <w:p w14:paraId="2A372BBA"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4）周边500m范围内设有社会公共停车场（库）；</w:t>
      </w:r>
    </w:p>
    <w:p w14:paraId="219545E7" w14:textId="77777777" w:rsidR="002F1FA9" w:rsidRPr="00717925" w:rsidRDefault="002F1FA9" w:rsidP="0034064D">
      <w:pPr>
        <w:ind w:leftChars="200" w:left="480"/>
        <w:rPr>
          <w:rFonts w:ascii="宋体" w:eastAsia="宋体" w:hAnsi="宋体"/>
        </w:rPr>
      </w:pPr>
      <w:r w:rsidRPr="00717925">
        <w:rPr>
          <w:rFonts w:ascii="宋体" w:eastAsia="宋体" w:hAnsi="宋体" w:hint="eastAsia"/>
        </w:rPr>
        <w:t>5）场地不封闭或开设面向社会的步行公共通道</w:t>
      </w:r>
      <w:r w:rsidR="00694F19" w:rsidRPr="00717925">
        <w:rPr>
          <w:rFonts w:ascii="宋体" w:eastAsia="宋体" w:hAnsi="宋体" w:hint="eastAsia"/>
        </w:rPr>
        <w:t>；</w:t>
      </w:r>
    </w:p>
    <w:p w14:paraId="76A785C2" w14:textId="77777777" w:rsidR="00694F19" w:rsidRPr="00717925" w:rsidRDefault="0034064D" w:rsidP="00694F19">
      <w:pPr>
        <w:ind w:leftChars="200" w:left="480"/>
        <w:rPr>
          <w:rFonts w:ascii="宋体" w:eastAsia="宋体" w:hAnsi="宋体"/>
        </w:rPr>
      </w:pPr>
      <w:r w:rsidRPr="00717925">
        <w:rPr>
          <w:rFonts w:ascii="宋体" w:eastAsia="宋体" w:hAnsi="宋体" w:hint="eastAsia"/>
        </w:rPr>
        <w:t>6）设置片区物流中转站，建立辐射周边的物流管理系统，满足本项目及周边人群使用需求。</w:t>
      </w:r>
    </w:p>
    <w:p w14:paraId="13C35153" w14:textId="77777777" w:rsidR="00694F19" w:rsidRPr="00717925" w:rsidRDefault="00694F19" w:rsidP="00694F19">
      <w:pPr>
        <w:ind w:leftChars="200" w:left="480"/>
        <w:rPr>
          <w:rFonts w:ascii="宋体" w:eastAsia="宋体" w:hAnsi="宋体"/>
        </w:rPr>
      </w:pPr>
      <w:r w:rsidRPr="00717925">
        <w:rPr>
          <w:rFonts w:ascii="宋体" w:eastAsia="宋体" w:hAnsi="宋体" w:hint="eastAsia"/>
        </w:rPr>
        <w:t>7）设置免触摸门禁系统、检验检疫通道等，以备正常和应急状态下使用。</w:t>
      </w:r>
    </w:p>
    <w:p w14:paraId="47139BB8"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公共服务便利</w:t>
      </w:r>
      <w:r w:rsidRPr="00717925">
        <w:rPr>
          <w:rFonts w:ascii="宋体" w:eastAsia="宋体" w:hAnsi="宋体" w:hint="eastAsia"/>
        </w:rPr>
        <w:t>的说明。</w:t>
      </w:r>
    </w:p>
    <w:p w14:paraId="63CC301A" w14:textId="23B90732"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本标准与现行国家标准《城市居住区规划设计标准》GB 50180 进行了对接，居住区的配套设施是指对应居住区分级配套规划建设，并与居住人口规模或住宅建筑面积规模相匹配的生活服务设施；主要包括公共管理与公共服务设施、商业服务业设施、市政公用设施、交通场站及社区服务设施、便民服务设施。本条选取了居民使用频率较高或对便利性要求较高的配套设施进行评价，突出步行可达的便利性设计原则。本次修订特别增加了医院、各类群众文化活动设施、老年人日间照料中心</w:t>
      </w:r>
      <w:r w:rsidR="00F602E7" w:rsidRPr="00717925">
        <w:rPr>
          <w:rFonts w:ascii="宋体" w:eastAsia="宋体" w:hAnsi="宋体" w:hint="eastAsia"/>
          <w:szCs w:val="24"/>
        </w:rPr>
        <w:t>、社区物流系统</w:t>
      </w:r>
      <w:r w:rsidRPr="00717925">
        <w:rPr>
          <w:rFonts w:ascii="宋体" w:eastAsia="宋体" w:hAnsi="宋体" w:hint="eastAsia"/>
          <w:szCs w:val="24"/>
        </w:rPr>
        <w:t>等公共服务设施的评价内容，强化了对公共服务水平的评价。其中医院</w:t>
      </w:r>
      <w:proofErr w:type="gramStart"/>
      <w:r w:rsidRPr="00717925">
        <w:rPr>
          <w:rFonts w:ascii="宋体" w:eastAsia="宋体" w:hAnsi="宋体" w:hint="eastAsia"/>
          <w:szCs w:val="24"/>
        </w:rPr>
        <w:t>含卫生</w:t>
      </w:r>
      <w:proofErr w:type="gramEnd"/>
      <w:r w:rsidRPr="00717925">
        <w:rPr>
          <w:rFonts w:ascii="宋体" w:eastAsia="宋体" w:hAnsi="宋体" w:hint="eastAsia"/>
          <w:szCs w:val="24"/>
        </w:rPr>
        <w:t>服务中心、社区医院，群众文化活动设施含文化馆、文化宫、文化活动中心、老年人或儿童活动中心等</w:t>
      </w:r>
      <w:r w:rsidR="00F602E7" w:rsidRPr="00717925">
        <w:rPr>
          <w:rFonts w:ascii="宋体" w:eastAsia="宋体" w:hAnsi="宋体" w:hint="eastAsia"/>
          <w:szCs w:val="24"/>
        </w:rPr>
        <w:t>，《江苏省住宅设计标准》DGJ32/J 26第7.2.7条中建议居住小区出入口或物业管理设置智能快递箱，结合周边各居住小区建立社区物流系统，满足住户日常使用需求</w:t>
      </w:r>
      <w:r w:rsidRPr="00717925">
        <w:rPr>
          <w:rFonts w:ascii="宋体" w:eastAsia="宋体" w:hAnsi="宋体" w:hint="eastAsia"/>
          <w:szCs w:val="24"/>
        </w:rPr>
        <w:t>。</w:t>
      </w:r>
      <w:r w:rsidR="00503027" w:rsidRPr="00717925">
        <w:rPr>
          <w:rFonts w:ascii="宋体" w:eastAsia="宋体" w:hAnsi="宋体" w:hint="eastAsia"/>
          <w:szCs w:val="24"/>
        </w:rPr>
        <w:t>《江苏省绿色建筑设计标准》</w:t>
      </w:r>
      <w:r w:rsidR="009D05F7" w:rsidRPr="00717925">
        <w:rPr>
          <w:rFonts w:ascii="宋体" w:eastAsia="宋体" w:hAnsi="宋体" w:cs="Times New Roman"/>
          <w:kern w:val="44"/>
          <w:szCs w:val="24"/>
        </w:rPr>
        <w:t>DGJ32</w:t>
      </w:r>
      <w:r w:rsidR="009D05F7" w:rsidRPr="00717925">
        <w:rPr>
          <w:rFonts w:ascii="宋体" w:eastAsia="宋体" w:hAnsi="宋体" w:cs="Times New Roman" w:hint="eastAsia"/>
          <w:kern w:val="44"/>
          <w:szCs w:val="24"/>
        </w:rPr>
        <w:t>/</w:t>
      </w:r>
      <w:r w:rsidR="009D05F7" w:rsidRPr="00717925">
        <w:rPr>
          <w:rFonts w:ascii="宋体" w:eastAsia="宋体" w:hAnsi="宋体" w:cs="Times New Roman"/>
          <w:kern w:val="44"/>
          <w:szCs w:val="24"/>
        </w:rPr>
        <w:t>J 173</w:t>
      </w:r>
      <w:r w:rsidR="009D05F7" w:rsidRPr="00717925">
        <w:rPr>
          <w:rFonts w:ascii="宋体" w:eastAsia="宋体" w:hAnsi="宋体" w:hint="eastAsia"/>
        </w:rPr>
        <w:t>征求意见稿</w:t>
      </w:r>
      <w:r w:rsidR="002D3CE1" w:rsidRPr="00717925">
        <w:rPr>
          <w:rFonts w:ascii="宋体" w:eastAsia="宋体" w:hAnsi="宋体" w:hint="eastAsia"/>
          <w:szCs w:val="24"/>
        </w:rPr>
        <w:t>第5</w:t>
      </w:r>
      <w:r w:rsidR="002D3CE1" w:rsidRPr="00717925">
        <w:rPr>
          <w:rFonts w:ascii="宋体" w:eastAsia="宋体" w:hAnsi="宋体"/>
          <w:szCs w:val="24"/>
        </w:rPr>
        <w:t>.1.4</w:t>
      </w:r>
      <w:r w:rsidR="002D3CE1" w:rsidRPr="00717925">
        <w:rPr>
          <w:rFonts w:ascii="宋体" w:eastAsia="宋体" w:hAnsi="宋体" w:hint="eastAsia"/>
          <w:szCs w:val="24"/>
        </w:rPr>
        <w:t>条第2款“居住小区应结合小区</w:t>
      </w:r>
      <w:r w:rsidR="002D3CE1" w:rsidRPr="00717925">
        <w:rPr>
          <w:rFonts w:ascii="宋体" w:eastAsia="宋体" w:hAnsi="宋体" w:hint="eastAsia"/>
          <w:szCs w:val="24"/>
        </w:rPr>
        <w:lastRenderedPageBreak/>
        <w:t>出入口或物业管理设置智能快递柜，信报箱设置应符合江苏省《住宅智能信报箱建设标准》</w:t>
      </w:r>
      <w:r w:rsidR="002D3CE1" w:rsidRPr="00717925">
        <w:rPr>
          <w:rFonts w:ascii="宋体" w:eastAsia="宋体" w:hAnsi="宋体"/>
          <w:szCs w:val="24"/>
        </w:rPr>
        <w:t>DGJ32/TJ229-2018</w:t>
      </w:r>
      <w:r w:rsidR="002D3CE1" w:rsidRPr="00717925">
        <w:rPr>
          <w:rFonts w:ascii="宋体" w:eastAsia="宋体" w:hAnsi="宋体" w:hint="eastAsia"/>
          <w:szCs w:val="24"/>
        </w:rPr>
        <w:t>的相关规定”。</w:t>
      </w:r>
    </w:p>
    <w:p w14:paraId="2B5E34C1"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公共建筑兼容2 种及以上主要公共服务功能是指主要服务功能在建筑内部混合布局，如建筑中设有共用的会议设施、展览设施、健身设施、餐饮设施等以及交往空间、休息空间等空间，提供休息座位、家属室、母婴室、活动室等人员停留、沟通交流、聚集活动等与建筑主要使用功能相适应的公共空间。</w:t>
      </w:r>
    </w:p>
    <w:p w14:paraId="581AABC0"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公共服务功能设施向社会开放共享的方式也具有多种形式，可以全时开放，也可根据自身使用情况错时开放。例如文化活动中心、图书馆、体育运动场、体育馆等，通过科学管理错时向社会公众开放；办公建筑的室外场地、停车库等在非办公时间向周边居民开放，会议室等向社会开放等。电动汽车充电桩的车位数占总车位数的比例不低于10%，是适应电动汽车发展的必要措施。周边500m 范围内设有社会公共停车场（库），也是对社会设施共享共用、建筑使用者出行便捷性的重要评价内容。本次修订还增加了城市步行公共通道等评价内容，以提高和保障城市公共空间步行系统的完整性和连续性，一方面为城市居民的出行提供便利、提高通达性，另一方面也是绿色建筑使用者出行便利的重要评价内容。</w:t>
      </w:r>
      <w:r w:rsidR="00F602E7" w:rsidRPr="00717925">
        <w:rPr>
          <w:rFonts w:ascii="宋体" w:eastAsia="宋体" w:hAnsi="宋体" w:hint="eastAsia"/>
          <w:szCs w:val="24"/>
        </w:rPr>
        <w:t>本条建议公共建筑设置片区物流中转站，建立辐射周边的物流管理系统，以方便物流的集中管理，更好的服务使用跟着及周边城市居民，也为应对突发事件提供应急保障服务。</w:t>
      </w:r>
    </w:p>
    <w:p w14:paraId="123BC436"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查阅相关设计文件、位置标识图；评价查阅相关竣工图，投入使用的项目尚应查阅设施向社会共享的实施方案、工作记录等。</w:t>
      </w:r>
    </w:p>
    <w:p w14:paraId="19E30ED5" w14:textId="77777777" w:rsidR="002F1FA9" w:rsidRPr="00717925" w:rsidRDefault="002F1FA9" w:rsidP="002F1FA9">
      <w:pPr>
        <w:rPr>
          <w:rFonts w:ascii="宋体" w:eastAsia="宋体" w:hAnsi="宋体"/>
        </w:rPr>
      </w:pPr>
    </w:p>
    <w:p w14:paraId="36BCB23C"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327C70" w:rsidRPr="00717925">
        <w:rPr>
          <w:rFonts w:ascii="宋体" w:eastAsia="宋体" w:hAnsi="宋体" w:hint="eastAsia"/>
          <w:b/>
          <w:szCs w:val="24"/>
        </w:rPr>
        <w:t>4</w:t>
      </w:r>
      <w:r w:rsidRPr="00717925">
        <w:rPr>
          <w:rFonts w:ascii="宋体" w:eastAsia="宋体" w:hAnsi="宋体" w:hint="eastAsia"/>
          <w:b/>
          <w:szCs w:val="24"/>
        </w:rPr>
        <w:tab/>
        <w:t>城市绿地、广场及公共运动场地等开敞空间，步行可达，</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为5分，并按下列分别评分并累计：</w:t>
      </w:r>
    </w:p>
    <w:p w14:paraId="000E6BC3"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1场地出入口到达城市公园绿地、居住区公园、广场的步行距离不大于300m，得3分；</w:t>
      </w:r>
    </w:p>
    <w:p w14:paraId="4448C1A6"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2到达中型多功能运动场地的步行距离不大于500m，得2分。</w:t>
      </w:r>
    </w:p>
    <w:p w14:paraId="3639E4C8"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开敞空间步行可达</w:t>
      </w:r>
      <w:r w:rsidRPr="00717925">
        <w:rPr>
          <w:rFonts w:ascii="宋体" w:eastAsia="宋体" w:hAnsi="宋体" w:hint="eastAsia"/>
        </w:rPr>
        <w:t>的说明。</w:t>
      </w:r>
    </w:p>
    <w:p w14:paraId="42CA3A7D"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本条强调了城市公共开敞空间、运动场所的便捷性、可达性。</w:t>
      </w:r>
    </w:p>
    <w:p w14:paraId="6332A45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第1款，建筑以主要出入口步行300m 即可到达任何1个城市公园绿地、城</w:t>
      </w:r>
      <w:r w:rsidRPr="00717925">
        <w:rPr>
          <w:rFonts w:ascii="宋体" w:eastAsia="宋体" w:hAnsi="宋体" w:hint="eastAsia"/>
          <w:szCs w:val="24"/>
        </w:rPr>
        <w:lastRenderedPageBreak/>
        <w:t>市广场进行得分评价，其中住宅建筑还包括居住区公园；</w:t>
      </w:r>
    </w:p>
    <w:p w14:paraId="28D6F8F8" w14:textId="00C7300A"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第2款，提出步行500m应能够到达1处中型多功能运动场地（大约1300m</w:t>
      </w:r>
      <w:r w:rsidRPr="00717925">
        <w:rPr>
          <w:rFonts w:ascii="宋体" w:eastAsia="宋体" w:hAnsi="宋体" w:hint="eastAsia"/>
          <w:szCs w:val="24"/>
          <w:vertAlign w:val="superscript"/>
        </w:rPr>
        <w:t>2</w:t>
      </w:r>
      <w:r w:rsidR="0074158C" w:rsidRPr="00717925">
        <w:rPr>
          <w:rFonts w:ascii="宋体" w:eastAsia="宋体" w:hAnsi="宋体" w:hint="eastAsia"/>
          <w:szCs w:val="24"/>
        </w:rPr>
        <w:t>～</w:t>
      </w:r>
      <w:r w:rsidRPr="00717925">
        <w:rPr>
          <w:rFonts w:ascii="宋体" w:eastAsia="宋体" w:hAnsi="宋体" w:hint="eastAsia"/>
          <w:szCs w:val="24"/>
        </w:rPr>
        <w:t>2500m</w:t>
      </w:r>
      <w:r w:rsidRPr="00717925">
        <w:rPr>
          <w:rFonts w:ascii="宋体" w:eastAsia="宋体" w:hAnsi="宋体" w:hint="eastAsia"/>
          <w:szCs w:val="24"/>
          <w:vertAlign w:val="superscript"/>
        </w:rPr>
        <w:t>2</w:t>
      </w:r>
      <w:r w:rsidRPr="00717925">
        <w:rPr>
          <w:rFonts w:ascii="宋体" w:eastAsia="宋体" w:hAnsi="宋体" w:hint="eastAsia"/>
          <w:szCs w:val="24"/>
        </w:rPr>
        <w:t>, 集中设置了篮球、排球、5 人足球的运动场地），或是其他对外开放的专用运动场，如学校对外开放的运动场。符合《中共中央国务院关于进一步加强城市规划建设管理工作的若干意见》提出的“合理规划建设广场、公园、步行道等公共活动空间，方便居民文体活动，促进居民交流。强化绿地服务群众日常活动的功能，使市民在居家和工作附近能够见到绿地、亲近绿地”的要求。</w:t>
      </w:r>
    </w:p>
    <w:p w14:paraId="5A19FC6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查阅相关设计文件、位置标识图；评价查阅相关竣工图。</w:t>
      </w:r>
    </w:p>
    <w:p w14:paraId="31F447F2" w14:textId="77777777" w:rsidR="002F1FA9" w:rsidRPr="00717925" w:rsidRDefault="002F1FA9" w:rsidP="002F1FA9">
      <w:pPr>
        <w:rPr>
          <w:rFonts w:ascii="宋体" w:eastAsia="宋体" w:hAnsi="宋体"/>
        </w:rPr>
      </w:pPr>
    </w:p>
    <w:p w14:paraId="0378CA90" w14:textId="19349715"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327C70" w:rsidRPr="00717925">
        <w:rPr>
          <w:rFonts w:ascii="宋体" w:eastAsia="宋体" w:hAnsi="宋体" w:hint="eastAsia"/>
          <w:b/>
          <w:szCs w:val="24"/>
        </w:rPr>
        <w:t>5</w:t>
      </w:r>
      <w:r w:rsidRPr="00717925">
        <w:rPr>
          <w:rFonts w:ascii="宋体" w:eastAsia="宋体" w:hAnsi="宋体" w:hint="eastAsia"/>
          <w:b/>
          <w:szCs w:val="24"/>
        </w:rPr>
        <w:tab/>
        <w:t>合理设置室外健身场地，</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w:t>
      </w:r>
      <w:r w:rsidR="003D274F" w:rsidRPr="00717925">
        <w:rPr>
          <w:rFonts w:ascii="宋体" w:eastAsia="宋体" w:hAnsi="宋体" w:hint="eastAsia"/>
          <w:b/>
          <w:szCs w:val="24"/>
        </w:rPr>
        <w:t>1</w:t>
      </w:r>
      <w:r w:rsidR="003D274F" w:rsidRPr="00717925">
        <w:rPr>
          <w:rFonts w:ascii="宋体" w:eastAsia="宋体" w:hAnsi="宋体"/>
          <w:b/>
          <w:szCs w:val="24"/>
        </w:rPr>
        <w:t>2</w:t>
      </w:r>
      <w:r w:rsidRPr="00717925">
        <w:rPr>
          <w:rFonts w:ascii="宋体" w:eastAsia="宋体" w:hAnsi="宋体" w:hint="eastAsia"/>
          <w:b/>
          <w:szCs w:val="24"/>
        </w:rPr>
        <w:t>分，并按下列规则分别评分并累计：</w:t>
      </w:r>
    </w:p>
    <w:p w14:paraId="4BFF99E7"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 xml:space="preserve">1 室外健身场地面积不少于总用地面积的0.5%，得3分； </w:t>
      </w:r>
    </w:p>
    <w:p w14:paraId="27C01779"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2 设置宽度不少于1.25m的专用健身慢行道，健身慢行道长度不少于用地红线周长的1/4且不少于100m，得2分。</w:t>
      </w:r>
    </w:p>
    <w:p w14:paraId="0F514DA8" w14:textId="77777777" w:rsidR="0034064D" w:rsidRPr="00717925" w:rsidRDefault="002F1FA9" w:rsidP="0034064D">
      <w:pPr>
        <w:ind w:firstLineChars="200" w:firstLine="480"/>
        <w:rPr>
          <w:rFonts w:ascii="宋体" w:eastAsia="宋体" w:hAnsi="宋体"/>
        </w:rPr>
      </w:pPr>
      <w:r w:rsidRPr="00717925">
        <w:rPr>
          <w:rFonts w:ascii="宋体" w:eastAsia="宋体" w:hAnsi="宋体" w:hint="eastAsia"/>
        </w:rPr>
        <w:t>3</w:t>
      </w:r>
      <w:r w:rsidR="00327C70" w:rsidRPr="00717925">
        <w:rPr>
          <w:rFonts w:ascii="宋体" w:eastAsia="宋体" w:hAnsi="宋体" w:hint="eastAsia"/>
        </w:rPr>
        <w:t xml:space="preserve"> </w:t>
      </w:r>
      <w:r w:rsidR="0034064D" w:rsidRPr="00717925">
        <w:rPr>
          <w:rFonts w:ascii="宋体" w:eastAsia="宋体" w:hAnsi="宋体" w:hint="eastAsia"/>
        </w:rPr>
        <w:t>将项目内绿化步道与健身步道相结合，有条件的项目，可将项目内步道与城市步道连接，得</w:t>
      </w:r>
      <w:r w:rsidR="00013EFE" w:rsidRPr="00717925">
        <w:rPr>
          <w:rFonts w:ascii="宋体" w:eastAsia="宋体" w:hAnsi="宋体"/>
        </w:rPr>
        <w:t>2</w:t>
      </w:r>
      <w:r w:rsidR="0034064D" w:rsidRPr="00717925">
        <w:rPr>
          <w:rFonts w:ascii="宋体" w:eastAsia="宋体" w:hAnsi="宋体" w:hint="eastAsia"/>
        </w:rPr>
        <w:t>分。</w:t>
      </w:r>
    </w:p>
    <w:p w14:paraId="3D1CF18F" w14:textId="77777777" w:rsidR="002F1FA9" w:rsidRPr="00717925" w:rsidRDefault="00161403" w:rsidP="0034064D">
      <w:pPr>
        <w:ind w:firstLineChars="200" w:firstLine="480"/>
        <w:rPr>
          <w:rFonts w:ascii="宋体" w:eastAsia="宋体" w:hAnsi="宋体"/>
        </w:rPr>
      </w:pPr>
      <w:r w:rsidRPr="00717925">
        <w:rPr>
          <w:rFonts w:ascii="宋体" w:eastAsia="宋体" w:hAnsi="宋体"/>
        </w:rPr>
        <w:t>4</w:t>
      </w:r>
      <w:r w:rsidR="00327C70" w:rsidRPr="00717925">
        <w:rPr>
          <w:rFonts w:ascii="宋体" w:eastAsia="宋体" w:hAnsi="宋体" w:hint="eastAsia"/>
        </w:rPr>
        <w:t xml:space="preserve"> </w:t>
      </w:r>
      <w:r w:rsidR="002F1FA9" w:rsidRPr="00717925">
        <w:rPr>
          <w:rFonts w:ascii="宋体" w:eastAsia="宋体" w:hAnsi="宋体" w:hint="eastAsia"/>
        </w:rPr>
        <w:t>室内健身空间的面积不少于地上建筑面积的0.3%且不少于60m</w:t>
      </w:r>
      <w:r w:rsidR="002F1FA9" w:rsidRPr="00717925">
        <w:rPr>
          <w:rFonts w:ascii="宋体" w:eastAsia="宋体" w:hAnsi="宋体" w:hint="eastAsia"/>
          <w:vertAlign w:val="superscript"/>
        </w:rPr>
        <w:t>2</w:t>
      </w:r>
      <w:r w:rsidR="002F1FA9" w:rsidRPr="00717925">
        <w:rPr>
          <w:rFonts w:ascii="宋体" w:eastAsia="宋体" w:hAnsi="宋体" w:hint="eastAsia"/>
        </w:rPr>
        <w:t>，得3分。</w:t>
      </w:r>
    </w:p>
    <w:p w14:paraId="1A6BD863" w14:textId="77777777" w:rsidR="002F1FA9" w:rsidRPr="00717925" w:rsidRDefault="00161403" w:rsidP="0034064D">
      <w:pPr>
        <w:ind w:firstLineChars="200" w:firstLine="480"/>
        <w:rPr>
          <w:rFonts w:ascii="宋体" w:eastAsia="宋体" w:hAnsi="宋体"/>
        </w:rPr>
      </w:pPr>
      <w:r w:rsidRPr="00717925">
        <w:rPr>
          <w:rFonts w:ascii="宋体" w:eastAsia="宋体" w:hAnsi="宋体"/>
        </w:rPr>
        <w:t>5</w:t>
      </w:r>
      <w:r w:rsidR="00327C70" w:rsidRPr="00717925">
        <w:rPr>
          <w:rFonts w:ascii="宋体" w:eastAsia="宋体" w:hAnsi="宋体" w:hint="eastAsia"/>
        </w:rPr>
        <w:t xml:space="preserve"> </w:t>
      </w:r>
      <w:r w:rsidR="002F1FA9" w:rsidRPr="00717925">
        <w:rPr>
          <w:rFonts w:ascii="宋体" w:eastAsia="宋体" w:hAnsi="宋体" w:hint="eastAsia"/>
        </w:rPr>
        <w:t>楼梯间具有天然采光和良好的视野，且距离主入口的距离不大于15m，得2分。</w:t>
      </w:r>
    </w:p>
    <w:p w14:paraId="365914D9"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健身场地和空间</w:t>
      </w:r>
      <w:r w:rsidRPr="00717925">
        <w:rPr>
          <w:rFonts w:ascii="宋体" w:eastAsia="宋体" w:hAnsi="宋体" w:hint="eastAsia"/>
        </w:rPr>
        <w:t>的说明。</w:t>
      </w:r>
    </w:p>
    <w:p w14:paraId="11533D4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随着人们对健康生活的重视，人们对健身活动越来越热衷。健身活动有利于人体骨骼、肌肉的生长，增强心肺功能，改善血液循环系统、呼吸系统、消化系统的机能状况，有利于人体的生长发育，提高抗病能力，增强有机体的适应能力。室外健身可以促进人们更多的接触自然，提高对环境的适应能力，也有益于心理健康，对保障人体健康具有重要意义。</w:t>
      </w:r>
    </w:p>
    <w:p w14:paraId="4162AF5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第1款，要求设置集中的室外健身活动区。健身场地的设置位置应避免噪声扰民，并根据运动类型设置适当的隔声措施；健身场地设置应进行</w:t>
      </w:r>
      <w:proofErr w:type="gramStart"/>
      <w:r w:rsidRPr="00717925">
        <w:rPr>
          <w:rFonts w:ascii="宋体" w:eastAsia="宋体" w:hAnsi="宋体" w:hint="eastAsia"/>
          <w:szCs w:val="24"/>
        </w:rPr>
        <w:t>全龄化</w:t>
      </w:r>
      <w:proofErr w:type="gramEnd"/>
      <w:r w:rsidRPr="00717925">
        <w:rPr>
          <w:rFonts w:ascii="宋体" w:eastAsia="宋体" w:hAnsi="宋体" w:hint="eastAsia"/>
          <w:szCs w:val="24"/>
        </w:rPr>
        <w:t>的设计，满足各年龄段人群的室外活动要求。</w:t>
      </w:r>
    </w:p>
    <w:p w14:paraId="01ECD787" w14:textId="7372EE84"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lastRenderedPageBreak/>
        <w:t>第2款，健身慢行道是指在场地内设置的供人们进行行走、慢跑的专门道路。健身慢行道应尽可能避免与场地内车行道交叉，步道宜采用弹性减振、防滑和环保的材料，如塑胶、彩色陶粒等。步道宽度不少于1.25m, 源自原建设部以及原国土资源部联合发布的《城市社区体育设施建设用地指标》的要求。</w:t>
      </w:r>
    </w:p>
    <w:p w14:paraId="7614F762" w14:textId="77777777" w:rsidR="0034064D"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第3款，</w:t>
      </w:r>
      <w:r w:rsidR="00F602E7" w:rsidRPr="00717925">
        <w:rPr>
          <w:rFonts w:ascii="宋体" w:eastAsia="宋体" w:hAnsi="宋体" w:hint="eastAsia"/>
          <w:szCs w:val="24"/>
        </w:rPr>
        <w:t>为响应国家“健康中国”号召，依照《百万公里健身步道工程实施方案》要求，加速推行15分钟城市健身步道建设。鼓励建设项目将绿化步道与健身步道相结合，在满足绿化功能的同时，增加健身功能。对于与城市步道靠近的住宅或公共建筑项目，可将场地内步道与城市步道连接，将健身空间</w:t>
      </w:r>
      <w:proofErr w:type="gramStart"/>
      <w:r w:rsidR="00F602E7" w:rsidRPr="00717925">
        <w:rPr>
          <w:rFonts w:ascii="宋体" w:eastAsia="宋体" w:hAnsi="宋体" w:hint="eastAsia"/>
          <w:szCs w:val="24"/>
        </w:rPr>
        <w:t>延申</w:t>
      </w:r>
      <w:proofErr w:type="gramEnd"/>
      <w:r w:rsidR="00F602E7" w:rsidRPr="00717925">
        <w:rPr>
          <w:rFonts w:ascii="宋体" w:eastAsia="宋体" w:hAnsi="宋体" w:hint="eastAsia"/>
          <w:szCs w:val="24"/>
        </w:rPr>
        <w:t>至周边，与城市公共健身设施进行结合。步道建设要求可参照《健走步道配置要求》及《江苏省公共体育设施基本标准》。</w:t>
      </w:r>
    </w:p>
    <w:p w14:paraId="1D63644A" w14:textId="77777777" w:rsidR="002F1FA9" w:rsidRPr="00717925" w:rsidRDefault="0034064D" w:rsidP="002F1FA9">
      <w:pPr>
        <w:ind w:firstLineChars="200" w:firstLine="480"/>
        <w:rPr>
          <w:rFonts w:ascii="宋体" w:eastAsia="宋体" w:hAnsi="宋体"/>
          <w:szCs w:val="24"/>
        </w:rPr>
      </w:pPr>
      <w:r w:rsidRPr="00717925">
        <w:rPr>
          <w:rFonts w:ascii="宋体" w:eastAsia="宋体" w:hAnsi="宋体" w:hint="eastAsia"/>
          <w:szCs w:val="24"/>
        </w:rPr>
        <w:t>第4款，</w:t>
      </w:r>
      <w:r w:rsidR="002F1FA9" w:rsidRPr="00717925">
        <w:rPr>
          <w:rFonts w:ascii="宋体" w:eastAsia="宋体" w:hAnsi="宋体" w:hint="eastAsia"/>
          <w:szCs w:val="24"/>
        </w:rPr>
        <w:t>鼓励建筑或社区中可设置健身房，或利用公共空间（如小区会所、入口大堂、休闲平台、共享空间等）设置健身区，配置一些健身器材，提供给人们全天候进行健身活动的条件，鼓励积极健康的生活方式。健康空间还包括开放共享的羽毛球室、乒乓球室。</w:t>
      </w:r>
    </w:p>
    <w:p w14:paraId="090B34D7"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w:t>
      </w:r>
      <w:r w:rsidR="0034064D" w:rsidRPr="00717925">
        <w:rPr>
          <w:rFonts w:ascii="宋体" w:eastAsia="宋体" w:hAnsi="宋体"/>
          <w:szCs w:val="24"/>
        </w:rPr>
        <w:t>5</w:t>
      </w:r>
      <w:r w:rsidRPr="00717925">
        <w:rPr>
          <w:rFonts w:ascii="宋体" w:eastAsia="宋体" w:hAnsi="宋体" w:hint="eastAsia"/>
          <w:szCs w:val="24"/>
        </w:rPr>
        <w:t>款，鼓励将楼梯设置在靠近主入口的地方。楼梯间内有天然采光、有良好的视野和人体感应灯，可以提高楼梯间锻炼的舒适度。</w:t>
      </w:r>
    </w:p>
    <w:p w14:paraId="0DF6DA4D"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查阅相关设计文件、场地布置图，产品说明书；评价查阅相关竣工图、产品说明书。</w:t>
      </w:r>
    </w:p>
    <w:p w14:paraId="5221664E" w14:textId="77777777" w:rsidR="002F1FA9" w:rsidRPr="00717925" w:rsidRDefault="002F1FA9" w:rsidP="002F1FA9">
      <w:pPr>
        <w:rPr>
          <w:rFonts w:ascii="宋体" w:eastAsia="宋体" w:hAnsi="宋体"/>
        </w:rPr>
      </w:pPr>
    </w:p>
    <w:p w14:paraId="665EB03A" w14:textId="49E3AF26" w:rsidR="002F1FA9" w:rsidRPr="00717925" w:rsidRDefault="002F1FA9" w:rsidP="002F1FA9">
      <w:pPr>
        <w:pStyle w:val="3"/>
        <w:rPr>
          <w:rFonts w:ascii="宋体" w:eastAsia="宋体" w:hAnsi="宋体"/>
        </w:rPr>
      </w:pPr>
      <w:bookmarkStart w:id="41" w:name="_Toc24068123"/>
      <w:bookmarkStart w:id="42" w:name="_Toc38212047"/>
      <w:r w:rsidRPr="00717925">
        <w:rPr>
          <w:rFonts w:ascii="宋体" w:eastAsia="宋体" w:hAnsi="宋体" w:hint="eastAsia"/>
        </w:rPr>
        <w:t>III  智慧运行</w:t>
      </w:r>
      <w:bookmarkEnd w:id="41"/>
      <w:bookmarkEnd w:id="42"/>
    </w:p>
    <w:p w14:paraId="599B7E81"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EF740D" w:rsidRPr="00717925">
        <w:rPr>
          <w:rFonts w:ascii="宋体" w:eastAsia="宋体" w:hAnsi="宋体" w:hint="eastAsia"/>
          <w:b/>
          <w:szCs w:val="24"/>
        </w:rPr>
        <w:t>6</w:t>
      </w:r>
      <w:r w:rsidRPr="00717925">
        <w:rPr>
          <w:rFonts w:ascii="宋体" w:eastAsia="宋体" w:hAnsi="宋体" w:hint="eastAsia"/>
          <w:b/>
          <w:szCs w:val="24"/>
        </w:rPr>
        <w:tab/>
        <w:t>设置分类、分级设置用电、用热自动远传计量系统，且通过能源管理系统对建筑能耗具有监测、数据分析、控制和管理等功能，评价分值为8分。</w:t>
      </w:r>
    </w:p>
    <w:p w14:paraId="3D51081C"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能耗计量和管理</w:t>
      </w:r>
      <w:r w:rsidRPr="00717925">
        <w:rPr>
          <w:rFonts w:ascii="宋体" w:eastAsia="宋体" w:hAnsi="宋体" w:hint="eastAsia"/>
        </w:rPr>
        <w:t>的说明。</w:t>
      </w:r>
    </w:p>
    <w:p w14:paraId="6696B3E2"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本条旨在保障且体现绿色建筑达到预期的运营效果，建筑至少应对建筑最基本的能源资源消耗量设置管理系统。但不同规模、不同功能的建筑项目需设置的系统大小及是否需要设置应根据实际情况合理确定。</w:t>
      </w:r>
    </w:p>
    <w:p w14:paraId="3E7FC7A2"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本条要求设置电、气、热的能耗计量系统和能源管理系统。计量系统是实现运行节能、优化系统设置的基础条件，能源管理系统使建筑能耗可知、可见、可</w:t>
      </w:r>
      <w:r w:rsidRPr="00717925">
        <w:rPr>
          <w:rFonts w:ascii="宋体" w:eastAsia="宋体" w:hAnsi="宋体" w:hint="eastAsia"/>
          <w:szCs w:val="24"/>
        </w:rPr>
        <w:lastRenderedPageBreak/>
        <w:t>控，从而达到优化运行、降低消耗的目的。冷热源、输配系统和电气等各部分能源应进行独立分项计量，并能实现远传，其中冷热源、输配系统的主要设备包括冷热水机组、冷热水泵、新风机组、空气处理机组、冷却塔等，电气系统包括照明、插座、动力等。对于住宅建筑，主要针对公共区域提出要求，对于住户仅要求每个单元（或楼栋）设置可远传的计量总表。</w:t>
      </w:r>
    </w:p>
    <w:p w14:paraId="471A6639"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计量器具应满足现行国家标准《用能单位能源计量器具配备和管理通则》GB 17167中的要求。</w:t>
      </w:r>
    </w:p>
    <w:p w14:paraId="5AD06069"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本条要求在计量基础上，通过能源管理系统实现数据传输、存储、分析功能，系统可存储数据均应不少于一年。</w:t>
      </w:r>
    </w:p>
    <w:p w14:paraId="070F95D5"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查阅相关设计文件（能源系统设计图纸、能源管理系统配置等）；评价查阅相关竣工图、产品型式检验报告，投入使用的项目尚应查阅管理制度、历史监测数据、运行记录。</w:t>
      </w:r>
    </w:p>
    <w:p w14:paraId="7BF3BF40" w14:textId="77777777" w:rsidR="002F1FA9" w:rsidRPr="00717925" w:rsidRDefault="002F1FA9" w:rsidP="002F1FA9">
      <w:pPr>
        <w:rPr>
          <w:rFonts w:ascii="宋体" w:eastAsia="宋体" w:hAnsi="宋体"/>
        </w:rPr>
      </w:pPr>
    </w:p>
    <w:p w14:paraId="50FD0744"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EF740D" w:rsidRPr="00717925">
        <w:rPr>
          <w:rFonts w:ascii="宋体" w:eastAsia="宋体" w:hAnsi="宋体" w:hint="eastAsia"/>
          <w:b/>
          <w:szCs w:val="24"/>
        </w:rPr>
        <w:t>7</w:t>
      </w:r>
      <w:r w:rsidRPr="00717925">
        <w:rPr>
          <w:rFonts w:ascii="宋体" w:eastAsia="宋体" w:hAnsi="宋体" w:hint="eastAsia"/>
          <w:b/>
          <w:szCs w:val="24"/>
        </w:rPr>
        <w:tab/>
        <w:t>设置PM10、PM2.5、CO2浓度等的空气质量监测系统，且具有存储至少一年的监测数据和实时显示等功能，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为5分。</w:t>
      </w:r>
    </w:p>
    <w:p w14:paraId="160C8FDA"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空气质量监测</w:t>
      </w:r>
      <w:r w:rsidRPr="00717925">
        <w:rPr>
          <w:rFonts w:ascii="宋体" w:eastAsia="宋体" w:hAnsi="宋体" w:hint="eastAsia"/>
        </w:rPr>
        <w:t>的说明。</w:t>
      </w:r>
    </w:p>
    <w:p w14:paraId="7CEB2651"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旨在引导保持理想的室内空气质量指标，必须不断收集建筑室内空气质量测试数据。空气污染物传感装置和智能化技术的完善普及，使对建筑内空气污染物的实时采集监测成为可能。当所监测的空气质量偏离理想阈值时，系统应做出警示，建筑管理方应对可能影响这些指标的系统做出及时的调试或调整。将监测发布系统与建筑内空气质量调控设备组成自动控制系统，可实现室内环境的智能化调控，在维持建筑室内环境健康舒适的同时减少不必要的能源消耗。本条文要求对千安装监控系统的建筑，系统至少对PM</w:t>
      </w:r>
      <w:r w:rsidRPr="00717925">
        <w:rPr>
          <w:rFonts w:ascii="宋体" w:eastAsia="宋体" w:hAnsi="宋体"/>
          <w:szCs w:val="24"/>
          <w:vertAlign w:val="subscript"/>
        </w:rPr>
        <w:t>10</w:t>
      </w:r>
      <w:r w:rsidRPr="00717925">
        <w:rPr>
          <w:rFonts w:ascii="宋体" w:eastAsia="宋体" w:hAnsi="宋体" w:hint="eastAsia"/>
          <w:szCs w:val="24"/>
        </w:rPr>
        <w:t>、PM</w:t>
      </w:r>
      <w:r w:rsidRPr="00717925">
        <w:rPr>
          <w:rFonts w:ascii="宋体" w:eastAsia="宋体" w:hAnsi="宋体"/>
          <w:szCs w:val="24"/>
          <w:vertAlign w:val="subscript"/>
        </w:rPr>
        <w:t>2.5</w:t>
      </w:r>
      <w:r w:rsidRPr="00717925">
        <w:rPr>
          <w:rFonts w:ascii="宋体" w:eastAsia="宋体" w:hAnsi="宋体" w:hint="eastAsia"/>
          <w:szCs w:val="24"/>
        </w:rPr>
        <w:t>、CO</w:t>
      </w:r>
      <w:r w:rsidRPr="00717925">
        <w:rPr>
          <w:rFonts w:ascii="宋体" w:eastAsia="宋体" w:hAnsi="宋体"/>
          <w:szCs w:val="24"/>
          <w:vertAlign w:val="subscript"/>
        </w:rPr>
        <w:t>2</w:t>
      </w:r>
      <w:r w:rsidRPr="00717925">
        <w:rPr>
          <w:rFonts w:ascii="宋体" w:eastAsia="宋体" w:hAnsi="宋体" w:hint="eastAsia"/>
          <w:szCs w:val="24"/>
        </w:rPr>
        <w:t>分别进行定时连续测量、显示、记录和数据传输，监测系统对污染物浓度的读数时间间隔不得长于</w:t>
      </w:r>
      <w:r w:rsidRPr="00717925">
        <w:rPr>
          <w:rFonts w:ascii="宋体" w:eastAsia="宋体" w:hAnsi="宋体"/>
          <w:szCs w:val="24"/>
        </w:rPr>
        <w:t>10</w:t>
      </w:r>
      <w:r w:rsidRPr="00717925">
        <w:rPr>
          <w:rFonts w:ascii="宋体" w:eastAsia="宋体" w:hAnsi="宋体" w:hint="eastAsia"/>
          <w:szCs w:val="24"/>
        </w:rPr>
        <w:t>min。</w:t>
      </w:r>
    </w:p>
    <w:p w14:paraId="6429EFFA"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查阅相关设计文件（监测系统设计图纸、点位图等）；评价查阅相关竣工图、产品型式检验报告，投入使用的项目尚应查阅管理制度、历史监测数据、运行记录。</w:t>
      </w:r>
    </w:p>
    <w:p w14:paraId="37E84215" w14:textId="77777777" w:rsidR="002F1FA9" w:rsidRPr="00717925" w:rsidRDefault="002F1FA9" w:rsidP="002F1FA9">
      <w:pPr>
        <w:rPr>
          <w:rFonts w:ascii="宋体" w:eastAsia="宋体" w:hAnsi="宋体"/>
        </w:rPr>
      </w:pPr>
    </w:p>
    <w:p w14:paraId="643BE78F"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lastRenderedPageBreak/>
        <w:t>6.2.</w:t>
      </w:r>
      <w:r w:rsidR="00EF740D" w:rsidRPr="00717925">
        <w:rPr>
          <w:rFonts w:ascii="宋体" w:eastAsia="宋体" w:hAnsi="宋体" w:hint="eastAsia"/>
          <w:b/>
          <w:szCs w:val="24"/>
        </w:rPr>
        <w:t>8</w:t>
      </w:r>
      <w:r w:rsidRPr="00717925">
        <w:rPr>
          <w:rFonts w:ascii="宋体" w:eastAsia="宋体" w:hAnsi="宋体" w:hint="eastAsia"/>
          <w:b/>
          <w:szCs w:val="24"/>
        </w:rPr>
        <w:tab/>
      </w:r>
      <w:r w:rsidR="006A78C6" w:rsidRPr="00717925">
        <w:rPr>
          <w:rFonts w:ascii="宋体" w:eastAsia="宋体" w:hAnsi="宋体" w:hint="eastAsia"/>
          <w:b/>
          <w:szCs w:val="24"/>
        </w:rPr>
        <w:t>设置</w:t>
      </w:r>
      <w:r w:rsidRPr="00717925">
        <w:rPr>
          <w:rFonts w:ascii="宋体" w:eastAsia="宋体" w:hAnsi="宋体" w:hint="eastAsia"/>
          <w:b/>
          <w:szCs w:val="24"/>
        </w:rPr>
        <w:t>用水远传计量系统、水质在线监测系统，</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为7分，并按下列规则分别评分并累计：</w:t>
      </w:r>
    </w:p>
    <w:p w14:paraId="692F412C" w14:textId="77777777" w:rsidR="002F1FA9" w:rsidRPr="00717925" w:rsidRDefault="002F1FA9" w:rsidP="006A78C6">
      <w:pPr>
        <w:ind w:firstLineChars="200" w:firstLine="480"/>
        <w:rPr>
          <w:rFonts w:ascii="宋体" w:eastAsia="宋体" w:hAnsi="宋体"/>
        </w:rPr>
      </w:pPr>
      <w:r w:rsidRPr="00717925">
        <w:rPr>
          <w:rFonts w:ascii="宋体" w:eastAsia="宋体" w:hAnsi="宋体" w:hint="eastAsia"/>
        </w:rPr>
        <w:t>1设置用水量远传计量系统，能分类、分级记录、统计分析各种用水情况，得3分；</w:t>
      </w:r>
    </w:p>
    <w:p w14:paraId="54E42839" w14:textId="77777777" w:rsidR="002F1FA9" w:rsidRPr="00717925" w:rsidRDefault="002F1FA9" w:rsidP="006A78C6">
      <w:pPr>
        <w:ind w:firstLineChars="200" w:firstLine="480"/>
        <w:rPr>
          <w:rFonts w:ascii="宋体" w:eastAsia="宋体" w:hAnsi="宋体"/>
        </w:rPr>
      </w:pPr>
      <w:r w:rsidRPr="00717925">
        <w:rPr>
          <w:rFonts w:ascii="宋体" w:eastAsia="宋体" w:hAnsi="宋体" w:hint="eastAsia"/>
        </w:rPr>
        <w:t>2 利用计量数据进行管网漏损自动检测、分析与整改，管道漏损率低于5%，得2分；</w:t>
      </w:r>
    </w:p>
    <w:p w14:paraId="4FE7FA7B" w14:textId="77777777" w:rsidR="002F1FA9" w:rsidRPr="00717925" w:rsidRDefault="002F1FA9" w:rsidP="006A78C6">
      <w:pPr>
        <w:ind w:firstLineChars="200" w:firstLine="480"/>
        <w:rPr>
          <w:rFonts w:ascii="宋体" w:eastAsia="宋体" w:hAnsi="宋体"/>
        </w:rPr>
      </w:pPr>
      <w:r w:rsidRPr="00717925">
        <w:rPr>
          <w:rFonts w:ascii="宋体" w:eastAsia="宋体" w:hAnsi="宋体" w:hint="eastAsia"/>
        </w:rPr>
        <w:t>3设置水质在线监测系统，监测生活饮用水、管道直饮水、游泳池水、非传统水源、空调冷却水的水质指标，记录并保存水质监测结果，且能随时供用户查询，得2分。</w:t>
      </w:r>
    </w:p>
    <w:p w14:paraId="1181307B"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用水计量</w:t>
      </w:r>
      <w:r w:rsidRPr="00717925">
        <w:rPr>
          <w:rFonts w:ascii="宋体" w:eastAsia="宋体" w:hAnsi="宋体" w:hint="eastAsia"/>
          <w:szCs w:val="24"/>
        </w:rPr>
        <w:t>和</w:t>
      </w:r>
      <w:r w:rsidRPr="00717925">
        <w:rPr>
          <w:rFonts w:ascii="宋体" w:eastAsia="宋体" w:hAnsi="宋体"/>
          <w:szCs w:val="24"/>
        </w:rPr>
        <w:t>水质监测</w:t>
      </w:r>
      <w:r w:rsidRPr="00717925">
        <w:rPr>
          <w:rFonts w:ascii="宋体" w:eastAsia="宋体" w:hAnsi="宋体" w:hint="eastAsia"/>
        </w:rPr>
        <w:t>的说明。</w:t>
      </w:r>
    </w:p>
    <w:p w14:paraId="0358800E"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采用远传计量系统对各类用水进行计量，可准确掌握项目用水现状，如水系管网分布情况，各类用水设备、设施、仪器、仪表分布及运转状态，用水总量和各用水单元之间的定量关系，找出薄弱环节和节水潜力，制定出切实可行的节水管理措施和规划。</w:t>
      </w:r>
    </w:p>
    <w:p w14:paraId="75353BA0"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远传水表可以实时的将用水量数据上传给管理系统。远传水表应根据水平衡测试的要求分级安装。物业管理方应通过远传水表的数据进行管道漏损情况检测，随时了解管道漏损情况，及时查找漏损点并进行整改。</w:t>
      </w:r>
    </w:p>
    <w:p w14:paraId="163D5F37"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第3款，建筑中设有的各类供水系统均设置了在线监测系统，第3款方可得分。根据相应水质标准规范要求，可选择对浊度、余氯、pH值、电导率（TDS） 等指标进行监测，例如管道直饮水可不监测浊度、余氯，对终端直饮水设备没有在线监测的要求。对建筑内各类水质实施在线监测，能够帮助物业管理部门随时掌握水质指标状况，及时发现水质异常变化并采取有效措施。水质在线监测系统应有报警记录功能，其存储介质和数据库应能记录连续一年以上的运行数据，且能随时供用户查询。水质监测的关键性位置和代表性测点包括：水源、水处理设施出水及最不利用水点。</w:t>
      </w:r>
    </w:p>
    <w:p w14:paraId="4B7A7EA5"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含远传计量系统设置说明、分级水表设置示意图、水质监测点位说明、设置示意图等）；评价查阅相关竣工图（含远传计量系统设置说明、分级水表设置示意图、水质监测点位说明、设置示意图等）、监测与发布系统设计说明，投入使用的项目尚应查阅漏损检测管理</w:t>
      </w:r>
      <w:r w:rsidRPr="00717925">
        <w:rPr>
          <w:rFonts w:ascii="宋体" w:eastAsia="宋体" w:hAnsi="宋体" w:hint="eastAsia"/>
          <w:szCs w:val="24"/>
        </w:rPr>
        <w:lastRenderedPageBreak/>
        <w:t>制度（或漏损检测、分析及整改情况报告）、水质监测管理制度（或水质监测记录）。</w:t>
      </w:r>
    </w:p>
    <w:p w14:paraId="35596C97" w14:textId="77777777" w:rsidR="002F1FA9" w:rsidRPr="00717925" w:rsidRDefault="002F1FA9" w:rsidP="003111FA">
      <w:pPr>
        <w:ind w:firstLineChars="200" w:firstLine="480"/>
        <w:rPr>
          <w:rFonts w:ascii="宋体" w:eastAsia="宋体" w:hAnsi="宋体"/>
          <w:szCs w:val="24"/>
        </w:rPr>
      </w:pPr>
    </w:p>
    <w:p w14:paraId="42A79EDE" w14:textId="79702DE0" w:rsidR="00D46C8B" w:rsidRPr="00717925" w:rsidRDefault="00D46C8B" w:rsidP="00DF0223">
      <w:pPr>
        <w:outlineLvl w:val="2"/>
        <w:rPr>
          <w:rFonts w:ascii="宋体" w:eastAsia="宋体" w:hAnsi="宋体"/>
          <w:b/>
          <w:szCs w:val="24"/>
        </w:rPr>
      </w:pPr>
      <w:r w:rsidRPr="00717925">
        <w:rPr>
          <w:rFonts w:ascii="宋体" w:eastAsia="宋体" w:hAnsi="宋体"/>
          <w:b/>
          <w:szCs w:val="24"/>
        </w:rPr>
        <w:t>6.2.</w:t>
      </w:r>
      <w:r w:rsidR="006A78C6" w:rsidRPr="00717925">
        <w:rPr>
          <w:rFonts w:ascii="宋体" w:eastAsia="宋体" w:hAnsi="宋体" w:hint="eastAsia"/>
          <w:b/>
          <w:szCs w:val="24"/>
        </w:rPr>
        <w:t>9</w:t>
      </w:r>
      <w:r w:rsidRPr="00717925">
        <w:rPr>
          <w:rFonts w:ascii="宋体" w:eastAsia="宋体" w:hAnsi="宋体"/>
          <w:b/>
          <w:szCs w:val="24"/>
        </w:rPr>
        <w:t xml:space="preserve"> </w:t>
      </w:r>
      <w:r w:rsidRPr="00717925">
        <w:rPr>
          <w:rFonts w:ascii="宋体" w:eastAsia="宋体" w:hAnsi="宋体" w:hint="eastAsia"/>
          <w:b/>
          <w:szCs w:val="24"/>
        </w:rPr>
        <w:t>提升建筑</w:t>
      </w:r>
      <w:r w:rsidR="002851A9" w:rsidRPr="00717925">
        <w:rPr>
          <w:rFonts w:ascii="宋体" w:eastAsia="宋体" w:hAnsi="宋体" w:hint="eastAsia"/>
          <w:b/>
          <w:szCs w:val="24"/>
        </w:rPr>
        <w:t>设施</w:t>
      </w:r>
      <w:r w:rsidRPr="00717925">
        <w:rPr>
          <w:rFonts w:ascii="宋体" w:eastAsia="宋体" w:hAnsi="宋体" w:hint="eastAsia"/>
          <w:b/>
          <w:szCs w:val="24"/>
        </w:rPr>
        <w:t>安全监测</w:t>
      </w:r>
      <w:r w:rsidR="00DD0062" w:rsidRPr="00717925">
        <w:rPr>
          <w:rFonts w:ascii="宋体" w:eastAsia="宋体" w:hAnsi="宋体" w:hint="eastAsia"/>
          <w:b/>
          <w:szCs w:val="24"/>
        </w:rPr>
        <w:t>水平</w:t>
      </w:r>
      <w:r w:rsidRPr="00717925">
        <w:rPr>
          <w:rFonts w:ascii="宋体" w:eastAsia="宋体" w:hAnsi="宋体" w:hint="eastAsia"/>
          <w:b/>
          <w:szCs w:val="24"/>
        </w:rPr>
        <w:t>，</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w:t>
      </w:r>
      <w:r w:rsidR="00013EFE" w:rsidRPr="00717925">
        <w:rPr>
          <w:rFonts w:ascii="宋体" w:eastAsia="宋体" w:hAnsi="宋体"/>
          <w:b/>
          <w:szCs w:val="24"/>
        </w:rPr>
        <w:t>6</w:t>
      </w:r>
      <w:r w:rsidRPr="00717925">
        <w:rPr>
          <w:rFonts w:ascii="宋体" w:eastAsia="宋体" w:hAnsi="宋体" w:hint="eastAsia"/>
          <w:b/>
          <w:szCs w:val="24"/>
        </w:rPr>
        <w:t>分，并按下列规则分别评分并累计：</w:t>
      </w:r>
    </w:p>
    <w:p w14:paraId="33868576" w14:textId="77777777" w:rsidR="00D46C8B" w:rsidRPr="00717925" w:rsidRDefault="00D46C8B" w:rsidP="00D46C8B">
      <w:pPr>
        <w:ind w:firstLineChars="200" w:firstLine="480"/>
        <w:rPr>
          <w:rFonts w:ascii="宋体" w:eastAsia="宋体" w:hAnsi="宋体"/>
        </w:rPr>
      </w:pPr>
      <w:r w:rsidRPr="00717925">
        <w:rPr>
          <w:rFonts w:ascii="宋体" w:eastAsia="宋体" w:hAnsi="宋体"/>
        </w:rPr>
        <w:t xml:space="preserve">1 </w:t>
      </w:r>
      <w:r w:rsidRPr="00717925">
        <w:rPr>
          <w:rFonts w:ascii="宋体" w:eastAsia="宋体" w:hAnsi="宋体" w:hint="eastAsia"/>
        </w:rPr>
        <w:t>设置消防水压、消防水池（箱）水位监测系统，并具有报警功能，得</w:t>
      </w:r>
      <w:r w:rsidR="00013EFE" w:rsidRPr="00717925">
        <w:rPr>
          <w:rFonts w:ascii="宋体" w:eastAsia="宋体" w:hAnsi="宋体"/>
        </w:rPr>
        <w:t>3</w:t>
      </w:r>
      <w:r w:rsidRPr="00717925">
        <w:rPr>
          <w:rFonts w:ascii="宋体" w:eastAsia="宋体" w:hAnsi="宋体" w:hint="eastAsia"/>
        </w:rPr>
        <w:t>分；</w:t>
      </w:r>
    </w:p>
    <w:p w14:paraId="4ABADF67" w14:textId="77777777" w:rsidR="00D46C8B" w:rsidRPr="00717925" w:rsidRDefault="00D46C8B" w:rsidP="00D46C8B">
      <w:pPr>
        <w:ind w:firstLineChars="200" w:firstLine="480"/>
        <w:rPr>
          <w:rFonts w:ascii="宋体" w:eastAsia="宋体" w:hAnsi="宋体"/>
        </w:rPr>
      </w:pPr>
      <w:r w:rsidRPr="00717925">
        <w:rPr>
          <w:rFonts w:ascii="宋体" w:eastAsia="宋体" w:hAnsi="宋体"/>
        </w:rPr>
        <w:t xml:space="preserve">2 </w:t>
      </w:r>
      <w:r w:rsidRPr="00717925">
        <w:rPr>
          <w:rFonts w:ascii="宋体" w:eastAsia="宋体" w:hAnsi="宋体" w:hint="eastAsia"/>
        </w:rPr>
        <w:t>设置电梯智能监测系统，得</w:t>
      </w:r>
      <w:r w:rsidR="00013EFE" w:rsidRPr="00717925">
        <w:rPr>
          <w:rFonts w:ascii="宋体" w:eastAsia="宋体" w:hAnsi="宋体"/>
        </w:rPr>
        <w:t>3</w:t>
      </w:r>
      <w:r w:rsidRPr="00717925">
        <w:rPr>
          <w:rFonts w:ascii="宋体" w:eastAsia="宋体" w:hAnsi="宋体" w:hint="eastAsia"/>
        </w:rPr>
        <w:t>分。</w:t>
      </w:r>
    </w:p>
    <w:p w14:paraId="7E193C98" w14:textId="77777777" w:rsidR="00D46C8B" w:rsidRPr="00717925" w:rsidRDefault="00D46C8B" w:rsidP="00D46C8B">
      <w:pPr>
        <w:ind w:firstLineChars="200" w:firstLine="480"/>
        <w:rPr>
          <w:rFonts w:ascii="宋体" w:eastAsia="宋体" w:hAnsi="宋体"/>
        </w:rPr>
      </w:pPr>
      <w:r w:rsidRPr="00717925">
        <w:rPr>
          <w:rFonts w:ascii="宋体" w:eastAsia="宋体" w:hAnsi="宋体" w:hint="eastAsia"/>
        </w:rPr>
        <w:t>【条文说明】本条是关于建筑</w:t>
      </w:r>
      <w:r w:rsidR="002851A9" w:rsidRPr="00717925">
        <w:rPr>
          <w:rFonts w:ascii="宋体" w:eastAsia="宋体" w:hAnsi="宋体" w:hint="eastAsia"/>
        </w:rPr>
        <w:t>设施</w:t>
      </w:r>
      <w:r w:rsidRPr="00717925">
        <w:rPr>
          <w:rFonts w:ascii="宋体" w:eastAsia="宋体" w:hAnsi="宋体" w:hint="eastAsia"/>
        </w:rPr>
        <w:t>安全监测的说明。</w:t>
      </w:r>
    </w:p>
    <w:p w14:paraId="29368CAE" w14:textId="22951971" w:rsidR="00D46C8B" w:rsidRPr="00717925" w:rsidRDefault="00D46C8B" w:rsidP="00D46C8B">
      <w:pPr>
        <w:ind w:firstLineChars="200" w:firstLine="480"/>
        <w:rPr>
          <w:rFonts w:ascii="宋体" w:eastAsia="宋体" w:hAnsi="宋体"/>
        </w:rPr>
      </w:pPr>
      <w:r w:rsidRPr="00717925">
        <w:rPr>
          <w:rFonts w:ascii="宋体" w:eastAsia="宋体" w:hAnsi="宋体" w:hint="eastAsia"/>
        </w:rPr>
        <w:t>消防系统、电梯系统的运行状态与建筑使用者的生命财产安全息息相关。通过设置智能化的监测系统，保证系统的正常工作，对于提升建筑的安全性能，有着非常重要的意义。</w:t>
      </w:r>
    </w:p>
    <w:p w14:paraId="2CBFB39F" w14:textId="77777777" w:rsidR="00D46C8B" w:rsidRPr="00717925" w:rsidRDefault="00D46C8B" w:rsidP="00D46C8B">
      <w:pPr>
        <w:ind w:firstLineChars="200" w:firstLine="480"/>
        <w:rPr>
          <w:rFonts w:ascii="宋体" w:eastAsia="宋体" w:hAnsi="宋体"/>
        </w:rPr>
      </w:pPr>
      <w:r w:rsidRPr="00717925">
        <w:rPr>
          <w:rFonts w:ascii="宋体" w:eastAsia="宋体" w:hAnsi="宋体"/>
        </w:rPr>
        <w:t>传统的消防系统监测</w:t>
      </w:r>
      <w:r w:rsidRPr="00717925">
        <w:rPr>
          <w:rFonts w:ascii="宋体" w:eastAsia="宋体" w:hAnsi="宋体" w:hint="eastAsia"/>
        </w:rPr>
        <w:t>，</w:t>
      </w:r>
      <w:r w:rsidRPr="00717925">
        <w:rPr>
          <w:rFonts w:ascii="宋体" w:eastAsia="宋体" w:hAnsi="宋体"/>
        </w:rPr>
        <w:t>往往依赖物业人员人工巡查实现</w:t>
      </w:r>
      <w:r w:rsidRPr="00717925">
        <w:rPr>
          <w:rFonts w:ascii="宋体" w:eastAsia="宋体" w:hAnsi="宋体" w:hint="eastAsia"/>
        </w:rPr>
        <w:t>，</w:t>
      </w:r>
      <w:r w:rsidRPr="00717925">
        <w:rPr>
          <w:rFonts w:ascii="宋体" w:eastAsia="宋体" w:hAnsi="宋体"/>
        </w:rPr>
        <w:t>间隔时间长</w:t>
      </w:r>
      <w:r w:rsidRPr="00717925">
        <w:rPr>
          <w:rFonts w:ascii="宋体" w:eastAsia="宋体" w:hAnsi="宋体" w:hint="eastAsia"/>
        </w:rPr>
        <w:t>，</w:t>
      </w:r>
      <w:r w:rsidRPr="00717925">
        <w:rPr>
          <w:rFonts w:ascii="宋体" w:eastAsia="宋体" w:hAnsi="宋体"/>
        </w:rPr>
        <w:t>工作效率低</w:t>
      </w:r>
      <w:r w:rsidRPr="00717925">
        <w:rPr>
          <w:rFonts w:ascii="宋体" w:eastAsia="宋体" w:hAnsi="宋体" w:hint="eastAsia"/>
        </w:rPr>
        <w:t>，</w:t>
      </w:r>
      <w:r w:rsidRPr="00717925">
        <w:rPr>
          <w:rFonts w:ascii="宋体" w:eastAsia="宋体" w:hAnsi="宋体"/>
        </w:rPr>
        <w:t>难以及时发现消防水系统存在的问题</w:t>
      </w:r>
      <w:r w:rsidRPr="00717925">
        <w:rPr>
          <w:rFonts w:ascii="宋体" w:eastAsia="宋体" w:hAnsi="宋体" w:hint="eastAsia"/>
        </w:rPr>
        <w:t>。</w:t>
      </w:r>
      <w:r w:rsidRPr="00717925">
        <w:rPr>
          <w:rFonts w:ascii="宋体" w:eastAsia="宋体" w:hAnsi="宋体"/>
        </w:rPr>
        <w:t>一旦险情发生</w:t>
      </w:r>
      <w:r w:rsidRPr="00717925">
        <w:rPr>
          <w:rFonts w:ascii="宋体" w:eastAsia="宋体" w:hAnsi="宋体" w:hint="eastAsia"/>
        </w:rPr>
        <w:t>，</w:t>
      </w:r>
      <w:r w:rsidRPr="00717925">
        <w:rPr>
          <w:rFonts w:ascii="宋体" w:eastAsia="宋体" w:hAnsi="宋体"/>
        </w:rPr>
        <w:t>如果消防栓水压不足</w:t>
      </w:r>
      <w:r w:rsidRPr="00717925">
        <w:rPr>
          <w:rFonts w:ascii="宋体" w:eastAsia="宋体" w:hAnsi="宋体" w:hint="eastAsia"/>
        </w:rPr>
        <w:t>、</w:t>
      </w:r>
      <w:r w:rsidRPr="00717925">
        <w:rPr>
          <w:rFonts w:ascii="宋体" w:eastAsia="宋体" w:hAnsi="宋体"/>
        </w:rPr>
        <w:t>消防水箱或消防水池内水量不足甚至无水</w:t>
      </w:r>
      <w:r w:rsidRPr="00717925">
        <w:rPr>
          <w:rFonts w:ascii="宋体" w:eastAsia="宋体" w:hAnsi="宋体" w:hint="eastAsia"/>
        </w:rPr>
        <w:t>，</w:t>
      </w:r>
      <w:r w:rsidRPr="00717925">
        <w:rPr>
          <w:rFonts w:ascii="宋体" w:eastAsia="宋体" w:hAnsi="宋体"/>
        </w:rPr>
        <w:t>将会严重损害人民群众的生命财产安全</w:t>
      </w:r>
      <w:r w:rsidRPr="00717925">
        <w:rPr>
          <w:rFonts w:ascii="宋体" w:eastAsia="宋体" w:hAnsi="宋体" w:hint="eastAsia"/>
        </w:rPr>
        <w:t>。</w:t>
      </w:r>
      <w:r w:rsidRPr="00717925">
        <w:rPr>
          <w:rFonts w:ascii="宋体" w:eastAsia="宋体" w:hAnsi="宋体"/>
        </w:rPr>
        <w:t>设置消防水压</w:t>
      </w:r>
      <w:r w:rsidRPr="00717925">
        <w:rPr>
          <w:rFonts w:ascii="宋体" w:eastAsia="宋体" w:hAnsi="宋体" w:hint="eastAsia"/>
        </w:rPr>
        <w:t>、</w:t>
      </w:r>
      <w:r w:rsidRPr="00717925">
        <w:rPr>
          <w:rFonts w:ascii="宋体" w:eastAsia="宋体" w:hAnsi="宋体"/>
        </w:rPr>
        <w:t>水位监测系统</w:t>
      </w:r>
      <w:r w:rsidRPr="00717925">
        <w:rPr>
          <w:rFonts w:ascii="宋体" w:eastAsia="宋体" w:hAnsi="宋体" w:hint="eastAsia"/>
        </w:rPr>
        <w:t>，</w:t>
      </w:r>
      <w:r w:rsidRPr="00717925">
        <w:rPr>
          <w:rFonts w:ascii="宋体" w:eastAsia="宋体" w:hAnsi="宋体"/>
        </w:rPr>
        <w:t>可以实时对消防系统的状态进行监测</w:t>
      </w:r>
      <w:r w:rsidRPr="00717925">
        <w:rPr>
          <w:rFonts w:ascii="宋体" w:eastAsia="宋体" w:hAnsi="宋体" w:hint="eastAsia"/>
        </w:rPr>
        <w:t>，</w:t>
      </w:r>
      <w:r w:rsidRPr="00717925">
        <w:rPr>
          <w:rFonts w:ascii="宋体" w:eastAsia="宋体" w:hAnsi="宋体"/>
        </w:rPr>
        <w:t>一旦存在故障立即报警</w:t>
      </w:r>
      <w:r w:rsidRPr="00717925">
        <w:rPr>
          <w:rFonts w:ascii="宋体" w:eastAsia="宋体" w:hAnsi="宋体" w:hint="eastAsia"/>
        </w:rPr>
        <w:t>，</w:t>
      </w:r>
      <w:r w:rsidRPr="00717925">
        <w:rPr>
          <w:rFonts w:ascii="宋体" w:eastAsia="宋体" w:hAnsi="宋体"/>
        </w:rPr>
        <w:t>提醒物业人员及时维修</w:t>
      </w:r>
      <w:r w:rsidRPr="00717925">
        <w:rPr>
          <w:rFonts w:ascii="宋体" w:eastAsia="宋体" w:hAnsi="宋体" w:hint="eastAsia"/>
        </w:rPr>
        <w:t>，</w:t>
      </w:r>
      <w:r w:rsidRPr="00717925">
        <w:rPr>
          <w:rFonts w:ascii="宋体" w:eastAsia="宋体" w:hAnsi="宋体"/>
        </w:rPr>
        <w:t>保证系统随时待命</w:t>
      </w:r>
      <w:r w:rsidRPr="00717925">
        <w:rPr>
          <w:rFonts w:ascii="宋体" w:eastAsia="宋体" w:hAnsi="宋体" w:hint="eastAsia"/>
        </w:rPr>
        <w:t>。</w:t>
      </w:r>
    </w:p>
    <w:p w14:paraId="515AAE62" w14:textId="77777777" w:rsidR="00D46C8B" w:rsidRPr="00717925" w:rsidRDefault="00D46C8B" w:rsidP="00D46C8B">
      <w:pPr>
        <w:ind w:firstLineChars="200" w:firstLine="480"/>
        <w:rPr>
          <w:rFonts w:ascii="宋体" w:eastAsia="宋体" w:hAnsi="宋体"/>
        </w:rPr>
      </w:pPr>
      <w:r w:rsidRPr="00717925">
        <w:rPr>
          <w:rFonts w:ascii="宋体" w:eastAsia="宋体" w:hAnsi="宋体"/>
        </w:rPr>
        <w:t>设置电梯智能监测系统</w:t>
      </w:r>
      <w:r w:rsidRPr="00717925">
        <w:rPr>
          <w:rFonts w:ascii="宋体" w:eastAsia="宋体" w:hAnsi="宋体" w:hint="eastAsia"/>
        </w:rPr>
        <w:t>，</w:t>
      </w:r>
      <w:r w:rsidRPr="00717925">
        <w:rPr>
          <w:rFonts w:ascii="宋体" w:eastAsia="宋体" w:hAnsi="宋体"/>
        </w:rPr>
        <w:t>可以对电梯的运行状态进行实时监测</w:t>
      </w:r>
      <w:r w:rsidRPr="00717925">
        <w:rPr>
          <w:rFonts w:ascii="宋体" w:eastAsia="宋体" w:hAnsi="宋体" w:hint="eastAsia"/>
        </w:rPr>
        <w:t>，</w:t>
      </w:r>
      <w:r w:rsidRPr="00717925">
        <w:rPr>
          <w:rFonts w:ascii="宋体" w:eastAsia="宋体" w:hAnsi="宋体"/>
        </w:rPr>
        <w:t>并且在发生困人等故障时对系统和有关责任人报警</w:t>
      </w:r>
      <w:r w:rsidRPr="00717925">
        <w:rPr>
          <w:rFonts w:ascii="宋体" w:eastAsia="宋体" w:hAnsi="宋体" w:hint="eastAsia"/>
        </w:rPr>
        <w:t>，减少被困人员的救援等待时间，是电梯安全的有力保障。</w:t>
      </w:r>
    </w:p>
    <w:p w14:paraId="1EE0B45B" w14:textId="77777777" w:rsidR="00161403" w:rsidRPr="00717925" w:rsidRDefault="00D46C8B" w:rsidP="003111FA">
      <w:pPr>
        <w:ind w:firstLineChars="200" w:firstLine="480"/>
        <w:rPr>
          <w:rFonts w:ascii="宋体" w:eastAsia="宋体" w:hAnsi="宋体"/>
          <w:szCs w:val="24"/>
        </w:rPr>
      </w:pPr>
      <w:r w:rsidRPr="00717925">
        <w:rPr>
          <w:rFonts w:ascii="宋体" w:eastAsia="宋体" w:hAnsi="宋体" w:hint="eastAsia"/>
        </w:rPr>
        <w:t>本条的评价方法：</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查阅相关设计文件（监控系统专项设计方案、消防水系统设计图纸、相关智能化设计图纸）；评价查阅相关竣工图、产品型式检验报告，投入使用的项目尚应查阅管理制度、历史监测数据、运行记录。</w:t>
      </w:r>
    </w:p>
    <w:p w14:paraId="2D73B6DD" w14:textId="77777777" w:rsidR="00161403" w:rsidRPr="00717925" w:rsidRDefault="00161403" w:rsidP="003111FA">
      <w:pPr>
        <w:ind w:firstLineChars="200" w:firstLine="480"/>
        <w:rPr>
          <w:rFonts w:ascii="宋体" w:eastAsia="宋体" w:hAnsi="宋体"/>
          <w:szCs w:val="24"/>
        </w:rPr>
      </w:pPr>
    </w:p>
    <w:p w14:paraId="4B3B11C7"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w:t>
      </w:r>
      <w:r w:rsidR="00D46C8B" w:rsidRPr="00717925">
        <w:rPr>
          <w:rFonts w:ascii="宋体" w:eastAsia="宋体" w:hAnsi="宋体"/>
          <w:b/>
          <w:szCs w:val="24"/>
        </w:rPr>
        <w:t>1</w:t>
      </w:r>
      <w:r w:rsidR="006A78C6" w:rsidRPr="00717925">
        <w:rPr>
          <w:rFonts w:ascii="宋体" w:eastAsia="宋体" w:hAnsi="宋体" w:hint="eastAsia"/>
          <w:b/>
          <w:szCs w:val="24"/>
        </w:rPr>
        <w:t>0</w:t>
      </w:r>
      <w:r w:rsidRPr="00717925">
        <w:rPr>
          <w:rFonts w:ascii="宋体" w:eastAsia="宋体" w:hAnsi="宋体" w:hint="eastAsia"/>
          <w:b/>
          <w:szCs w:val="24"/>
        </w:rPr>
        <w:tab/>
        <w:t>具有智能化服务系统，</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为9分，并按下列规则分别评分并累计：</w:t>
      </w:r>
    </w:p>
    <w:p w14:paraId="3425E2CC" w14:textId="77777777" w:rsidR="002F1FA9" w:rsidRPr="00717925" w:rsidRDefault="002F1FA9" w:rsidP="00251E19">
      <w:pPr>
        <w:ind w:firstLineChars="200" w:firstLine="480"/>
        <w:rPr>
          <w:rFonts w:ascii="宋体" w:eastAsia="宋体" w:hAnsi="宋体"/>
        </w:rPr>
      </w:pPr>
      <w:r w:rsidRPr="00717925">
        <w:rPr>
          <w:rFonts w:ascii="宋体" w:eastAsia="宋体" w:hAnsi="宋体" w:hint="eastAsia"/>
        </w:rPr>
        <w:t>1</w:t>
      </w:r>
      <w:r w:rsidRPr="00717925">
        <w:rPr>
          <w:rFonts w:ascii="宋体" w:eastAsia="宋体" w:hAnsi="宋体"/>
        </w:rPr>
        <w:t xml:space="preserve"> </w:t>
      </w:r>
      <w:r w:rsidRPr="00717925">
        <w:rPr>
          <w:rFonts w:ascii="宋体" w:eastAsia="宋体" w:hAnsi="宋体" w:hint="eastAsia"/>
        </w:rPr>
        <w:t>住宅建筑设有智能家居系统，并具有家居安防、照明控制、家电控制、环境与健康监测、多媒体娱乐、生活服务等至少3种类型的服务功能，得</w:t>
      </w:r>
      <w:r w:rsidRPr="00717925">
        <w:rPr>
          <w:rFonts w:ascii="宋体" w:eastAsia="宋体" w:hAnsi="宋体"/>
        </w:rPr>
        <w:t>5</w:t>
      </w:r>
      <w:r w:rsidRPr="00717925">
        <w:rPr>
          <w:rFonts w:ascii="宋体" w:eastAsia="宋体" w:hAnsi="宋体" w:hint="eastAsia"/>
        </w:rPr>
        <w:t>分；</w:t>
      </w:r>
      <w:r w:rsidRPr="00717925">
        <w:rPr>
          <w:rFonts w:ascii="宋体" w:eastAsia="宋体" w:hAnsi="宋体"/>
        </w:rPr>
        <w:t xml:space="preserve"> </w:t>
      </w:r>
    </w:p>
    <w:p w14:paraId="2C7A8E58" w14:textId="77777777" w:rsidR="002F1FA9" w:rsidRPr="00717925" w:rsidRDefault="002F1FA9" w:rsidP="00251E19">
      <w:pPr>
        <w:ind w:firstLineChars="200" w:firstLine="480"/>
        <w:rPr>
          <w:rFonts w:ascii="宋体" w:eastAsia="宋体" w:hAnsi="宋体"/>
        </w:rPr>
      </w:pPr>
      <w:r w:rsidRPr="00717925">
        <w:rPr>
          <w:rFonts w:ascii="宋体" w:eastAsia="宋体" w:hAnsi="宋体" w:hint="eastAsia"/>
        </w:rPr>
        <w:t>2</w:t>
      </w:r>
      <w:r w:rsidRPr="00717925">
        <w:rPr>
          <w:rFonts w:ascii="宋体" w:eastAsia="宋体" w:hAnsi="宋体"/>
        </w:rPr>
        <w:t xml:space="preserve"> </w:t>
      </w:r>
      <w:r w:rsidRPr="00717925">
        <w:rPr>
          <w:rFonts w:ascii="宋体" w:eastAsia="宋体" w:hAnsi="宋体" w:hint="eastAsia"/>
        </w:rPr>
        <w:t>公共建筑设有建筑智能化集成平台，并具有安全报警、设备智能控制、能耗管理、环境监测、物业服务等至少3种类型的服务功能，得</w:t>
      </w:r>
      <w:r w:rsidRPr="00717925">
        <w:rPr>
          <w:rFonts w:ascii="宋体" w:eastAsia="宋体" w:hAnsi="宋体"/>
        </w:rPr>
        <w:t>5</w:t>
      </w:r>
      <w:r w:rsidRPr="00717925">
        <w:rPr>
          <w:rFonts w:ascii="宋体" w:eastAsia="宋体" w:hAnsi="宋体" w:hint="eastAsia"/>
        </w:rPr>
        <w:t>分；</w:t>
      </w:r>
    </w:p>
    <w:p w14:paraId="74B37E76" w14:textId="77777777" w:rsidR="002F1FA9" w:rsidRPr="00717925" w:rsidRDefault="002F1FA9" w:rsidP="00251E19">
      <w:pPr>
        <w:ind w:firstLineChars="200" w:firstLine="480"/>
        <w:rPr>
          <w:rFonts w:ascii="宋体" w:eastAsia="宋体" w:hAnsi="宋体"/>
        </w:rPr>
      </w:pPr>
      <w:r w:rsidRPr="00717925">
        <w:rPr>
          <w:rFonts w:ascii="宋体" w:eastAsia="宋体" w:hAnsi="宋体" w:hint="eastAsia"/>
        </w:rPr>
        <w:lastRenderedPageBreak/>
        <w:t>3</w:t>
      </w:r>
      <w:r w:rsidRPr="00717925">
        <w:rPr>
          <w:rFonts w:ascii="宋体" w:eastAsia="宋体" w:hAnsi="宋体"/>
        </w:rPr>
        <w:t xml:space="preserve"> </w:t>
      </w:r>
      <w:r w:rsidRPr="00717925">
        <w:rPr>
          <w:rFonts w:ascii="宋体" w:eastAsia="宋体" w:hAnsi="宋体" w:hint="eastAsia"/>
        </w:rPr>
        <w:t>具有与其他智慧公共平台对接的功能，得</w:t>
      </w:r>
      <w:r w:rsidRPr="00717925">
        <w:rPr>
          <w:rFonts w:ascii="宋体" w:eastAsia="宋体" w:hAnsi="宋体"/>
        </w:rPr>
        <w:t>4</w:t>
      </w:r>
      <w:r w:rsidRPr="00717925">
        <w:rPr>
          <w:rFonts w:ascii="宋体" w:eastAsia="宋体" w:hAnsi="宋体" w:hint="eastAsia"/>
        </w:rPr>
        <w:t>分。</w:t>
      </w:r>
    </w:p>
    <w:p w14:paraId="2507736C"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智能化服务</w:t>
      </w:r>
      <w:r w:rsidRPr="00717925">
        <w:rPr>
          <w:rFonts w:ascii="宋体" w:eastAsia="宋体" w:hAnsi="宋体" w:hint="eastAsia"/>
        </w:rPr>
        <w:t>的说明。</w:t>
      </w:r>
    </w:p>
    <w:p w14:paraId="22818849" w14:textId="498E2335"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智能化服务系统包括智能家居监控服务系统或智能环境设备监控服务系统，具体包括家电控制、照明控制、安全报警、环境监测、建筑设备控制、工作生活服务（如养老服务预约、会议预约）等系统与平台。控制方式包括电话或网络远程控制、室内外遥控、红外转发以及可编程定时控制等。</w:t>
      </w:r>
    </w:p>
    <w:p w14:paraId="5E561A61"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智能家居监控系统或智能环境设备监控系统是以相对独立的使用空间为单元，利用综合布线技术、网络通信技术、自动控制技术、音视频技术等将家居生活或工作事务有关的设施进行集成，构建高效的建筑设施与日常事务的管理系统，提升家居和工作的安全性、便利性、舒适性、艺术性，实现更加便捷适用的生活和工作环境，提高用户对绿色建筑的感知度。</w:t>
      </w:r>
    </w:p>
    <w:p w14:paraId="283EEE7B"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szCs w:val="24"/>
        </w:rPr>
        <w:t>第</w:t>
      </w:r>
      <w:r w:rsidRPr="00717925">
        <w:rPr>
          <w:rFonts w:ascii="宋体" w:eastAsia="宋体" w:hAnsi="宋体" w:hint="eastAsia"/>
          <w:szCs w:val="24"/>
        </w:rPr>
        <w:t>1款，智慧家居是指综合利用传感器、有线及无线通信等技术，将家居内部生活设施统一集成管理，通过设备之间的联动以及系统的自学习、自适应，实现住宅设施与日常事务操作的自动化、智能化。智慧家居系统可以提供家居安防、照明控制、家电控制、环境与健康监测、多媒体娱乐、生活服务（如养老服务预约，就医预约等）等一系列功能服务。其设计应满足《智能建筑设计标准》GB50314-2015、《智慧家居设计标准》T/CECS554-2018的要求。</w:t>
      </w:r>
    </w:p>
    <w:p w14:paraId="114FA619"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szCs w:val="24"/>
        </w:rPr>
        <w:t>第</w:t>
      </w:r>
      <w:r w:rsidRPr="00717925">
        <w:rPr>
          <w:rFonts w:ascii="宋体" w:eastAsia="宋体" w:hAnsi="宋体" w:hint="eastAsia"/>
          <w:szCs w:val="24"/>
        </w:rPr>
        <w:t>2款，智能化集成平台应以绿色建筑和建筑物使用功能为目标，满足建筑业</w:t>
      </w:r>
      <w:proofErr w:type="gramStart"/>
      <w:r w:rsidRPr="00717925">
        <w:rPr>
          <w:rFonts w:ascii="宋体" w:eastAsia="宋体" w:hAnsi="宋体" w:hint="eastAsia"/>
          <w:szCs w:val="24"/>
        </w:rPr>
        <w:t>务需</w:t>
      </w:r>
      <w:proofErr w:type="gramEnd"/>
      <w:r w:rsidRPr="00717925">
        <w:rPr>
          <w:rFonts w:ascii="宋体" w:eastAsia="宋体" w:hAnsi="宋体" w:hint="eastAsia"/>
          <w:szCs w:val="24"/>
        </w:rPr>
        <w:t>求和实现智能化综合服务平台应用功效，确保信息资源共享、优化管理和实施综合管理功能。依托智能化集成平台，公共建筑可以为建筑使用者提供多样化的智能服务，常见的包括空调、风扇、窗帘、空气净化器等的控制，照明灯具的分区、分时控制，安全报警，室内外环境品质监测，会议室预约，就餐预约，访客管理等。相关设计应满足《智能建筑设计标准》GB50314-2015的具体要求。</w:t>
      </w:r>
    </w:p>
    <w:p w14:paraId="37A3D68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3款，智能化服务系统如果仅由物业管理单位来管理和维护的话，其信息更新与扩充的速度和范围一般会受到局限，如果智能化服务平台能够与所在的智慧城市（城区、社区）等其他公共平台对接，则可有效实现信息和数据的共享与互通，实现相关各方的互惠互利。</w:t>
      </w:r>
    </w:p>
    <w:p w14:paraId="236939BB"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查阅相关设计文件（智能家居或环境设备监控系统设计方案、智能化服务平台方案、相关智能化设计图纸、装修图纸）；评价查</w:t>
      </w:r>
      <w:r w:rsidRPr="00717925">
        <w:rPr>
          <w:rFonts w:ascii="宋体" w:eastAsia="宋体" w:hAnsi="宋体" w:hint="eastAsia"/>
          <w:szCs w:val="24"/>
        </w:rPr>
        <w:lastRenderedPageBreak/>
        <w:t>阅相关竣工图、产品型式检验报告，投入使用的项目尚应查阅管理制度、历史监测数据、运行记录。</w:t>
      </w:r>
    </w:p>
    <w:p w14:paraId="16D8821E" w14:textId="77777777" w:rsidR="002F1FA9" w:rsidRPr="00717925" w:rsidRDefault="002F1FA9" w:rsidP="002F1FA9">
      <w:pPr>
        <w:rPr>
          <w:rFonts w:ascii="宋体" w:eastAsia="宋体" w:hAnsi="宋体"/>
        </w:rPr>
      </w:pPr>
    </w:p>
    <w:p w14:paraId="0B0481CF" w14:textId="3EC331D3" w:rsidR="002F1FA9" w:rsidRPr="00717925" w:rsidRDefault="002F1FA9" w:rsidP="002F1FA9">
      <w:pPr>
        <w:pStyle w:val="3"/>
        <w:rPr>
          <w:rFonts w:ascii="宋体" w:eastAsia="宋体" w:hAnsi="宋体"/>
        </w:rPr>
      </w:pPr>
      <w:bookmarkStart w:id="43" w:name="_Toc24068124"/>
      <w:bookmarkStart w:id="44" w:name="_Toc38212048"/>
      <w:r w:rsidRPr="00717925">
        <w:rPr>
          <w:rFonts w:ascii="宋体" w:eastAsia="宋体" w:hAnsi="宋体" w:hint="eastAsia"/>
        </w:rPr>
        <w:t>IV  物业管理</w:t>
      </w:r>
      <w:bookmarkEnd w:id="43"/>
      <w:bookmarkEnd w:id="44"/>
    </w:p>
    <w:p w14:paraId="46F48B8F" w14:textId="77777777"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6.2.1</w:t>
      </w:r>
      <w:r w:rsidR="006A78C6" w:rsidRPr="00717925">
        <w:rPr>
          <w:rFonts w:ascii="宋体" w:eastAsia="宋体" w:hAnsi="宋体" w:hint="eastAsia"/>
          <w:b/>
          <w:szCs w:val="24"/>
        </w:rPr>
        <w:t>1</w:t>
      </w:r>
      <w:r w:rsidRPr="00717925">
        <w:rPr>
          <w:rFonts w:ascii="宋体" w:eastAsia="宋体" w:hAnsi="宋体" w:hint="eastAsia"/>
          <w:b/>
          <w:szCs w:val="24"/>
        </w:rPr>
        <w:tab/>
        <w:t>制定完善的节能、节水、节材、绿化的操作规程、应急预案，实施能源资源管理激励机制，且有效实施，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为5分，并按下列规则分别评分并累计：</w:t>
      </w:r>
    </w:p>
    <w:p w14:paraId="2E9AD0FB" w14:textId="77777777" w:rsidR="002F1FA9" w:rsidRPr="00717925" w:rsidRDefault="002F1FA9" w:rsidP="002F1FA9">
      <w:pPr>
        <w:rPr>
          <w:rFonts w:ascii="宋体" w:eastAsia="宋体" w:hAnsi="宋体"/>
        </w:rPr>
      </w:pPr>
      <w:r w:rsidRPr="00717925">
        <w:rPr>
          <w:rFonts w:ascii="宋体" w:eastAsia="宋体" w:hAnsi="宋体" w:hint="eastAsia"/>
        </w:rPr>
        <w:t xml:space="preserve">　　1　</w:t>
      </w:r>
      <w:r w:rsidR="006A78C6" w:rsidRPr="00717925">
        <w:rPr>
          <w:rFonts w:ascii="宋体" w:eastAsia="宋体" w:hAnsi="宋体" w:hint="eastAsia"/>
        </w:rPr>
        <w:t>相关设施</w:t>
      </w:r>
      <w:r w:rsidRPr="00717925">
        <w:rPr>
          <w:rFonts w:ascii="宋体" w:eastAsia="宋体" w:hAnsi="宋体" w:hint="eastAsia"/>
        </w:rPr>
        <w:t>具有完善的操作规程和应急预案，得2分；</w:t>
      </w:r>
    </w:p>
    <w:p w14:paraId="044FF378" w14:textId="77777777" w:rsidR="002F1FA9" w:rsidRPr="00717925" w:rsidRDefault="002F1FA9" w:rsidP="002F1FA9">
      <w:pPr>
        <w:rPr>
          <w:rFonts w:ascii="宋体" w:eastAsia="宋体" w:hAnsi="宋体"/>
        </w:rPr>
      </w:pPr>
      <w:r w:rsidRPr="00717925">
        <w:rPr>
          <w:rFonts w:ascii="宋体" w:eastAsia="宋体" w:hAnsi="宋体" w:hint="eastAsia"/>
        </w:rPr>
        <w:t xml:space="preserve">　　2　物业管理机构的工作考核体系中包含节能和节水绩效考核激励机制，得3分。</w:t>
      </w:r>
    </w:p>
    <w:p w14:paraId="0A3C049C"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节能节水运营</w:t>
      </w:r>
      <w:r w:rsidRPr="00717925">
        <w:rPr>
          <w:rFonts w:ascii="宋体" w:eastAsia="宋体" w:hAnsi="宋体" w:hint="eastAsia"/>
        </w:rPr>
        <w:t>的说明。</w:t>
      </w:r>
    </w:p>
    <w:p w14:paraId="6CBB78E5" w14:textId="77777777" w:rsidR="00632206" w:rsidRPr="00717925" w:rsidRDefault="00632206" w:rsidP="00632206">
      <w:pPr>
        <w:ind w:firstLineChars="200" w:firstLine="480"/>
        <w:rPr>
          <w:rFonts w:ascii="宋体" w:eastAsia="宋体" w:hAnsi="宋体"/>
          <w:szCs w:val="24"/>
        </w:rPr>
      </w:pPr>
      <w:r w:rsidRPr="00717925">
        <w:rPr>
          <w:rFonts w:ascii="宋体" w:eastAsia="宋体" w:hAnsi="宋体" w:hint="eastAsia"/>
          <w:szCs w:val="24"/>
        </w:rPr>
        <w:t>节能、节水设施的运行维护技术要求高，维护的工作量大，无论是自行运维还是购买专业服务，都需要建立完善的管理制度及应急预案，并在日常运行中应做好记录，通过专业化的物理管理促使操作人员有效保证工作的质量。</w:t>
      </w:r>
    </w:p>
    <w:p w14:paraId="265E49CC" w14:textId="30AE3E67" w:rsidR="00E45FB0" w:rsidRPr="00717925" w:rsidRDefault="002F1FA9" w:rsidP="002275AD">
      <w:pPr>
        <w:ind w:firstLineChars="200" w:firstLine="480"/>
        <w:rPr>
          <w:rFonts w:ascii="宋体" w:eastAsia="宋体" w:hAnsi="宋体"/>
        </w:rPr>
      </w:pPr>
      <w:r w:rsidRPr="00717925">
        <w:rPr>
          <w:rFonts w:ascii="宋体" w:eastAsia="宋体" w:hAnsi="宋体" w:hint="eastAsia"/>
          <w:szCs w:val="24"/>
        </w:rPr>
        <w:t>第1款，本款要求建立完善的节能、节水、节材、绿化的操作管理制度、工作指南和应急预案，并放置、悬挂或张贴在各个操作现场的明显处。例如：可再生能源系统操作规程、雨废水回用系统作业标准等。</w:t>
      </w:r>
      <w:r w:rsidR="00F53902" w:rsidRPr="00717925">
        <w:rPr>
          <w:rFonts w:ascii="宋体" w:eastAsia="宋体" w:hAnsi="宋体"/>
        </w:rPr>
        <w:t>物业管理部门通过制定</w:t>
      </w:r>
      <w:r w:rsidR="00F53902" w:rsidRPr="00717925">
        <w:rPr>
          <w:rFonts w:ascii="宋体" w:eastAsia="宋体" w:hAnsi="宋体" w:hint="eastAsia"/>
        </w:rPr>
        <w:t>针对</w:t>
      </w:r>
      <w:r w:rsidR="00F53902" w:rsidRPr="00717925">
        <w:rPr>
          <w:rFonts w:ascii="宋体" w:eastAsia="宋体" w:hAnsi="宋体"/>
        </w:rPr>
        <w:t>火灾</w:t>
      </w:r>
      <w:r w:rsidR="00F53902" w:rsidRPr="00717925">
        <w:rPr>
          <w:rFonts w:ascii="宋体" w:eastAsia="宋体" w:hAnsi="宋体" w:hint="eastAsia"/>
        </w:rPr>
        <w:t>、</w:t>
      </w:r>
      <w:r w:rsidR="00F53902" w:rsidRPr="00717925">
        <w:rPr>
          <w:rFonts w:ascii="宋体" w:eastAsia="宋体" w:hAnsi="宋体"/>
        </w:rPr>
        <w:t>台风</w:t>
      </w:r>
      <w:r w:rsidR="00F53902" w:rsidRPr="00717925">
        <w:rPr>
          <w:rFonts w:ascii="宋体" w:eastAsia="宋体" w:hAnsi="宋体" w:hint="eastAsia"/>
        </w:rPr>
        <w:t>、</w:t>
      </w:r>
      <w:r w:rsidR="00F53902" w:rsidRPr="00717925">
        <w:rPr>
          <w:rFonts w:ascii="宋体" w:eastAsia="宋体" w:hAnsi="宋体"/>
        </w:rPr>
        <w:t>暴雨</w:t>
      </w:r>
      <w:r w:rsidR="00F53902" w:rsidRPr="00717925">
        <w:rPr>
          <w:rFonts w:ascii="宋体" w:eastAsia="宋体" w:hAnsi="宋体" w:hint="eastAsia"/>
        </w:rPr>
        <w:t>、</w:t>
      </w:r>
      <w:r w:rsidR="00F53902" w:rsidRPr="00717925">
        <w:rPr>
          <w:rFonts w:ascii="宋体" w:eastAsia="宋体" w:hAnsi="宋体"/>
        </w:rPr>
        <w:t>治安和公共卫生事件的应急预案</w:t>
      </w:r>
      <w:r w:rsidR="00F53902" w:rsidRPr="00717925">
        <w:rPr>
          <w:rFonts w:ascii="宋体" w:eastAsia="宋体" w:hAnsi="宋体" w:hint="eastAsia"/>
        </w:rPr>
        <w:t>，</w:t>
      </w:r>
      <w:r w:rsidR="00F53902" w:rsidRPr="00717925">
        <w:rPr>
          <w:rFonts w:ascii="宋体" w:eastAsia="宋体" w:hAnsi="宋体"/>
        </w:rPr>
        <w:t>完善相关管理制度</w:t>
      </w:r>
      <w:r w:rsidR="00F53902" w:rsidRPr="00717925">
        <w:rPr>
          <w:rFonts w:ascii="宋体" w:eastAsia="宋体" w:hAnsi="宋体" w:hint="eastAsia"/>
        </w:rPr>
        <w:t>，</w:t>
      </w:r>
      <w:r w:rsidR="00F53902" w:rsidRPr="00717925">
        <w:rPr>
          <w:rFonts w:ascii="宋体" w:eastAsia="宋体" w:hAnsi="宋体"/>
        </w:rPr>
        <w:t>可以提高其对突发事件的响应能力</w:t>
      </w:r>
      <w:r w:rsidR="00F53902" w:rsidRPr="00717925">
        <w:rPr>
          <w:rFonts w:ascii="宋体" w:eastAsia="宋体" w:hAnsi="宋体" w:hint="eastAsia"/>
        </w:rPr>
        <w:t>，</w:t>
      </w:r>
      <w:r w:rsidR="00F53902" w:rsidRPr="00717925">
        <w:rPr>
          <w:rFonts w:ascii="宋体" w:eastAsia="宋体" w:hAnsi="宋体"/>
        </w:rPr>
        <w:t>有效减少突发事件产生的影响和损失</w:t>
      </w:r>
      <w:r w:rsidR="00F53902" w:rsidRPr="00717925">
        <w:rPr>
          <w:rFonts w:ascii="宋体" w:eastAsia="宋体" w:hAnsi="宋体" w:hint="eastAsia"/>
        </w:rPr>
        <w:t>。</w:t>
      </w:r>
    </w:p>
    <w:p w14:paraId="1C6CA6FB"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本款要求物业管理机构在保证建筑的使用性能要求、投诉率低于规定值的前提下，实现其经济效益与建筑用能系统的耗能状况、水资源等的使用情况直接挂钩。在运营管理中，建筑运行能耗可参考现行国家标准《民用建筑能耗标准》GB/T 51161制定激励政策，建筑水耗可参考现行国家标准《民用建筑节水设计标准》GB 50555制定激励政策。通过绩效考核，调动各方面的节能、节水积极性。</w:t>
      </w:r>
    </w:p>
    <w:p w14:paraId="3A8B0D55" w14:textId="77777777" w:rsidR="00BD7B98" w:rsidRPr="00717925" w:rsidRDefault="002F1FA9" w:rsidP="00BD7B98">
      <w:pPr>
        <w:ind w:firstLineChars="200" w:firstLine="480"/>
        <w:rPr>
          <w:rFonts w:ascii="宋体" w:eastAsia="宋体" w:hAnsi="宋体"/>
          <w:szCs w:val="24"/>
        </w:rPr>
      </w:pPr>
      <w:r w:rsidRPr="00717925">
        <w:rPr>
          <w:rFonts w:ascii="宋体" w:eastAsia="宋体" w:hAnsi="宋体" w:hint="eastAsia"/>
          <w:szCs w:val="24"/>
        </w:rPr>
        <w:t>本条的评价方法为：评价查阅相关管理制度、操作规程、应急预案、运行记录。</w:t>
      </w:r>
    </w:p>
    <w:p w14:paraId="73E27616" w14:textId="77777777" w:rsidR="00D1111D" w:rsidRPr="00717925" w:rsidRDefault="00D1111D" w:rsidP="00D1111D">
      <w:pPr>
        <w:ind w:firstLineChars="200" w:firstLine="480"/>
        <w:rPr>
          <w:rFonts w:ascii="宋体" w:eastAsia="宋体" w:hAnsi="宋体"/>
        </w:rPr>
      </w:pPr>
    </w:p>
    <w:p w14:paraId="51D930DD" w14:textId="07FDB511"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lastRenderedPageBreak/>
        <w:t>6.2.1</w:t>
      </w:r>
      <w:r w:rsidR="00F53902" w:rsidRPr="00717925">
        <w:rPr>
          <w:rFonts w:ascii="宋体" w:eastAsia="宋体" w:hAnsi="宋体"/>
          <w:b/>
          <w:szCs w:val="24"/>
        </w:rPr>
        <w:t>2</w:t>
      </w:r>
      <w:r w:rsidRPr="00717925">
        <w:rPr>
          <w:rFonts w:ascii="宋体" w:eastAsia="宋体" w:hAnsi="宋体" w:hint="eastAsia"/>
          <w:b/>
          <w:szCs w:val="24"/>
        </w:rPr>
        <w:t>建筑平均日用水量满足现行国家标准《民用建筑节水设计标准》GB 50555中节水用水定额的要求，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为5分，并按下列规则评分：</w:t>
      </w:r>
    </w:p>
    <w:p w14:paraId="14346654"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1平均日用水量小于节水用水定额上限值、大于平均值要求，得2分；</w:t>
      </w:r>
    </w:p>
    <w:p w14:paraId="39466867"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2平均日用水量小于节水用水定额平均值、大于下限值要求，得3分；</w:t>
      </w:r>
    </w:p>
    <w:p w14:paraId="5D20009F"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3平均日用水量小于节水用水定额下限值要求，得5分。</w:t>
      </w:r>
    </w:p>
    <w:p w14:paraId="2FC4BF5C"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用水节约</w:t>
      </w:r>
      <w:r w:rsidRPr="00717925">
        <w:rPr>
          <w:rFonts w:ascii="宋体" w:eastAsia="宋体" w:hAnsi="宋体" w:hint="eastAsia"/>
        </w:rPr>
        <w:t>的说明。</w:t>
      </w:r>
    </w:p>
    <w:p w14:paraId="2A8194E0"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计算平均日用水量时，应实事求是地确定用水的使用人数、用水面积等。使用人数在项目使用初期可能不会达到设计人数，如住宅的入住率可能不会很快达到100%, 因此对与用水人数相关的用水，如饮用、盟洗、冲厕、餐饮等，应根据用水人数来计算平均日用水量；对使用人数相对固定的建筑，如办公建筑等，按实际人数计算；对浴室、商场、餐厅等流动人口较大且数量无法明确的场所，可按设计人数计算。</w:t>
      </w:r>
    </w:p>
    <w:p w14:paraId="48392FAA"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对与用水人数无关的用水，如绿化灌溉、地面冲洗、水景补水等，则根据实际水表计量情况进行考核。</w:t>
      </w:r>
    </w:p>
    <w:p w14:paraId="54E661E0"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根据实际运行一年的水表计量数据和使用人数、用水面积等计算平均日用水量，与节水用水定额进行比较来判定。</w:t>
      </w:r>
    </w:p>
    <w:p w14:paraId="2545B567"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本条的平均值为现行国家标准《民用建筑节水设计标准》GB 50555中上限值和下限值的算术平均值。</w:t>
      </w:r>
    </w:p>
    <w:p w14:paraId="755B57D5" w14:textId="77777777" w:rsidR="00DF51FC" w:rsidRPr="00717925" w:rsidRDefault="002F1FA9" w:rsidP="00DF51FC">
      <w:pPr>
        <w:ind w:firstLineChars="200" w:firstLine="480"/>
        <w:rPr>
          <w:rFonts w:ascii="宋体" w:eastAsia="宋体" w:hAnsi="宋体"/>
          <w:szCs w:val="24"/>
        </w:rPr>
      </w:pPr>
      <w:r w:rsidRPr="00717925">
        <w:rPr>
          <w:rFonts w:ascii="宋体" w:eastAsia="宋体" w:hAnsi="宋体" w:hint="eastAsia"/>
          <w:szCs w:val="24"/>
        </w:rPr>
        <w:t>本条的评价方法为：评价查阅实测用水量计量报告和建筑平均日用水量计算书。</w:t>
      </w:r>
    </w:p>
    <w:p w14:paraId="7E4D00E3" w14:textId="4C45866E" w:rsidR="002F1FA9" w:rsidRPr="00717925" w:rsidRDefault="002F1FA9" w:rsidP="002F1FA9">
      <w:pPr>
        <w:ind w:firstLineChars="200" w:firstLine="480"/>
        <w:rPr>
          <w:rFonts w:ascii="宋体" w:eastAsia="宋体" w:hAnsi="宋体"/>
          <w:szCs w:val="24"/>
        </w:rPr>
      </w:pPr>
    </w:p>
    <w:p w14:paraId="5B20F50A" w14:textId="45342B22" w:rsidR="00DF51FC" w:rsidRPr="00717925" w:rsidRDefault="00DF51FC" w:rsidP="00DF0223">
      <w:pPr>
        <w:outlineLvl w:val="2"/>
        <w:rPr>
          <w:rFonts w:ascii="宋体" w:eastAsia="宋体" w:hAnsi="宋体"/>
          <w:b/>
          <w:szCs w:val="24"/>
        </w:rPr>
      </w:pPr>
      <w:r w:rsidRPr="00717925">
        <w:rPr>
          <w:rFonts w:ascii="宋体" w:eastAsia="宋体" w:hAnsi="宋体"/>
          <w:b/>
          <w:szCs w:val="24"/>
        </w:rPr>
        <w:t>6</w:t>
      </w:r>
      <w:r w:rsidRPr="00717925">
        <w:rPr>
          <w:rFonts w:ascii="宋体" w:eastAsia="宋体" w:hAnsi="宋体" w:hint="eastAsia"/>
          <w:b/>
          <w:szCs w:val="24"/>
        </w:rPr>
        <w:t>.2.1</w:t>
      </w:r>
      <w:r w:rsidR="00F53902" w:rsidRPr="00717925">
        <w:rPr>
          <w:rFonts w:ascii="宋体" w:eastAsia="宋体" w:hAnsi="宋体"/>
          <w:b/>
          <w:szCs w:val="24"/>
        </w:rPr>
        <w:t>3</w:t>
      </w:r>
      <w:r w:rsidRPr="00717925">
        <w:rPr>
          <w:rFonts w:ascii="宋体" w:eastAsia="宋体" w:hAnsi="宋体" w:hint="eastAsia"/>
          <w:b/>
          <w:szCs w:val="24"/>
        </w:rPr>
        <w:t>商住混合项目优化后场环境管理及设备管道维护清理，得</w:t>
      </w:r>
      <w:r w:rsidR="003D274F" w:rsidRPr="00717925">
        <w:rPr>
          <w:rFonts w:ascii="宋体" w:eastAsia="宋体" w:hAnsi="宋体"/>
          <w:b/>
          <w:szCs w:val="24"/>
        </w:rPr>
        <w:t>2</w:t>
      </w:r>
      <w:r w:rsidRPr="00717925">
        <w:rPr>
          <w:rFonts w:ascii="宋体" w:eastAsia="宋体" w:hAnsi="宋体" w:hint="eastAsia"/>
          <w:b/>
          <w:szCs w:val="24"/>
        </w:rPr>
        <w:t>分。</w:t>
      </w:r>
    </w:p>
    <w:p w14:paraId="413AB85D" w14:textId="77777777" w:rsidR="00DF51FC" w:rsidRPr="00717925" w:rsidRDefault="00DF51FC" w:rsidP="00DF51FC">
      <w:pPr>
        <w:ind w:firstLine="420"/>
        <w:rPr>
          <w:rFonts w:ascii="宋体" w:eastAsia="宋体" w:hAnsi="宋体"/>
        </w:rPr>
      </w:pPr>
      <w:r w:rsidRPr="00717925">
        <w:rPr>
          <w:rFonts w:ascii="宋体" w:eastAsia="宋体" w:hAnsi="宋体" w:hint="eastAsia"/>
        </w:rPr>
        <w:t>【条文说明】本条是关于商住混合项目管理的说明。</w:t>
      </w:r>
    </w:p>
    <w:p w14:paraId="04BFB09D" w14:textId="61813106" w:rsidR="00DF51FC" w:rsidRPr="00717925" w:rsidRDefault="00DF51FC" w:rsidP="00DF51FC">
      <w:pPr>
        <w:ind w:firstLine="420"/>
        <w:rPr>
          <w:rFonts w:ascii="宋体" w:eastAsia="宋体" w:hAnsi="宋体"/>
        </w:rPr>
      </w:pPr>
      <w:proofErr w:type="gramStart"/>
      <w:r w:rsidRPr="00717925">
        <w:rPr>
          <w:rFonts w:ascii="宋体" w:eastAsia="宋体" w:hAnsi="宋体" w:hint="eastAsia"/>
        </w:rPr>
        <w:t>鼓励商</w:t>
      </w:r>
      <w:proofErr w:type="gramEnd"/>
      <w:r w:rsidRPr="00717925">
        <w:rPr>
          <w:rFonts w:ascii="宋体" w:eastAsia="宋体" w:hAnsi="宋体" w:hint="eastAsia"/>
        </w:rPr>
        <w:t>住混合项目优化后场环境。非商住混合项目本条直接得分。</w:t>
      </w:r>
    </w:p>
    <w:p w14:paraId="48E72EEE" w14:textId="77777777" w:rsidR="00DF51FC" w:rsidRPr="00717925" w:rsidRDefault="00DF51FC" w:rsidP="00DF51FC">
      <w:pPr>
        <w:ind w:firstLine="420"/>
        <w:rPr>
          <w:rFonts w:ascii="宋体" w:eastAsia="宋体" w:hAnsi="宋体"/>
        </w:rPr>
      </w:pPr>
      <w:r w:rsidRPr="00717925">
        <w:rPr>
          <w:rFonts w:ascii="宋体" w:eastAsia="宋体" w:hAnsi="宋体" w:hint="eastAsia"/>
        </w:rPr>
        <w:t>商住混合项目因其自身特点易产生较多环境污染问题，本条</w:t>
      </w:r>
      <w:proofErr w:type="gramStart"/>
      <w:r w:rsidRPr="00717925">
        <w:rPr>
          <w:rFonts w:ascii="宋体" w:eastAsia="宋体" w:hAnsi="宋体" w:hint="eastAsia"/>
        </w:rPr>
        <w:t>鼓励商</w:t>
      </w:r>
      <w:proofErr w:type="gramEnd"/>
      <w:r w:rsidRPr="00717925">
        <w:rPr>
          <w:rFonts w:ascii="宋体" w:eastAsia="宋体" w:hAnsi="宋体" w:hint="eastAsia"/>
        </w:rPr>
        <w:t>住混合项目对后场环境进行设计管理。对于易产生废弃物的商用后场，进行统一的垃圾收集和消毒清理，防止污染项目内公共环境，影响住宅用户使用。对于易产生噪音及光污染的商用区域，进行合理的隔音及遮蔽措施。商用区域配备的相关设备及管道，尤其是对住宅区域易产生污染的设备及管道，如烟道、通风管道等，需做</w:t>
      </w:r>
      <w:r w:rsidRPr="00717925">
        <w:rPr>
          <w:rFonts w:ascii="宋体" w:eastAsia="宋体" w:hAnsi="宋体" w:hint="eastAsia"/>
        </w:rPr>
        <w:lastRenderedPageBreak/>
        <w:t>隔音设计，并且进行定期的检查维护与消毒杀菌清理。</w:t>
      </w:r>
    </w:p>
    <w:p w14:paraId="68004DA1" w14:textId="77777777" w:rsidR="00DF51FC" w:rsidRPr="00717925" w:rsidRDefault="00DF51FC" w:rsidP="00DF51FC">
      <w:pPr>
        <w:ind w:firstLine="42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查阅相关设计文件、相关管理方案；评价查阅环境检测报告、维护及清理记录并现场核实。</w:t>
      </w:r>
    </w:p>
    <w:p w14:paraId="6B2807D0" w14:textId="77777777" w:rsidR="002F1FA9" w:rsidRPr="00717925" w:rsidRDefault="002F1FA9" w:rsidP="002F1FA9">
      <w:pPr>
        <w:rPr>
          <w:rFonts w:ascii="宋体" w:eastAsia="宋体" w:hAnsi="宋体"/>
        </w:rPr>
      </w:pPr>
    </w:p>
    <w:p w14:paraId="79C0A06F" w14:textId="53AB74ED"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6.2.1</w:t>
      </w:r>
      <w:r w:rsidR="006A78C6" w:rsidRPr="00717925">
        <w:rPr>
          <w:rFonts w:ascii="宋体" w:eastAsia="宋体" w:hAnsi="宋体" w:hint="eastAsia"/>
          <w:b/>
          <w:szCs w:val="24"/>
        </w:rPr>
        <w:t>4</w:t>
      </w:r>
      <w:r w:rsidRPr="00717925">
        <w:rPr>
          <w:rFonts w:ascii="宋体" w:eastAsia="宋体" w:hAnsi="宋体" w:hint="eastAsia"/>
          <w:b/>
          <w:szCs w:val="24"/>
        </w:rPr>
        <w:tab/>
        <w:t>定期对绿色运营效果进行评估，并根据结果进行运行优化，</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为12分，并按下列规则分别评分并累计：</w:t>
      </w:r>
    </w:p>
    <w:p w14:paraId="6DD7B57D"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1制定绿色建筑运营效果评估的技术方案和计划，得3分；</w:t>
      </w:r>
    </w:p>
    <w:p w14:paraId="075A5D4C"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2定期检查、调适公共设施设备，具有检查、调适、运行、标定记录，且记录完整，得3分；</w:t>
      </w:r>
    </w:p>
    <w:p w14:paraId="30B9DAD7"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3定期开展节能诊断评估，并根据评估结果制定优化方案并实施，得4分；</w:t>
      </w:r>
    </w:p>
    <w:p w14:paraId="650D46B7"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4定期对各类用水水质进行检测、公示，得2分；</w:t>
      </w:r>
    </w:p>
    <w:p w14:paraId="495EC7CD" w14:textId="77777777" w:rsidR="002F1FA9" w:rsidRPr="00717925" w:rsidRDefault="002F1FA9" w:rsidP="002F1FA9">
      <w:pPr>
        <w:ind w:firstLine="420"/>
        <w:rPr>
          <w:rFonts w:ascii="宋体" w:eastAsia="宋体" w:hAnsi="宋体"/>
        </w:rPr>
      </w:pPr>
      <w:r w:rsidRPr="00717925">
        <w:rPr>
          <w:rFonts w:ascii="宋体" w:eastAsia="宋体" w:hAnsi="宋体" w:hint="eastAsia"/>
        </w:rPr>
        <w:t>【条文说明】本条是关于</w:t>
      </w:r>
      <w:r w:rsidRPr="00717925">
        <w:rPr>
          <w:rFonts w:ascii="宋体" w:eastAsia="宋体" w:hAnsi="宋体"/>
          <w:szCs w:val="24"/>
        </w:rPr>
        <w:t>绿色运营定期评估</w:t>
      </w:r>
      <w:r w:rsidRPr="00717925">
        <w:rPr>
          <w:rFonts w:ascii="宋体" w:eastAsia="宋体" w:hAnsi="宋体" w:hint="eastAsia"/>
        </w:rPr>
        <w:t>的说明。</w:t>
      </w:r>
    </w:p>
    <w:p w14:paraId="7F0236D3"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对绿色建筑的运营效果进行评估是及时发现和解决建筑运营问题的重要手段，也是优化绿色建筑运行的重要途径。绿色建筑涉及的专业面广，所以制定绿色建筑运营效果评估技术方案和评估计划，是评估有序和全面开展的保障条件。根据评估结果，可发现绿色建筑是否达到预期运行目标，进而针对发现的运营问题制定绿色建筑优化运营方案，保持甚至提升绿色建筑运行效率和运营效果。</w:t>
      </w:r>
    </w:p>
    <w:p w14:paraId="12FE45ED"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保持建筑及其区域的公共设施设备系统、装置运行正常，做好定期巡检和维保工作，是绿色建筑长期运行管理中实现各项目标的基础。制定的管理制度、巡检规定、作业标准及相应的维保计划是保障使用者安全、健康的基本保障。定期的巡检包括：公共设施设备（管道井、绿化、路灯、外门窗等）的安全、完好程度、卫生情况等；设备间（配电室、机电系统机房、泵房）的运行参数、状态、卫生等；消防设备设施（室外消防栓、自动报警系统、灭火器）等完好程度、标识、状态等；</w:t>
      </w:r>
      <w:proofErr w:type="gramStart"/>
      <w:r w:rsidRPr="00717925">
        <w:rPr>
          <w:rFonts w:ascii="宋体" w:eastAsia="宋体" w:hAnsi="宋体" w:hint="eastAsia"/>
          <w:szCs w:val="24"/>
        </w:rPr>
        <w:t>建筑完损等级</w:t>
      </w:r>
      <w:proofErr w:type="gramEnd"/>
      <w:r w:rsidRPr="00717925">
        <w:rPr>
          <w:rFonts w:ascii="宋体" w:eastAsia="宋体" w:hAnsi="宋体" w:hint="eastAsia"/>
          <w:szCs w:val="24"/>
        </w:rPr>
        <w:t>评定（结构部分的墙体，楼盖，楼地面、幕墙，装修部分的门窗，外装饰、细木装修，内墙抹灰）的安全检测、防锈防腐等，以上内容还应做好归档和记录。</w:t>
      </w:r>
    </w:p>
    <w:p w14:paraId="3FCD3F95"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系统、设备、装置的检查、调</w:t>
      </w:r>
      <w:proofErr w:type="gramStart"/>
      <w:r w:rsidRPr="00717925">
        <w:rPr>
          <w:rFonts w:ascii="宋体" w:eastAsia="宋体" w:hAnsi="宋体" w:hint="eastAsia"/>
          <w:szCs w:val="24"/>
        </w:rPr>
        <w:t>适不仅</w:t>
      </w:r>
      <w:proofErr w:type="gramEnd"/>
      <w:r w:rsidRPr="00717925">
        <w:rPr>
          <w:rFonts w:ascii="宋体" w:eastAsia="宋体" w:hAnsi="宋体" w:hint="eastAsia"/>
          <w:szCs w:val="24"/>
        </w:rPr>
        <w:t>限于新建建筑的试运行和竣工验收，而应是一项持续性、长期性的工作。建筑运行期间，所有与建筑运行相关的管理、</w:t>
      </w:r>
      <w:r w:rsidRPr="00717925">
        <w:rPr>
          <w:rFonts w:ascii="宋体" w:eastAsia="宋体" w:hAnsi="宋体" w:hint="eastAsia"/>
          <w:szCs w:val="24"/>
        </w:rPr>
        <w:lastRenderedPageBreak/>
        <w:t>运行状态，建筑构件的耐久性、安全性等会随时间、环境、使用需求调整而发生变化，因此持续到位的维护特别重要。</w:t>
      </w:r>
    </w:p>
    <w:p w14:paraId="400D109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第3款，物业管理机构有责任定期（每年）开展能源诊断。住宅类建筑能源诊断的内容主要包括：能耗现状调查、室内热环境和暖通空调系统等现状诊断。住宅类建筑能源诊断检测方法可参照</w:t>
      </w:r>
      <w:proofErr w:type="gramStart"/>
      <w:r w:rsidRPr="00717925">
        <w:rPr>
          <w:rFonts w:ascii="宋体" w:eastAsia="宋体" w:hAnsi="宋体" w:hint="eastAsia"/>
          <w:szCs w:val="24"/>
        </w:rPr>
        <w:t>现行行业</w:t>
      </w:r>
      <w:proofErr w:type="gramEnd"/>
      <w:r w:rsidRPr="00717925">
        <w:rPr>
          <w:rFonts w:ascii="宋体" w:eastAsia="宋体" w:hAnsi="宋体" w:hint="eastAsia"/>
          <w:szCs w:val="24"/>
        </w:rPr>
        <w:t>标准《居住建筑节能检测标准》JGJ/T 132 的有关规定。公共建筑能源诊断的内容主要包括：冷水机组、热泵机组的实际性能系数、锅炉运行效率、水泵效率、水系统补水率、水系统供回水温差、冷却塔冷却性能、风机单位风量耗功率、</w:t>
      </w:r>
      <w:proofErr w:type="gramStart"/>
      <w:r w:rsidRPr="00717925">
        <w:rPr>
          <w:rFonts w:ascii="宋体" w:eastAsia="宋体" w:hAnsi="宋体" w:hint="eastAsia"/>
          <w:szCs w:val="24"/>
        </w:rPr>
        <w:t>风系统</w:t>
      </w:r>
      <w:proofErr w:type="gramEnd"/>
      <w:r w:rsidRPr="00717925">
        <w:rPr>
          <w:rFonts w:ascii="宋体" w:eastAsia="宋体" w:hAnsi="宋体" w:hint="eastAsia"/>
          <w:szCs w:val="24"/>
        </w:rPr>
        <w:t>平衡度等，公共建筑能源诊断检测方法可参照</w:t>
      </w:r>
      <w:proofErr w:type="gramStart"/>
      <w:r w:rsidRPr="00717925">
        <w:rPr>
          <w:rFonts w:ascii="宋体" w:eastAsia="宋体" w:hAnsi="宋体" w:hint="eastAsia"/>
          <w:szCs w:val="24"/>
        </w:rPr>
        <w:t>现行行业</w:t>
      </w:r>
      <w:proofErr w:type="gramEnd"/>
      <w:r w:rsidRPr="00717925">
        <w:rPr>
          <w:rFonts w:ascii="宋体" w:eastAsia="宋体" w:hAnsi="宋体" w:hint="eastAsia"/>
          <w:szCs w:val="24"/>
        </w:rPr>
        <w:t>标准《公共建筑节能检测标准》JGJ/T</w:t>
      </w:r>
      <w:r w:rsidRPr="00717925">
        <w:rPr>
          <w:rFonts w:ascii="宋体" w:eastAsia="宋体" w:hAnsi="宋体"/>
          <w:szCs w:val="24"/>
        </w:rPr>
        <w:t xml:space="preserve"> </w:t>
      </w:r>
      <w:r w:rsidRPr="00717925">
        <w:rPr>
          <w:rFonts w:ascii="宋体" w:eastAsia="宋体" w:hAnsi="宋体" w:hint="eastAsia"/>
          <w:szCs w:val="24"/>
        </w:rPr>
        <w:t>177的有关规定。</w:t>
      </w:r>
    </w:p>
    <w:p w14:paraId="50426C69"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 xml:space="preserve">第4款，水质的检测应按现行国家标准《生活饮用水标准检验方法》GB/T 5750. </w:t>
      </w:r>
      <w:proofErr w:type="spellStart"/>
      <w:r w:rsidRPr="00717925">
        <w:rPr>
          <w:rFonts w:ascii="宋体" w:eastAsia="宋体" w:hAnsi="宋体" w:hint="eastAsia"/>
          <w:szCs w:val="24"/>
        </w:rPr>
        <w:t>l~GB</w:t>
      </w:r>
      <w:proofErr w:type="spellEnd"/>
      <w:r w:rsidRPr="00717925">
        <w:rPr>
          <w:rFonts w:ascii="宋体" w:eastAsia="宋体" w:hAnsi="宋体" w:hint="eastAsia"/>
          <w:szCs w:val="24"/>
        </w:rPr>
        <w:t>/T 5750. 13、</w:t>
      </w:r>
      <w:proofErr w:type="gramStart"/>
      <w:r w:rsidRPr="00717925">
        <w:rPr>
          <w:rFonts w:ascii="宋体" w:eastAsia="宋体" w:hAnsi="宋体" w:hint="eastAsia"/>
          <w:szCs w:val="24"/>
        </w:rPr>
        <w:t>现行行业</w:t>
      </w:r>
      <w:proofErr w:type="gramEnd"/>
      <w:r w:rsidRPr="00717925">
        <w:rPr>
          <w:rFonts w:ascii="宋体" w:eastAsia="宋体" w:hAnsi="宋体" w:hint="eastAsia"/>
          <w:szCs w:val="24"/>
        </w:rPr>
        <w:t>标准《城镇供水水质标准检验方法》CJ/T 141等标准执行，并保证至少每季度对各类用水水质的常规指标进行1次检测。</w:t>
      </w:r>
    </w:p>
    <w:p w14:paraId="1F45E624"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对于第3款和第4款，能源诊断和水质检测可由物业管理部门自检，或委托具有资质的第三方检测机构进行定期检测。物业管理部门应保存历年的能源和水质检测记录，并至少提供最近一年完整机电系统作业标准、各类检测器的标定记录、运行数据或第三方检测的数据等资料，不断提升设备系统的性能。</w:t>
      </w:r>
    </w:p>
    <w:p w14:paraId="579ABF6E"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本条的评价方法为：评价查阅相关管理制度、年度评估报告、历史监测数据、运行记录、检测报告、诊断报告。</w:t>
      </w:r>
    </w:p>
    <w:p w14:paraId="66AEBC52" w14:textId="77777777" w:rsidR="002F1FA9" w:rsidRPr="00717925" w:rsidRDefault="002F1FA9" w:rsidP="002F1FA9">
      <w:pPr>
        <w:rPr>
          <w:rFonts w:ascii="宋体" w:eastAsia="宋体" w:hAnsi="宋体"/>
        </w:rPr>
      </w:pPr>
    </w:p>
    <w:p w14:paraId="587B7C11" w14:textId="153AAA64" w:rsidR="002F1FA9" w:rsidRPr="00717925" w:rsidRDefault="002F1FA9" w:rsidP="00DF0223">
      <w:pPr>
        <w:outlineLvl w:val="2"/>
        <w:rPr>
          <w:rFonts w:ascii="宋体" w:eastAsia="宋体" w:hAnsi="宋体"/>
          <w:b/>
          <w:szCs w:val="24"/>
        </w:rPr>
      </w:pPr>
      <w:r w:rsidRPr="00717925">
        <w:rPr>
          <w:rFonts w:ascii="宋体" w:eastAsia="宋体" w:hAnsi="宋体" w:hint="eastAsia"/>
          <w:b/>
          <w:szCs w:val="24"/>
        </w:rPr>
        <w:t>6.2.1</w:t>
      </w:r>
      <w:r w:rsidR="006A78C6" w:rsidRPr="00717925">
        <w:rPr>
          <w:rFonts w:ascii="宋体" w:eastAsia="宋体" w:hAnsi="宋体" w:hint="eastAsia"/>
          <w:b/>
          <w:szCs w:val="24"/>
        </w:rPr>
        <w:t>5</w:t>
      </w:r>
      <w:r w:rsidRPr="00717925">
        <w:rPr>
          <w:rFonts w:ascii="宋体" w:eastAsia="宋体" w:hAnsi="宋体" w:hint="eastAsia"/>
          <w:b/>
          <w:szCs w:val="24"/>
        </w:rPr>
        <w:tab/>
        <w:t>建立绿色教育宣传和实践机制，编制绿色设施使用手册，形成良好的绿色氛围，并定期开展使用者满意度调查，</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为8分，并按下列规则分别评分并累计：</w:t>
      </w:r>
    </w:p>
    <w:p w14:paraId="14536FB2"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 xml:space="preserve">1 </w:t>
      </w:r>
      <w:r w:rsidRPr="00717925">
        <w:rPr>
          <w:rFonts w:ascii="宋体" w:eastAsia="宋体" w:hAnsi="宋体"/>
        </w:rPr>
        <w:t xml:space="preserve"> </w:t>
      </w:r>
      <w:r w:rsidRPr="00717925">
        <w:rPr>
          <w:rFonts w:ascii="宋体" w:eastAsia="宋体" w:hAnsi="宋体" w:hint="eastAsia"/>
        </w:rPr>
        <w:t>每年组织不少于2次的绿色建筑技术宣传、绿色生活引导、灾害应急演练等绿色教育宣传和实践活动，并有活动记录，得2分；</w:t>
      </w:r>
    </w:p>
    <w:p w14:paraId="5FF0B922"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2</w:t>
      </w:r>
      <w:r w:rsidRPr="00717925">
        <w:rPr>
          <w:rFonts w:ascii="宋体" w:eastAsia="宋体" w:hAnsi="宋体"/>
        </w:rPr>
        <w:t xml:space="preserve">  </w:t>
      </w:r>
      <w:r w:rsidRPr="00717925">
        <w:rPr>
          <w:rFonts w:ascii="宋体" w:eastAsia="宋体" w:hAnsi="宋体" w:hint="eastAsia"/>
        </w:rPr>
        <w:t>具有绿色生活展示、体验或交流分享的平台，并向使用者提供绿色设施使用手册，得3分；</w:t>
      </w:r>
    </w:p>
    <w:p w14:paraId="30FB3368" w14:textId="77777777" w:rsidR="002F1FA9" w:rsidRPr="00717925" w:rsidRDefault="002F1FA9" w:rsidP="0034064D">
      <w:pPr>
        <w:ind w:firstLineChars="200" w:firstLine="480"/>
        <w:rPr>
          <w:rFonts w:ascii="宋体" w:eastAsia="宋体" w:hAnsi="宋体"/>
        </w:rPr>
      </w:pPr>
      <w:r w:rsidRPr="00717925">
        <w:rPr>
          <w:rFonts w:ascii="宋体" w:eastAsia="宋体" w:hAnsi="宋体" w:hint="eastAsia"/>
        </w:rPr>
        <w:t xml:space="preserve">3 </w:t>
      </w:r>
      <w:r w:rsidRPr="00717925">
        <w:rPr>
          <w:rFonts w:ascii="宋体" w:eastAsia="宋体" w:hAnsi="宋体"/>
        </w:rPr>
        <w:t xml:space="preserve"> </w:t>
      </w:r>
      <w:r w:rsidRPr="00717925">
        <w:rPr>
          <w:rFonts w:ascii="宋体" w:eastAsia="宋体" w:hAnsi="宋体" w:hint="eastAsia"/>
        </w:rPr>
        <w:t>每年开展1次针对建筑绿色性能的使用者满意度调查，且根据调查结果制定改进措施并实施、公示，得3分。</w:t>
      </w:r>
    </w:p>
    <w:p w14:paraId="2FEFDF65" w14:textId="77777777" w:rsidR="002F1FA9" w:rsidRPr="00717925" w:rsidRDefault="002F1FA9" w:rsidP="002F1FA9">
      <w:pPr>
        <w:ind w:firstLine="420"/>
        <w:rPr>
          <w:rFonts w:ascii="宋体" w:eastAsia="宋体" w:hAnsi="宋体"/>
        </w:rPr>
      </w:pPr>
      <w:r w:rsidRPr="00717925">
        <w:rPr>
          <w:rFonts w:ascii="宋体" w:eastAsia="宋体" w:hAnsi="宋体" w:hint="eastAsia"/>
        </w:rPr>
        <w:lastRenderedPageBreak/>
        <w:t>【条文说明】本条是关于</w:t>
      </w:r>
      <w:r w:rsidRPr="00717925">
        <w:rPr>
          <w:rFonts w:ascii="宋体" w:eastAsia="宋体" w:hAnsi="宋体"/>
          <w:szCs w:val="24"/>
        </w:rPr>
        <w:t>绿色宣传</w:t>
      </w:r>
      <w:r w:rsidRPr="00717925">
        <w:rPr>
          <w:rFonts w:ascii="宋体" w:eastAsia="宋体" w:hAnsi="宋体" w:hint="eastAsia"/>
        </w:rPr>
        <w:t>的说明。</w:t>
      </w:r>
    </w:p>
    <w:p w14:paraId="34AD589C"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在建筑物长期的运行过程中，用户和物业管理人员的意识与行为，直接影响绿色建筑的目标实现，因此需要坚持倡导绿色理念与绿色生活方式的教育宣传制度，培训各类人员正确使用绿色设施，形成良好的绿色行为与风气。</w:t>
      </w:r>
    </w:p>
    <w:p w14:paraId="792D25D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第1款，建立绿色教育宣传和实践活动机制，可以促进普及绿色建筑知识，让更多的人了解绿色建筑的运营理念和有关要求。尤其是通过媒体报道和公开有关数据，能营造关注绿色理念、</w:t>
      </w:r>
      <w:proofErr w:type="gramStart"/>
      <w:r w:rsidRPr="00717925">
        <w:rPr>
          <w:rFonts w:ascii="宋体" w:eastAsia="宋体" w:hAnsi="宋体" w:hint="eastAsia"/>
          <w:szCs w:val="24"/>
        </w:rPr>
        <w:t>践行</w:t>
      </w:r>
      <w:proofErr w:type="gramEnd"/>
      <w:r w:rsidRPr="00717925">
        <w:rPr>
          <w:rFonts w:ascii="宋体" w:eastAsia="宋体" w:hAnsi="宋体" w:hint="eastAsia"/>
          <w:szCs w:val="24"/>
        </w:rPr>
        <w:t>绿色行为的良好氛围。</w:t>
      </w:r>
    </w:p>
    <w:p w14:paraId="5411D31E"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2款，鼓励形式多样的绿色生活展示、体验或交流分享的平台，包括利用实体平台和网络平台的宣传、推广和活动，如建立绿色生活的体验小站、旧物置换、步数绿色积分、绿色小天使亲子活动等。定期发放绿色设施使用手册，绿色设施使用手册是为建筑使用者及物业管理人员提供各类设备设施的功能、作用及使用说明的文件。绿色设施包括建筑设备管理系统、节能灯具、遮阳设施、可再生能源系统、非传统水源系统、节水器具、节水绿化灌溉设施、垃圾分类处理设施等。营造出使用者爱护环境、绿色家园共建的氛围。</w:t>
      </w:r>
    </w:p>
    <w:p w14:paraId="4ADD0548" w14:textId="77777777" w:rsidR="002F1FA9" w:rsidRPr="00717925" w:rsidRDefault="002F1FA9" w:rsidP="002F1FA9">
      <w:pPr>
        <w:ind w:firstLineChars="200" w:firstLine="480"/>
        <w:rPr>
          <w:rFonts w:ascii="宋体" w:eastAsia="宋体" w:hAnsi="宋体"/>
          <w:szCs w:val="24"/>
        </w:rPr>
      </w:pPr>
      <w:r w:rsidRPr="00717925">
        <w:rPr>
          <w:rFonts w:ascii="宋体" w:eastAsia="宋体" w:hAnsi="宋体" w:hint="eastAsia"/>
          <w:szCs w:val="24"/>
        </w:rPr>
        <w:t>第3款，建筑应满足建筑使用者的需求，绿色建筑最终应用效果的重要判据之一是建筑使用者的评判和满意度。使用者满意度调查的内容主要针对安全耐久、健康舒适、生活便利、资源节约（侧重节能、节水）、环境宜居的绿色性能，并着重关注物业管理、秩序与安全、车辆管理、公共环境、建筑外墙维护等与建筑使用者。应根据满意度调查结果制定建筑性能提升改进措施并加以落实，尤其针对使用者不太满意的调查内容。</w:t>
      </w:r>
    </w:p>
    <w:p w14:paraId="1C207DC4" w14:textId="77777777" w:rsidR="002F1FA9" w:rsidRPr="00717925" w:rsidRDefault="002F1FA9" w:rsidP="002F1FA9">
      <w:pPr>
        <w:ind w:firstLineChars="200" w:firstLine="480"/>
        <w:rPr>
          <w:rFonts w:ascii="宋体" w:eastAsia="宋体" w:hAnsi="宋体"/>
        </w:rPr>
      </w:pPr>
      <w:r w:rsidRPr="00717925">
        <w:rPr>
          <w:rFonts w:ascii="宋体" w:eastAsia="宋体" w:hAnsi="宋体" w:hint="eastAsia"/>
          <w:szCs w:val="24"/>
        </w:rPr>
        <w:t>本条的评价方法为：评价查阅相关管理制度、工作记录、活动宣传和推送材料、绿色设施使用手册、影像材料、年度调查报告及整改方案。</w:t>
      </w:r>
    </w:p>
    <w:p w14:paraId="25857D2E" w14:textId="77777777" w:rsidR="008F1650" w:rsidRPr="00717925" w:rsidRDefault="008F1650" w:rsidP="00032D29">
      <w:pPr>
        <w:rPr>
          <w:rFonts w:ascii="宋体" w:eastAsia="宋体" w:hAnsi="宋体"/>
        </w:rPr>
        <w:sectPr w:rsidR="008F1650" w:rsidRPr="00717925" w:rsidSect="005E2C74">
          <w:pgSz w:w="11906" w:h="16838"/>
          <w:pgMar w:top="1440" w:right="1800" w:bottom="1440" w:left="1800" w:header="851" w:footer="992" w:gutter="0"/>
          <w:cols w:space="425"/>
          <w:docGrid w:type="lines" w:linePitch="312"/>
        </w:sectPr>
      </w:pPr>
    </w:p>
    <w:p w14:paraId="0D20114D" w14:textId="77777777" w:rsidR="00567BF6" w:rsidRPr="00717925" w:rsidRDefault="00567BF6" w:rsidP="00567BF6">
      <w:pPr>
        <w:pStyle w:val="1"/>
        <w:rPr>
          <w:rFonts w:ascii="宋体" w:eastAsia="宋体" w:hAnsi="宋体"/>
        </w:rPr>
      </w:pPr>
      <w:bookmarkStart w:id="45" w:name="_Toc38212049"/>
      <w:r w:rsidRPr="00717925">
        <w:rPr>
          <w:rFonts w:ascii="宋体" w:eastAsia="宋体" w:hAnsi="宋体" w:hint="eastAsia"/>
        </w:rPr>
        <w:lastRenderedPageBreak/>
        <w:t>7  资源节约</w:t>
      </w:r>
      <w:bookmarkEnd w:id="45"/>
    </w:p>
    <w:p w14:paraId="2244644E" w14:textId="615B5081" w:rsidR="00567BF6" w:rsidRPr="00717925" w:rsidRDefault="00567BF6" w:rsidP="00567BF6">
      <w:pPr>
        <w:pStyle w:val="2"/>
        <w:rPr>
          <w:rFonts w:ascii="宋体" w:eastAsia="宋体" w:hAnsi="宋体"/>
        </w:rPr>
      </w:pPr>
      <w:bookmarkStart w:id="46" w:name="_Toc38212050"/>
      <w:r w:rsidRPr="00717925">
        <w:rPr>
          <w:rFonts w:ascii="宋体" w:eastAsia="宋体" w:hAnsi="宋体" w:hint="eastAsia"/>
        </w:rPr>
        <w:t>7.1  控制项</w:t>
      </w:r>
      <w:bookmarkEnd w:id="46"/>
    </w:p>
    <w:p w14:paraId="34C8DA0E"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7.1.1</w:t>
      </w:r>
      <w:r w:rsidRPr="00717925">
        <w:rPr>
          <w:rFonts w:ascii="宋体" w:eastAsia="宋体" w:hAnsi="宋体" w:hint="eastAsia"/>
          <w:b/>
          <w:szCs w:val="24"/>
        </w:rPr>
        <w:tab/>
        <w:t>应结合场地自然条件，对建筑的体形、平面布局、楼距、朝向、围护结构热工性能、</w:t>
      </w:r>
      <w:proofErr w:type="gramStart"/>
      <w:r w:rsidRPr="00717925">
        <w:rPr>
          <w:rFonts w:ascii="宋体" w:eastAsia="宋体" w:hAnsi="宋体" w:hint="eastAsia"/>
          <w:b/>
          <w:szCs w:val="24"/>
        </w:rPr>
        <w:t>窗墙比</w:t>
      </w:r>
      <w:proofErr w:type="gramEnd"/>
      <w:r w:rsidRPr="00717925">
        <w:rPr>
          <w:rFonts w:ascii="宋体" w:eastAsia="宋体" w:hAnsi="宋体" w:hint="eastAsia"/>
          <w:b/>
          <w:szCs w:val="24"/>
        </w:rPr>
        <w:t>等进行优化设计，且应符合国家</w:t>
      </w:r>
      <w:r w:rsidR="00B820E9" w:rsidRPr="00717925">
        <w:rPr>
          <w:rFonts w:ascii="宋体" w:eastAsia="宋体" w:hAnsi="宋体" w:hint="eastAsia"/>
          <w:b/>
          <w:szCs w:val="24"/>
        </w:rPr>
        <w:t>与江苏省</w:t>
      </w:r>
      <w:r w:rsidRPr="00717925">
        <w:rPr>
          <w:rFonts w:ascii="宋体" w:eastAsia="宋体" w:hAnsi="宋体" w:hint="eastAsia"/>
          <w:b/>
          <w:szCs w:val="24"/>
        </w:rPr>
        <w:t>有关节能设计的要求。</w:t>
      </w:r>
    </w:p>
    <w:p w14:paraId="18621D23" w14:textId="77777777" w:rsidR="00260B6C" w:rsidRPr="00717925" w:rsidRDefault="007D4DDB" w:rsidP="00260B6C">
      <w:pPr>
        <w:ind w:firstLine="480"/>
        <w:rPr>
          <w:rFonts w:ascii="宋体" w:eastAsia="宋体" w:hAnsi="宋体"/>
        </w:rPr>
      </w:pPr>
      <w:r w:rsidRPr="00717925">
        <w:rPr>
          <w:rFonts w:ascii="宋体" w:eastAsia="宋体" w:hAnsi="宋体" w:hint="eastAsia"/>
        </w:rPr>
        <w:t>【条文说明】</w:t>
      </w:r>
      <w:r w:rsidR="00260B6C" w:rsidRPr="00717925">
        <w:rPr>
          <w:rFonts w:ascii="宋体" w:eastAsia="宋体" w:hAnsi="宋体" w:hint="eastAsia"/>
        </w:rPr>
        <w:t>本条文适用于</w:t>
      </w:r>
      <w:r w:rsidR="00260B6C" w:rsidRPr="00717925">
        <w:rPr>
          <w:rFonts w:ascii="宋体" w:eastAsia="宋体" w:hAnsi="宋体"/>
        </w:rPr>
        <w:t>各类民用建筑的预评价、评价。</w:t>
      </w:r>
    </w:p>
    <w:p w14:paraId="515E7F53" w14:textId="77777777" w:rsidR="00260B6C" w:rsidRPr="00717925" w:rsidRDefault="00260B6C" w:rsidP="00260B6C">
      <w:pPr>
        <w:ind w:firstLine="480"/>
        <w:rPr>
          <w:rFonts w:ascii="宋体" w:eastAsia="宋体" w:hAnsi="宋体"/>
          <w:szCs w:val="24"/>
        </w:rPr>
      </w:pPr>
      <w:r w:rsidRPr="00717925">
        <w:rPr>
          <w:rFonts w:ascii="宋体" w:eastAsia="宋体" w:hAnsi="宋体" w:hint="eastAsia"/>
        </w:rPr>
        <w:t>建筑</w:t>
      </w:r>
      <w:r w:rsidRPr="00717925">
        <w:rPr>
          <w:rFonts w:ascii="宋体" w:eastAsia="宋体" w:hAnsi="宋体"/>
        </w:rPr>
        <w:t>设计时应</w:t>
      </w:r>
      <w:r w:rsidRPr="00717925">
        <w:rPr>
          <w:rFonts w:ascii="宋体" w:eastAsia="宋体" w:hAnsi="宋体" w:hint="eastAsia"/>
          <w:szCs w:val="24"/>
        </w:rPr>
        <w:t>强化“空间节能优先”原则的重点要求。优化</w:t>
      </w:r>
      <w:r w:rsidRPr="00717925">
        <w:rPr>
          <w:rFonts w:ascii="宋体" w:eastAsia="宋体" w:hAnsi="宋体"/>
          <w:szCs w:val="24"/>
        </w:rPr>
        <w:t>体形、空间平面布局，包括合理控制建筑空调供暖的规模、区域和时间，可以实现对建筑的自然通风和天然采光的优先利用，降低供暖空调</w:t>
      </w:r>
      <w:r w:rsidRPr="00717925">
        <w:rPr>
          <w:rFonts w:ascii="宋体" w:eastAsia="宋体" w:hAnsi="宋体" w:hint="eastAsia"/>
          <w:szCs w:val="24"/>
        </w:rPr>
        <w:t>照明</w:t>
      </w:r>
      <w:r w:rsidRPr="00717925">
        <w:rPr>
          <w:rFonts w:ascii="宋体" w:eastAsia="宋体" w:hAnsi="宋体"/>
          <w:szCs w:val="24"/>
        </w:rPr>
        <w:t>负荷，降低建筑能耗</w:t>
      </w:r>
      <w:r w:rsidRPr="00717925">
        <w:rPr>
          <w:rFonts w:ascii="宋体" w:eastAsia="宋体" w:hAnsi="宋体" w:hint="eastAsia"/>
          <w:szCs w:val="24"/>
        </w:rPr>
        <w:t>。</w:t>
      </w:r>
    </w:p>
    <w:p w14:paraId="31478724" w14:textId="77777777" w:rsidR="00260B6C" w:rsidRPr="00717925" w:rsidRDefault="00260B6C" w:rsidP="00260B6C">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查阅相关设计文件（总图</w:t>
      </w:r>
      <w:r w:rsidRPr="00717925">
        <w:rPr>
          <w:rFonts w:ascii="宋体" w:eastAsia="宋体" w:hAnsi="宋体"/>
        </w:rPr>
        <w:t>、建筑鸟瞰图、单体效果图、人群视点透视图、平立</w:t>
      </w:r>
      <w:proofErr w:type="gramStart"/>
      <w:r w:rsidRPr="00717925">
        <w:rPr>
          <w:rFonts w:ascii="宋体" w:eastAsia="宋体" w:hAnsi="宋体"/>
        </w:rPr>
        <w:t>剖</w:t>
      </w:r>
      <w:proofErr w:type="gramEnd"/>
      <w:r w:rsidRPr="00717925">
        <w:rPr>
          <w:rFonts w:ascii="宋体" w:eastAsia="宋体" w:hAnsi="宋体"/>
        </w:rPr>
        <w:t>图纸、设计说明等</w:t>
      </w:r>
      <w:r w:rsidRPr="00717925">
        <w:rPr>
          <w:rFonts w:ascii="宋体" w:eastAsia="宋体" w:hAnsi="宋体" w:hint="eastAsia"/>
        </w:rPr>
        <w:t>）、节能计算书、建筑</w:t>
      </w:r>
      <w:r w:rsidRPr="00717925">
        <w:rPr>
          <w:rFonts w:ascii="宋体" w:eastAsia="宋体" w:hAnsi="宋体"/>
        </w:rPr>
        <w:t>日照模拟计算报告、优化设计报告</w:t>
      </w:r>
      <w:r w:rsidRPr="00717925">
        <w:rPr>
          <w:rFonts w:ascii="宋体" w:eastAsia="宋体" w:hAnsi="宋体" w:hint="eastAsia"/>
        </w:rPr>
        <w:t>；评价查阅相关竣工图、节能计算书、建筑</w:t>
      </w:r>
      <w:r w:rsidRPr="00717925">
        <w:rPr>
          <w:rFonts w:ascii="宋体" w:eastAsia="宋体" w:hAnsi="宋体"/>
        </w:rPr>
        <w:t>日照模拟计算报告、优化设计报告</w:t>
      </w:r>
      <w:r w:rsidRPr="00717925">
        <w:rPr>
          <w:rFonts w:ascii="宋体" w:eastAsia="宋体" w:hAnsi="宋体" w:hint="eastAsia"/>
        </w:rPr>
        <w:t>。</w:t>
      </w:r>
    </w:p>
    <w:p w14:paraId="201850D0" w14:textId="77777777" w:rsidR="00C23A2A" w:rsidRPr="00717925" w:rsidRDefault="00C23A2A" w:rsidP="00260B6C">
      <w:pPr>
        <w:ind w:firstLine="420"/>
        <w:rPr>
          <w:rFonts w:ascii="宋体" w:eastAsia="宋体" w:hAnsi="宋体"/>
        </w:rPr>
      </w:pPr>
    </w:p>
    <w:p w14:paraId="5FE10225" w14:textId="77777777" w:rsidR="00032D29" w:rsidRPr="00717925" w:rsidRDefault="0040162D" w:rsidP="00DF0223">
      <w:pPr>
        <w:outlineLvl w:val="2"/>
        <w:rPr>
          <w:rFonts w:ascii="宋体" w:eastAsia="宋体" w:hAnsi="宋体"/>
          <w:b/>
          <w:szCs w:val="24"/>
        </w:rPr>
      </w:pPr>
      <w:r w:rsidRPr="00717925">
        <w:rPr>
          <w:rFonts w:ascii="宋体" w:eastAsia="宋体" w:hAnsi="宋体" w:hint="eastAsia"/>
          <w:b/>
          <w:szCs w:val="24"/>
        </w:rPr>
        <w:t>7.1.2</w:t>
      </w:r>
      <w:r w:rsidRPr="00717925">
        <w:rPr>
          <w:rFonts w:ascii="宋体" w:eastAsia="宋体" w:hAnsi="宋体" w:hint="eastAsia"/>
          <w:b/>
          <w:szCs w:val="24"/>
        </w:rPr>
        <w:tab/>
      </w:r>
      <w:r w:rsidR="00032D29" w:rsidRPr="00717925">
        <w:rPr>
          <w:rFonts w:ascii="宋体" w:eastAsia="宋体" w:hAnsi="宋体" w:hint="eastAsia"/>
          <w:b/>
          <w:szCs w:val="24"/>
        </w:rPr>
        <w:t>应采取措施降低部分负荷、部分空间使用下的供暖、空调系统能耗，并应符合下列要求：</w:t>
      </w:r>
    </w:p>
    <w:p w14:paraId="561C2353" w14:textId="77777777" w:rsidR="00032D29" w:rsidRPr="00717925" w:rsidRDefault="00032D29" w:rsidP="00260B6C">
      <w:pPr>
        <w:ind w:firstLineChars="200" w:firstLine="480"/>
        <w:rPr>
          <w:rFonts w:ascii="宋体" w:eastAsia="宋体" w:hAnsi="宋体"/>
        </w:rPr>
      </w:pPr>
      <w:r w:rsidRPr="00717925">
        <w:rPr>
          <w:rFonts w:ascii="宋体" w:eastAsia="宋体" w:hAnsi="宋体" w:hint="eastAsia"/>
        </w:rPr>
        <w:t>1</w:t>
      </w:r>
      <w:r w:rsidR="00260B6C" w:rsidRPr="00717925">
        <w:rPr>
          <w:rFonts w:ascii="宋体" w:eastAsia="宋体" w:hAnsi="宋体" w:hint="eastAsia"/>
        </w:rPr>
        <w:t xml:space="preserve"> 应</w:t>
      </w:r>
      <w:r w:rsidRPr="00717925">
        <w:rPr>
          <w:rFonts w:ascii="宋体" w:eastAsia="宋体" w:hAnsi="宋体" w:hint="eastAsia"/>
        </w:rPr>
        <w:t>区分房间的朝向，细分供暖、空调区域，应对系统进行分区控制；</w:t>
      </w:r>
    </w:p>
    <w:p w14:paraId="108417D9" w14:textId="77777777" w:rsidR="00032D29" w:rsidRPr="00717925" w:rsidRDefault="00032D29" w:rsidP="00260B6C">
      <w:pPr>
        <w:ind w:firstLineChars="200" w:firstLine="480"/>
        <w:rPr>
          <w:rFonts w:ascii="宋体" w:eastAsia="宋体" w:hAnsi="宋体"/>
        </w:rPr>
      </w:pPr>
      <w:r w:rsidRPr="00717925">
        <w:rPr>
          <w:rFonts w:ascii="宋体" w:eastAsia="宋体" w:hAnsi="宋体" w:hint="eastAsia"/>
        </w:rPr>
        <w:t>2</w:t>
      </w:r>
      <w:r w:rsidR="00260B6C" w:rsidRPr="00717925">
        <w:rPr>
          <w:rFonts w:ascii="宋体" w:eastAsia="宋体" w:hAnsi="宋体" w:hint="eastAsia"/>
        </w:rPr>
        <w:t xml:space="preserve"> </w:t>
      </w:r>
      <w:r w:rsidRPr="00717925">
        <w:rPr>
          <w:rFonts w:ascii="宋体" w:eastAsia="宋体" w:hAnsi="宋体" w:hint="eastAsia"/>
        </w:rPr>
        <w:t>空调冷源的部分负荷性能</w:t>
      </w:r>
      <w:r w:rsidR="00260B6C" w:rsidRPr="00717925">
        <w:rPr>
          <w:rFonts w:ascii="宋体" w:eastAsia="宋体" w:hAnsi="宋体" w:hint="eastAsia"/>
        </w:rPr>
        <w:t>系数（I</w:t>
      </w:r>
      <w:r w:rsidR="00260B6C" w:rsidRPr="00717925">
        <w:rPr>
          <w:rFonts w:ascii="宋体" w:eastAsia="宋体" w:hAnsi="宋体"/>
        </w:rPr>
        <w:t>PLV</w:t>
      </w:r>
      <w:r w:rsidR="00260B6C" w:rsidRPr="00717925">
        <w:rPr>
          <w:rFonts w:ascii="宋体" w:eastAsia="宋体" w:hAnsi="宋体" w:hint="eastAsia"/>
        </w:rPr>
        <w:t>）</w:t>
      </w:r>
      <w:r w:rsidRPr="00717925">
        <w:rPr>
          <w:rFonts w:ascii="宋体" w:eastAsia="宋体" w:hAnsi="宋体" w:hint="eastAsia"/>
        </w:rPr>
        <w:t>、电冷源综合制冷性能系数</w:t>
      </w:r>
      <w:r w:rsidR="00260B6C" w:rsidRPr="00717925">
        <w:rPr>
          <w:rFonts w:ascii="宋体" w:eastAsia="宋体" w:hAnsi="宋体" w:hint="eastAsia"/>
        </w:rPr>
        <w:t>（S</w:t>
      </w:r>
      <w:r w:rsidR="00260B6C" w:rsidRPr="00717925">
        <w:rPr>
          <w:rFonts w:ascii="宋体" w:eastAsia="宋体" w:hAnsi="宋体"/>
        </w:rPr>
        <w:t>COP</w:t>
      </w:r>
      <w:r w:rsidR="00260B6C" w:rsidRPr="00717925">
        <w:rPr>
          <w:rFonts w:ascii="宋体" w:eastAsia="宋体" w:hAnsi="宋体" w:hint="eastAsia"/>
        </w:rPr>
        <w:t>）</w:t>
      </w:r>
      <w:r w:rsidRPr="00717925">
        <w:rPr>
          <w:rFonts w:ascii="宋体" w:eastAsia="宋体" w:hAnsi="宋体" w:hint="eastAsia"/>
        </w:rPr>
        <w:t>应符合现行国家标准《公共建筑节能设计标准》GB50189的规定。</w:t>
      </w:r>
    </w:p>
    <w:p w14:paraId="36939A80" w14:textId="77777777" w:rsidR="00260B6C" w:rsidRPr="00717925" w:rsidRDefault="007D4DDB" w:rsidP="00260B6C">
      <w:pPr>
        <w:ind w:firstLine="480"/>
        <w:rPr>
          <w:rFonts w:ascii="宋体" w:eastAsia="宋体" w:hAnsi="宋体"/>
        </w:rPr>
      </w:pPr>
      <w:r w:rsidRPr="00717925">
        <w:rPr>
          <w:rFonts w:ascii="宋体" w:eastAsia="宋体" w:hAnsi="宋体" w:hint="eastAsia"/>
        </w:rPr>
        <w:t>【条文说明】</w:t>
      </w:r>
      <w:r w:rsidR="00260B6C" w:rsidRPr="00717925">
        <w:rPr>
          <w:rFonts w:ascii="宋体" w:eastAsia="宋体" w:hAnsi="宋体" w:hint="eastAsia"/>
        </w:rPr>
        <w:t>本条文适用于</w:t>
      </w:r>
      <w:r w:rsidR="00260B6C" w:rsidRPr="00717925">
        <w:rPr>
          <w:rFonts w:ascii="宋体" w:eastAsia="宋体" w:hAnsi="宋体"/>
        </w:rPr>
        <w:t>各类民用建筑的预评价、评价。</w:t>
      </w:r>
    </w:p>
    <w:p w14:paraId="579B02F4" w14:textId="7AC33FC4" w:rsidR="00260B6C" w:rsidRPr="00717925" w:rsidRDefault="00260B6C" w:rsidP="00260B6C">
      <w:pPr>
        <w:ind w:firstLine="480"/>
        <w:rPr>
          <w:rFonts w:ascii="宋体" w:eastAsia="宋体" w:hAnsi="宋体"/>
          <w:szCs w:val="24"/>
        </w:rPr>
      </w:pPr>
      <w:r w:rsidRPr="00717925">
        <w:rPr>
          <w:rFonts w:ascii="宋体" w:eastAsia="宋体" w:hAnsi="宋体" w:hint="eastAsia"/>
          <w:szCs w:val="24"/>
        </w:rPr>
        <w:t>对于</w:t>
      </w:r>
      <w:r w:rsidRPr="00717925">
        <w:rPr>
          <w:rFonts w:ascii="宋体" w:eastAsia="宋体" w:hAnsi="宋体"/>
          <w:szCs w:val="24"/>
        </w:rPr>
        <w:t>没有供暖需求的建筑，仅考虑空调分区。对于</w:t>
      </w:r>
      <w:r w:rsidRPr="00717925">
        <w:rPr>
          <w:rFonts w:ascii="宋体" w:eastAsia="宋体" w:hAnsi="宋体" w:hint="eastAsia"/>
          <w:szCs w:val="24"/>
        </w:rPr>
        <w:t>采用</w:t>
      </w:r>
      <w:r w:rsidRPr="00717925">
        <w:rPr>
          <w:rFonts w:ascii="宋体" w:eastAsia="宋体" w:hAnsi="宋体"/>
          <w:szCs w:val="24"/>
        </w:rPr>
        <w:t>分体式以及多联式空调的，可认定为满足空调供冷分区要求。</w:t>
      </w:r>
    </w:p>
    <w:p w14:paraId="70CD3E67" w14:textId="77777777" w:rsidR="00260B6C" w:rsidRPr="00717925" w:rsidRDefault="00260B6C" w:rsidP="00260B6C">
      <w:pPr>
        <w:ind w:firstLine="480"/>
        <w:rPr>
          <w:rFonts w:ascii="宋体" w:eastAsia="宋体" w:hAnsi="宋体"/>
        </w:rPr>
      </w:pPr>
      <w:r w:rsidRPr="00717925">
        <w:rPr>
          <w:rFonts w:ascii="宋体" w:eastAsia="宋体" w:hAnsi="宋体" w:hint="eastAsia"/>
          <w:szCs w:val="24"/>
        </w:rPr>
        <w:t>考虑</w:t>
      </w:r>
      <w:r w:rsidRPr="00717925">
        <w:rPr>
          <w:rFonts w:ascii="宋体" w:eastAsia="宋体" w:hAnsi="宋体"/>
          <w:szCs w:val="24"/>
        </w:rPr>
        <w:t>合理的供暖空调分区，</w:t>
      </w:r>
      <w:r w:rsidRPr="00717925">
        <w:rPr>
          <w:rFonts w:ascii="宋体" w:eastAsia="宋体" w:hAnsi="宋体" w:hint="eastAsia"/>
          <w:szCs w:val="24"/>
        </w:rPr>
        <w:t>尽可能</w:t>
      </w:r>
      <w:r w:rsidRPr="00717925">
        <w:rPr>
          <w:rFonts w:ascii="宋体" w:eastAsia="宋体" w:hAnsi="宋体"/>
          <w:szCs w:val="24"/>
        </w:rPr>
        <w:t>减少能源浪费</w:t>
      </w:r>
      <w:r w:rsidRPr="00717925">
        <w:rPr>
          <w:rFonts w:ascii="宋体" w:eastAsia="宋体" w:hAnsi="宋体" w:hint="eastAsia"/>
          <w:szCs w:val="24"/>
        </w:rPr>
        <w:t>；并对</w:t>
      </w:r>
      <w:r w:rsidRPr="00717925">
        <w:rPr>
          <w:rFonts w:ascii="宋体" w:eastAsia="宋体" w:hAnsi="宋体"/>
          <w:szCs w:val="24"/>
        </w:rPr>
        <w:t>整个空调系统</w:t>
      </w:r>
      <w:r w:rsidRPr="00717925">
        <w:rPr>
          <w:rFonts w:ascii="宋体" w:eastAsia="宋体" w:hAnsi="宋体" w:hint="eastAsia"/>
          <w:szCs w:val="24"/>
        </w:rPr>
        <w:t>部分负荷性能</w:t>
      </w:r>
      <w:r w:rsidRPr="00717925">
        <w:rPr>
          <w:rFonts w:ascii="宋体" w:eastAsia="宋体" w:hAnsi="宋体"/>
          <w:szCs w:val="24"/>
        </w:rPr>
        <w:t>（</w:t>
      </w:r>
      <w:r w:rsidRPr="00717925">
        <w:rPr>
          <w:rFonts w:ascii="宋体" w:eastAsia="宋体" w:hAnsi="宋体" w:hint="eastAsia"/>
          <w:szCs w:val="24"/>
        </w:rPr>
        <w:t>IPLV</w:t>
      </w:r>
      <w:r w:rsidRPr="00717925">
        <w:rPr>
          <w:rFonts w:ascii="宋体" w:eastAsia="宋体" w:hAnsi="宋体"/>
          <w:szCs w:val="24"/>
        </w:rPr>
        <w:t>）</w:t>
      </w:r>
      <w:r w:rsidRPr="00717925">
        <w:rPr>
          <w:rFonts w:ascii="宋体" w:eastAsia="宋体" w:hAnsi="宋体" w:hint="eastAsia"/>
          <w:szCs w:val="24"/>
        </w:rPr>
        <w:t>和电冷源综合制冷性能系数 (SCOP)进行</w:t>
      </w:r>
      <w:r w:rsidRPr="00717925">
        <w:rPr>
          <w:rFonts w:ascii="宋体" w:eastAsia="宋体" w:hAnsi="宋体"/>
          <w:szCs w:val="24"/>
        </w:rPr>
        <w:t>了要求，</w:t>
      </w:r>
      <w:r w:rsidRPr="00717925">
        <w:rPr>
          <w:rFonts w:ascii="宋体" w:eastAsia="宋体" w:hAnsi="宋体" w:hint="eastAsia"/>
          <w:szCs w:val="24"/>
        </w:rPr>
        <w:t>保证</w:t>
      </w:r>
      <w:r w:rsidRPr="00717925">
        <w:rPr>
          <w:rFonts w:ascii="宋体" w:eastAsia="宋体" w:hAnsi="宋体"/>
          <w:szCs w:val="24"/>
        </w:rPr>
        <w:t>空调冷源部分的节能设计整体最优。</w:t>
      </w:r>
    </w:p>
    <w:p w14:paraId="0CDFE79D" w14:textId="77777777" w:rsidR="007D4DDB" w:rsidRPr="00717925" w:rsidRDefault="00260B6C" w:rsidP="00260B6C">
      <w:pPr>
        <w:ind w:firstLine="420"/>
        <w:rPr>
          <w:rFonts w:ascii="宋体" w:eastAsia="宋体" w:hAnsi="宋体"/>
          <w:szCs w:val="24"/>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查阅相关设计文件（暖通专业</w:t>
      </w:r>
      <w:r w:rsidRPr="00717925">
        <w:rPr>
          <w:rFonts w:ascii="宋体" w:eastAsia="宋体" w:hAnsi="宋体"/>
        </w:rPr>
        <w:t>施工图纸及设计说明，要求</w:t>
      </w:r>
      <w:r w:rsidRPr="00717925">
        <w:rPr>
          <w:rFonts w:ascii="宋体" w:eastAsia="宋体" w:hAnsi="宋体" w:hint="eastAsia"/>
        </w:rPr>
        <w:t>有</w:t>
      </w:r>
      <w:r w:rsidRPr="00717925">
        <w:rPr>
          <w:rFonts w:ascii="宋体" w:eastAsia="宋体" w:hAnsi="宋体"/>
        </w:rPr>
        <w:t>控制策略、部分负荷性能</w:t>
      </w:r>
      <w:r w:rsidRPr="00717925">
        <w:rPr>
          <w:rFonts w:ascii="宋体" w:eastAsia="宋体" w:hAnsi="宋体" w:hint="eastAsia"/>
        </w:rPr>
        <w:t>系数（IPLV）计算说明</w:t>
      </w:r>
      <w:r w:rsidRPr="00717925">
        <w:rPr>
          <w:rFonts w:ascii="宋体" w:eastAsia="宋体" w:hAnsi="宋体"/>
        </w:rPr>
        <w:t>、电冷源综合制冷性</w:t>
      </w:r>
      <w:r w:rsidRPr="00717925">
        <w:rPr>
          <w:rFonts w:ascii="宋体" w:eastAsia="宋体" w:hAnsi="宋体"/>
        </w:rPr>
        <w:lastRenderedPageBreak/>
        <w:t>能系数（</w:t>
      </w:r>
      <w:r w:rsidRPr="00717925">
        <w:rPr>
          <w:rFonts w:ascii="宋体" w:eastAsia="宋体" w:hAnsi="宋体" w:hint="eastAsia"/>
        </w:rPr>
        <w:t>SCOP</w:t>
      </w:r>
      <w:r w:rsidRPr="00717925">
        <w:rPr>
          <w:rFonts w:ascii="宋体" w:eastAsia="宋体" w:hAnsi="宋体"/>
        </w:rPr>
        <w:t>）</w:t>
      </w:r>
      <w:r w:rsidRPr="00717925">
        <w:rPr>
          <w:rFonts w:ascii="宋体" w:eastAsia="宋体" w:hAnsi="宋体" w:hint="eastAsia"/>
        </w:rPr>
        <w:t>计算</w:t>
      </w:r>
      <w:r w:rsidRPr="00717925">
        <w:rPr>
          <w:rFonts w:ascii="宋体" w:eastAsia="宋体" w:hAnsi="宋体"/>
        </w:rPr>
        <w:t>说明</w:t>
      </w:r>
      <w:r w:rsidRPr="00717925">
        <w:rPr>
          <w:rFonts w:ascii="宋体" w:eastAsia="宋体" w:hAnsi="宋体" w:hint="eastAsia"/>
        </w:rPr>
        <w:t>）；评价查阅相关竣工图、冷源机组</w:t>
      </w:r>
      <w:r w:rsidRPr="00717925">
        <w:rPr>
          <w:rFonts w:ascii="宋体" w:eastAsia="宋体" w:hAnsi="宋体"/>
        </w:rPr>
        <w:t>设备说明</w:t>
      </w:r>
      <w:r w:rsidR="007D4DDB" w:rsidRPr="00717925">
        <w:rPr>
          <w:rFonts w:ascii="宋体" w:eastAsia="宋体" w:hAnsi="宋体" w:hint="eastAsia"/>
          <w:szCs w:val="24"/>
        </w:rPr>
        <w:t>。</w:t>
      </w:r>
    </w:p>
    <w:p w14:paraId="04C51E9F" w14:textId="77777777" w:rsidR="00C23A2A" w:rsidRPr="00717925" w:rsidRDefault="00C23A2A" w:rsidP="00032D29">
      <w:pPr>
        <w:rPr>
          <w:rFonts w:ascii="宋体" w:eastAsia="宋体" w:hAnsi="宋体"/>
        </w:rPr>
      </w:pPr>
    </w:p>
    <w:p w14:paraId="1934702A"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7.1.3</w:t>
      </w:r>
      <w:r w:rsidRPr="00717925">
        <w:rPr>
          <w:rFonts w:ascii="宋体" w:eastAsia="宋体" w:hAnsi="宋体" w:hint="eastAsia"/>
          <w:b/>
          <w:szCs w:val="24"/>
        </w:rPr>
        <w:tab/>
        <w:t>应根据建筑空间功能设置分区温度，合理降低室内过渡区空间的温度设定标准。</w:t>
      </w:r>
    </w:p>
    <w:p w14:paraId="0BBFA9CB" w14:textId="77777777" w:rsidR="00260B6C" w:rsidRPr="00717925" w:rsidRDefault="007D4DDB" w:rsidP="00260B6C">
      <w:pPr>
        <w:ind w:firstLine="480"/>
        <w:rPr>
          <w:rFonts w:ascii="宋体" w:eastAsia="宋体" w:hAnsi="宋体"/>
        </w:rPr>
      </w:pPr>
      <w:r w:rsidRPr="00717925">
        <w:rPr>
          <w:rFonts w:ascii="宋体" w:eastAsia="宋体" w:hAnsi="宋体" w:hint="eastAsia"/>
        </w:rPr>
        <w:t>【条文说明】</w:t>
      </w:r>
      <w:r w:rsidR="00260B6C" w:rsidRPr="00717925">
        <w:rPr>
          <w:rFonts w:ascii="宋体" w:eastAsia="宋体" w:hAnsi="宋体" w:hint="eastAsia"/>
        </w:rPr>
        <w:t>本条文适用于</w:t>
      </w:r>
      <w:r w:rsidR="00260B6C" w:rsidRPr="00717925">
        <w:rPr>
          <w:rFonts w:ascii="宋体" w:eastAsia="宋体" w:hAnsi="宋体"/>
        </w:rPr>
        <w:t>各类民用建筑的预评价、评价。</w:t>
      </w:r>
    </w:p>
    <w:p w14:paraId="2F723DB3" w14:textId="77777777" w:rsidR="00260B6C" w:rsidRPr="00717925" w:rsidRDefault="00260B6C" w:rsidP="00260B6C">
      <w:pPr>
        <w:ind w:firstLine="480"/>
        <w:rPr>
          <w:rFonts w:ascii="宋体" w:eastAsia="宋体" w:hAnsi="宋体"/>
        </w:rPr>
      </w:pPr>
      <w:r w:rsidRPr="00717925">
        <w:rPr>
          <w:rFonts w:ascii="宋体" w:eastAsia="宋体" w:hAnsi="宋体" w:hint="eastAsia"/>
          <w:szCs w:val="24"/>
        </w:rPr>
        <w:t>结合不同的行为特点和功能要求合理区分设定室内温度标准。在保证使用舒适度的前提下，减少用能时间、缩小用能空间，通过建筑空间设计达到节能效果。</w:t>
      </w:r>
    </w:p>
    <w:p w14:paraId="4CB5D7E4" w14:textId="77777777" w:rsidR="007D4DDB" w:rsidRPr="00717925" w:rsidRDefault="00260B6C" w:rsidP="00260B6C">
      <w:pPr>
        <w:ind w:firstLine="420"/>
        <w:rPr>
          <w:rFonts w:ascii="宋体" w:eastAsia="宋体" w:hAnsi="宋体"/>
          <w:szCs w:val="24"/>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查阅相关设计文件；评价查阅相关竣工图、计算书</w:t>
      </w:r>
      <w:r w:rsidR="007D4DDB" w:rsidRPr="00717925">
        <w:rPr>
          <w:rFonts w:ascii="宋体" w:eastAsia="宋体" w:hAnsi="宋体" w:hint="eastAsia"/>
          <w:szCs w:val="24"/>
        </w:rPr>
        <w:t>。</w:t>
      </w:r>
    </w:p>
    <w:p w14:paraId="772813D3" w14:textId="77777777" w:rsidR="00C23A2A" w:rsidRPr="00717925" w:rsidRDefault="00C23A2A" w:rsidP="00032D29">
      <w:pPr>
        <w:rPr>
          <w:rFonts w:ascii="宋体" w:eastAsia="宋体" w:hAnsi="宋体"/>
        </w:rPr>
      </w:pPr>
    </w:p>
    <w:p w14:paraId="578D893A" w14:textId="77777777" w:rsidR="00595F59" w:rsidRPr="00717925" w:rsidRDefault="00032D29" w:rsidP="00DF0223">
      <w:pPr>
        <w:outlineLvl w:val="2"/>
        <w:rPr>
          <w:rFonts w:ascii="宋体" w:eastAsia="宋体" w:hAnsi="宋体"/>
          <w:b/>
          <w:szCs w:val="24"/>
        </w:rPr>
      </w:pPr>
      <w:r w:rsidRPr="00717925">
        <w:rPr>
          <w:rFonts w:ascii="宋体" w:eastAsia="宋体" w:hAnsi="宋体" w:hint="eastAsia"/>
          <w:b/>
          <w:szCs w:val="24"/>
        </w:rPr>
        <w:t>7.1.4</w:t>
      </w:r>
      <w:r w:rsidRPr="00717925">
        <w:rPr>
          <w:rFonts w:ascii="宋体" w:eastAsia="宋体" w:hAnsi="宋体" w:hint="eastAsia"/>
          <w:b/>
          <w:szCs w:val="24"/>
        </w:rPr>
        <w:tab/>
      </w:r>
      <w:r w:rsidR="00595F59" w:rsidRPr="00717925">
        <w:rPr>
          <w:rFonts w:ascii="宋体" w:eastAsia="宋体" w:hAnsi="宋体" w:hint="eastAsia"/>
          <w:b/>
          <w:szCs w:val="24"/>
        </w:rPr>
        <w:t>主要功能房间的照明功率密度值不应高于现行国家标准《建筑照明设计标准》 GB 50034规定的现行值，</w:t>
      </w:r>
      <w:r w:rsidR="00595F59" w:rsidRPr="00717925">
        <w:rPr>
          <w:rFonts w:ascii="宋体" w:eastAsia="宋体" w:hAnsi="宋体"/>
          <w:b/>
          <w:szCs w:val="24"/>
        </w:rPr>
        <w:t>其中</w:t>
      </w:r>
      <w:r w:rsidR="00595F59" w:rsidRPr="00717925">
        <w:rPr>
          <w:rFonts w:ascii="宋体" w:eastAsia="宋体" w:hAnsi="宋体" w:hint="eastAsia"/>
          <w:b/>
          <w:szCs w:val="24"/>
        </w:rPr>
        <w:t>公共建筑照明功率密度值应符合《建筑照明设计标准》GB50034规定的目标值；公共区域的照明系统应采用分区、定时、感应等节能控制；采光区域的照明控制应独立于其他区域的照明控制。</w:t>
      </w:r>
    </w:p>
    <w:p w14:paraId="6BD64E69" w14:textId="77777777" w:rsidR="00260B6C" w:rsidRPr="00717925" w:rsidRDefault="007D4DDB" w:rsidP="00260B6C">
      <w:pPr>
        <w:ind w:firstLine="480"/>
        <w:rPr>
          <w:rFonts w:ascii="宋体" w:eastAsia="宋体" w:hAnsi="宋体"/>
        </w:rPr>
      </w:pPr>
      <w:r w:rsidRPr="00717925">
        <w:rPr>
          <w:rFonts w:ascii="宋体" w:eastAsia="宋体" w:hAnsi="宋体" w:hint="eastAsia"/>
        </w:rPr>
        <w:t>【条文说明】</w:t>
      </w:r>
      <w:r w:rsidR="00260B6C" w:rsidRPr="00717925">
        <w:rPr>
          <w:rFonts w:ascii="宋体" w:eastAsia="宋体" w:hAnsi="宋体" w:hint="eastAsia"/>
        </w:rPr>
        <w:t>本条文适用于</w:t>
      </w:r>
      <w:r w:rsidR="00260B6C" w:rsidRPr="00717925">
        <w:rPr>
          <w:rFonts w:ascii="宋体" w:eastAsia="宋体" w:hAnsi="宋体"/>
        </w:rPr>
        <w:t>各类民用建筑的预评价、评价。</w:t>
      </w:r>
    </w:p>
    <w:p w14:paraId="486F0A27" w14:textId="072F174F" w:rsidR="00260B6C" w:rsidRPr="00717925" w:rsidRDefault="00260B6C" w:rsidP="00260B6C">
      <w:pPr>
        <w:ind w:firstLine="480"/>
        <w:rPr>
          <w:rFonts w:ascii="宋体" w:eastAsia="宋体" w:hAnsi="宋体"/>
        </w:rPr>
      </w:pPr>
      <w:r w:rsidRPr="00717925">
        <w:rPr>
          <w:rFonts w:ascii="宋体" w:eastAsia="宋体" w:hAnsi="宋体" w:hint="eastAsia"/>
        </w:rPr>
        <w:t>根据现行</w:t>
      </w:r>
      <w:r w:rsidR="00503027" w:rsidRPr="00717925">
        <w:rPr>
          <w:rFonts w:ascii="宋体" w:eastAsia="宋体" w:hAnsi="宋体" w:hint="eastAsia"/>
        </w:rPr>
        <w:t>《江苏省绿色建筑设计标准》</w:t>
      </w:r>
      <w:r w:rsidRPr="00717925">
        <w:rPr>
          <w:rFonts w:ascii="宋体" w:eastAsia="宋体" w:hAnsi="宋体" w:hint="eastAsia"/>
        </w:rPr>
        <w:t>DGJ32/J173-2014第10.3.</w:t>
      </w:r>
      <w:r w:rsidR="00733193" w:rsidRPr="00717925">
        <w:rPr>
          <w:rFonts w:ascii="宋体" w:eastAsia="宋体" w:hAnsi="宋体"/>
        </w:rPr>
        <w:t>2</w:t>
      </w:r>
      <w:r w:rsidRPr="00717925">
        <w:rPr>
          <w:rFonts w:ascii="宋体" w:eastAsia="宋体" w:hAnsi="宋体" w:hint="eastAsia"/>
        </w:rPr>
        <w:t>条</w:t>
      </w:r>
      <w:r w:rsidR="00733193" w:rsidRPr="00717925">
        <w:rPr>
          <w:rFonts w:ascii="宋体" w:eastAsia="宋体" w:hAnsi="宋体" w:hint="eastAsia"/>
        </w:rPr>
        <w:t>“</w:t>
      </w:r>
      <w:r w:rsidR="00733193" w:rsidRPr="00717925">
        <w:rPr>
          <w:rFonts w:ascii="宋体" w:eastAsia="宋体" w:hAnsi="宋体" w:hint="eastAsia"/>
          <w:szCs w:val="36"/>
        </w:rPr>
        <w:t>民用建筑主要功能房间应根据照明场所功能要求确定照明功率密度值，且不应高于现行国家标准《建筑照明设计标准》GB</w:t>
      </w:r>
      <w:r w:rsidR="00733193" w:rsidRPr="00717925">
        <w:rPr>
          <w:rFonts w:ascii="宋体" w:eastAsia="宋体" w:hAnsi="宋体"/>
          <w:szCs w:val="36"/>
        </w:rPr>
        <w:t xml:space="preserve"> </w:t>
      </w:r>
      <w:r w:rsidR="00733193" w:rsidRPr="00717925">
        <w:rPr>
          <w:rFonts w:ascii="宋体" w:eastAsia="宋体" w:hAnsi="宋体" w:hint="eastAsia"/>
          <w:szCs w:val="36"/>
        </w:rPr>
        <w:t>50034规定的目标值。</w:t>
      </w:r>
      <w:r w:rsidR="00733193" w:rsidRPr="00717925">
        <w:rPr>
          <w:rFonts w:ascii="宋体" w:eastAsia="宋体" w:hAnsi="宋体" w:hint="eastAsia"/>
        </w:rPr>
        <w:t>”和第10.3.</w:t>
      </w:r>
      <w:r w:rsidR="00733193" w:rsidRPr="00717925">
        <w:rPr>
          <w:rFonts w:ascii="宋体" w:eastAsia="宋体" w:hAnsi="宋体"/>
        </w:rPr>
        <w:t>3</w:t>
      </w:r>
      <w:r w:rsidR="00733193" w:rsidRPr="00717925">
        <w:rPr>
          <w:rFonts w:ascii="宋体" w:eastAsia="宋体" w:hAnsi="宋体" w:hint="eastAsia"/>
        </w:rPr>
        <w:t>条“</w:t>
      </w:r>
      <w:r w:rsidR="00733193" w:rsidRPr="00717925">
        <w:rPr>
          <w:rFonts w:ascii="宋体" w:eastAsia="宋体" w:hAnsi="宋体" w:hint="eastAsia"/>
          <w:szCs w:val="36"/>
        </w:rPr>
        <w:t>民用建筑公共区域的照明系统应采用分区、定时、感应等节能控制；采光区域的照明控制应独立于其他区域的照明控制。”</w:t>
      </w:r>
    </w:p>
    <w:p w14:paraId="66E54ED6" w14:textId="77777777" w:rsidR="00260B6C" w:rsidRPr="00717925" w:rsidRDefault="00260B6C" w:rsidP="00260B6C">
      <w:pPr>
        <w:ind w:firstLine="480"/>
        <w:rPr>
          <w:rFonts w:ascii="宋体" w:eastAsia="宋体" w:hAnsi="宋体"/>
          <w:szCs w:val="24"/>
        </w:rPr>
      </w:pPr>
      <w:r w:rsidRPr="00717925">
        <w:rPr>
          <w:rFonts w:ascii="宋体" w:eastAsia="宋体" w:hAnsi="宋体" w:hint="eastAsia"/>
          <w:szCs w:val="24"/>
        </w:rPr>
        <w:t>通过</w:t>
      </w:r>
      <w:r w:rsidRPr="00717925">
        <w:rPr>
          <w:rFonts w:ascii="宋体" w:eastAsia="宋体" w:hAnsi="宋体"/>
          <w:szCs w:val="24"/>
        </w:rPr>
        <w:t>合理设计及采用高效照明器具</w:t>
      </w:r>
      <w:r w:rsidRPr="00717925">
        <w:rPr>
          <w:rFonts w:ascii="宋体" w:eastAsia="宋体" w:hAnsi="宋体" w:hint="eastAsia"/>
          <w:szCs w:val="24"/>
        </w:rPr>
        <w:t>并进行</w:t>
      </w:r>
      <w:r w:rsidRPr="00717925">
        <w:rPr>
          <w:rFonts w:ascii="宋体" w:eastAsia="宋体" w:hAnsi="宋体"/>
          <w:szCs w:val="24"/>
        </w:rPr>
        <w:t>合理的照明控制达到照明节能的目的。</w:t>
      </w:r>
    </w:p>
    <w:p w14:paraId="060E4B53" w14:textId="77777777" w:rsidR="00595F59" w:rsidRPr="00717925" w:rsidRDefault="00260B6C" w:rsidP="00260B6C">
      <w:pPr>
        <w:ind w:firstLine="42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查阅相关设计文件（包含</w:t>
      </w:r>
      <w:r w:rsidRPr="00717925">
        <w:rPr>
          <w:rFonts w:ascii="宋体" w:eastAsia="宋体" w:hAnsi="宋体"/>
        </w:rPr>
        <w:t>电气照明系统图、电气照明平面施工图</w:t>
      </w:r>
      <w:r w:rsidRPr="00717925">
        <w:rPr>
          <w:rFonts w:ascii="宋体" w:eastAsia="宋体" w:hAnsi="宋体" w:hint="eastAsia"/>
        </w:rPr>
        <w:t>）、</w:t>
      </w:r>
      <w:r w:rsidRPr="00717925">
        <w:rPr>
          <w:rFonts w:ascii="宋体" w:eastAsia="宋体" w:hAnsi="宋体"/>
        </w:rPr>
        <w:t>设计说明（</w:t>
      </w:r>
      <w:r w:rsidRPr="00717925">
        <w:rPr>
          <w:rFonts w:ascii="宋体" w:eastAsia="宋体" w:hAnsi="宋体" w:hint="eastAsia"/>
        </w:rPr>
        <w:t>需</w:t>
      </w:r>
      <w:r w:rsidRPr="00717925">
        <w:rPr>
          <w:rFonts w:ascii="宋体" w:eastAsia="宋体" w:hAnsi="宋体"/>
        </w:rPr>
        <w:t>包含照明设计要求、照明设计标准、照明控制措施等）</w:t>
      </w:r>
      <w:r w:rsidRPr="00717925">
        <w:rPr>
          <w:rFonts w:ascii="宋体" w:eastAsia="宋体" w:hAnsi="宋体" w:hint="eastAsia"/>
        </w:rPr>
        <w:t>、</w:t>
      </w:r>
      <w:r w:rsidRPr="00717925">
        <w:rPr>
          <w:rFonts w:ascii="宋体" w:eastAsia="宋体" w:hAnsi="宋体"/>
        </w:rPr>
        <w:t>建筑照明功率</w:t>
      </w:r>
      <w:r w:rsidRPr="00717925">
        <w:rPr>
          <w:rFonts w:ascii="宋体" w:eastAsia="宋体" w:hAnsi="宋体" w:hint="eastAsia"/>
        </w:rPr>
        <w:t>密度</w:t>
      </w:r>
      <w:r w:rsidRPr="00717925">
        <w:rPr>
          <w:rFonts w:ascii="宋体" w:eastAsia="宋体" w:hAnsi="宋体"/>
        </w:rPr>
        <w:t>计算分析报告</w:t>
      </w:r>
      <w:r w:rsidRPr="00717925">
        <w:rPr>
          <w:rFonts w:ascii="宋体" w:eastAsia="宋体" w:hAnsi="宋体" w:hint="eastAsia"/>
        </w:rPr>
        <w:t>；评价查阅相关竣工图、</w:t>
      </w:r>
      <w:r w:rsidRPr="00717925">
        <w:rPr>
          <w:rFonts w:ascii="宋体" w:eastAsia="宋体" w:hAnsi="宋体"/>
        </w:rPr>
        <w:t>设计说明（</w:t>
      </w:r>
      <w:r w:rsidRPr="00717925">
        <w:rPr>
          <w:rFonts w:ascii="宋体" w:eastAsia="宋体" w:hAnsi="宋体" w:hint="eastAsia"/>
        </w:rPr>
        <w:t>需</w:t>
      </w:r>
      <w:r w:rsidRPr="00717925">
        <w:rPr>
          <w:rFonts w:ascii="宋体" w:eastAsia="宋体" w:hAnsi="宋体"/>
        </w:rPr>
        <w:t>包含照明设计要求、照明设计标准、照明控制措施等）</w:t>
      </w:r>
      <w:r w:rsidRPr="00717925">
        <w:rPr>
          <w:rFonts w:ascii="宋体" w:eastAsia="宋体" w:hAnsi="宋体" w:hint="eastAsia"/>
        </w:rPr>
        <w:t>、</w:t>
      </w:r>
      <w:r w:rsidRPr="00717925">
        <w:rPr>
          <w:rFonts w:ascii="宋体" w:eastAsia="宋体" w:hAnsi="宋体"/>
        </w:rPr>
        <w:t>建筑照明功率</w:t>
      </w:r>
      <w:r w:rsidRPr="00717925">
        <w:rPr>
          <w:rFonts w:ascii="宋体" w:eastAsia="宋体" w:hAnsi="宋体" w:hint="eastAsia"/>
        </w:rPr>
        <w:t>密度检测</w:t>
      </w:r>
      <w:r w:rsidRPr="00717925">
        <w:rPr>
          <w:rFonts w:ascii="宋体" w:eastAsia="宋体" w:hAnsi="宋体"/>
        </w:rPr>
        <w:t>报</w:t>
      </w:r>
      <w:r w:rsidR="00595F59" w:rsidRPr="00717925">
        <w:rPr>
          <w:rFonts w:ascii="宋体" w:eastAsia="宋体" w:hAnsi="宋体" w:hint="eastAsia"/>
        </w:rPr>
        <w:t>。</w:t>
      </w:r>
    </w:p>
    <w:p w14:paraId="6D6C71FC" w14:textId="77777777" w:rsidR="00C23A2A" w:rsidRPr="00717925" w:rsidRDefault="00C23A2A" w:rsidP="00032D29">
      <w:pPr>
        <w:rPr>
          <w:rFonts w:ascii="宋体" w:eastAsia="宋体" w:hAnsi="宋体"/>
        </w:rPr>
      </w:pPr>
    </w:p>
    <w:p w14:paraId="745DD1A5"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7.1.5</w:t>
      </w:r>
      <w:r w:rsidRPr="00717925">
        <w:rPr>
          <w:rFonts w:ascii="宋体" w:eastAsia="宋体" w:hAnsi="宋体" w:hint="eastAsia"/>
          <w:b/>
          <w:szCs w:val="24"/>
        </w:rPr>
        <w:tab/>
        <w:t>冷热源、输配系统和照明等各部分能耗应进行独立分项计量。</w:t>
      </w:r>
    </w:p>
    <w:p w14:paraId="4E40A5F2" w14:textId="77777777" w:rsidR="00B814F2" w:rsidRPr="00717925" w:rsidRDefault="007D4DDB" w:rsidP="00B814F2">
      <w:pPr>
        <w:ind w:firstLine="480"/>
        <w:rPr>
          <w:rFonts w:ascii="宋体" w:eastAsia="宋体" w:hAnsi="宋体"/>
        </w:rPr>
      </w:pPr>
      <w:r w:rsidRPr="00717925">
        <w:rPr>
          <w:rFonts w:ascii="宋体" w:eastAsia="宋体" w:hAnsi="宋体" w:hint="eastAsia"/>
        </w:rPr>
        <w:lastRenderedPageBreak/>
        <w:t>【条文说明】</w:t>
      </w:r>
      <w:r w:rsidR="00B814F2" w:rsidRPr="00717925">
        <w:rPr>
          <w:rFonts w:ascii="宋体" w:eastAsia="宋体" w:hAnsi="宋体" w:hint="eastAsia"/>
        </w:rPr>
        <w:t>本条文适用于</w:t>
      </w:r>
      <w:r w:rsidR="00B814F2" w:rsidRPr="00717925">
        <w:rPr>
          <w:rFonts w:ascii="宋体" w:eastAsia="宋体" w:hAnsi="宋体"/>
        </w:rPr>
        <w:t>各类民用建筑的预评价、评价。</w:t>
      </w:r>
    </w:p>
    <w:p w14:paraId="0B355B8C" w14:textId="77777777" w:rsidR="00B814F2" w:rsidRPr="00717925" w:rsidRDefault="00B814F2" w:rsidP="00B814F2">
      <w:pPr>
        <w:ind w:firstLine="480"/>
        <w:rPr>
          <w:rFonts w:ascii="宋体" w:eastAsia="宋体" w:hAnsi="宋体"/>
          <w:szCs w:val="24"/>
        </w:rPr>
      </w:pPr>
      <w:r w:rsidRPr="00717925">
        <w:rPr>
          <w:rFonts w:ascii="宋体" w:eastAsia="宋体" w:hAnsi="宋体" w:hint="eastAsia"/>
          <w:szCs w:val="24"/>
        </w:rPr>
        <w:t>设置</w:t>
      </w:r>
      <w:r w:rsidRPr="00717925">
        <w:rPr>
          <w:rFonts w:ascii="宋体" w:eastAsia="宋体" w:hAnsi="宋体"/>
          <w:szCs w:val="24"/>
        </w:rPr>
        <w:t>分项或</w:t>
      </w:r>
      <w:r w:rsidRPr="00717925">
        <w:rPr>
          <w:rFonts w:ascii="宋体" w:eastAsia="宋体" w:hAnsi="宋体" w:hint="eastAsia"/>
          <w:szCs w:val="24"/>
        </w:rPr>
        <w:t>分功能</w:t>
      </w:r>
      <w:r w:rsidRPr="00717925">
        <w:rPr>
          <w:rFonts w:ascii="宋体" w:eastAsia="宋体" w:hAnsi="宋体"/>
          <w:szCs w:val="24"/>
        </w:rPr>
        <w:t>计量系统，统计各类设备系统的能耗分布，</w:t>
      </w:r>
      <w:r w:rsidRPr="00717925">
        <w:rPr>
          <w:rFonts w:ascii="宋体" w:eastAsia="宋体" w:hAnsi="宋体" w:hint="eastAsia"/>
          <w:szCs w:val="24"/>
        </w:rPr>
        <w:t>便于发现</w:t>
      </w:r>
      <w:r w:rsidRPr="00717925">
        <w:rPr>
          <w:rFonts w:ascii="宋体" w:eastAsia="宋体" w:hAnsi="宋体"/>
          <w:szCs w:val="24"/>
        </w:rPr>
        <w:t>能耗不合理之处并进行能耗监管</w:t>
      </w:r>
      <w:r w:rsidRPr="00717925">
        <w:rPr>
          <w:rFonts w:ascii="宋体" w:eastAsia="宋体" w:hAnsi="宋体" w:hint="eastAsia"/>
          <w:szCs w:val="24"/>
        </w:rPr>
        <w:t>。</w:t>
      </w:r>
    </w:p>
    <w:p w14:paraId="1905CDF9" w14:textId="77777777" w:rsidR="00B814F2" w:rsidRPr="00717925" w:rsidRDefault="00B814F2" w:rsidP="00B814F2">
      <w:pPr>
        <w:ind w:firstLine="480"/>
        <w:rPr>
          <w:rFonts w:ascii="宋体" w:eastAsia="宋体" w:hAnsi="宋体"/>
          <w:szCs w:val="24"/>
        </w:rPr>
      </w:pPr>
      <w:r w:rsidRPr="00717925">
        <w:rPr>
          <w:rFonts w:ascii="宋体" w:eastAsia="宋体" w:hAnsi="宋体" w:hint="eastAsia"/>
          <w:szCs w:val="24"/>
        </w:rPr>
        <w:t>对于公共</w:t>
      </w:r>
      <w:r w:rsidRPr="00717925">
        <w:rPr>
          <w:rFonts w:ascii="宋体" w:eastAsia="宋体" w:hAnsi="宋体"/>
          <w:szCs w:val="24"/>
        </w:rPr>
        <w:t>建筑，要求采用集中冷热源的公共建筑，在系统设计（</w:t>
      </w:r>
      <w:r w:rsidRPr="00717925">
        <w:rPr>
          <w:rFonts w:ascii="宋体" w:eastAsia="宋体" w:hAnsi="宋体" w:hint="eastAsia"/>
          <w:szCs w:val="24"/>
        </w:rPr>
        <w:t>或</w:t>
      </w:r>
      <w:r w:rsidRPr="00717925">
        <w:rPr>
          <w:rFonts w:ascii="宋体" w:eastAsia="宋体" w:hAnsi="宋体"/>
          <w:szCs w:val="24"/>
        </w:rPr>
        <w:t>既有建筑改造技术）</w:t>
      </w:r>
      <w:r w:rsidRPr="00717925">
        <w:rPr>
          <w:rFonts w:ascii="宋体" w:eastAsia="宋体" w:hAnsi="宋体" w:hint="eastAsia"/>
          <w:szCs w:val="24"/>
        </w:rPr>
        <w:t>时</w:t>
      </w:r>
      <w:r w:rsidRPr="00717925">
        <w:rPr>
          <w:rFonts w:ascii="宋体" w:eastAsia="宋体" w:hAnsi="宋体"/>
          <w:szCs w:val="24"/>
        </w:rPr>
        <w:t>必须考虑建筑内各能耗环节如冷热源、输配系统、照明、热水能耗等都能实现独立分项计量；对于</w:t>
      </w:r>
      <w:r w:rsidRPr="00717925">
        <w:rPr>
          <w:rFonts w:ascii="宋体" w:eastAsia="宋体" w:hAnsi="宋体" w:hint="eastAsia"/>
          <w:szCs w:val="24"/>
        </w:rPr>
        <w:t>非</w:t>
      </w:r>
      <w:r w:rsidRPr="00717925">
        <w:rPr>
          <w:rFonts w:ascii="宋体" w:eastAsia="宋体" w:hAnsi="宋体"/>
          <w:szCs w:val="24"/>
        </w:rPr>
        <w:t>集中冷热源的公共建筑，在系统设计（</w:t>
      </w:r>
      <w:r w:rsidRPr="00717925">
        <w:rPr>
          <w:rFonts w:ascii="宋体" w:eastAsia="宋体" w:hAnsi="宋体" w:hint="eastAsia"/>
          <w:szCs w:val="24"/>
        </w:rPr>
        <w:t>或</w:t>
      </w:r>
      <w:r w:rsidRPr="00717925">
        <w:rPr>
          <w:rFonts w:ascii="宋体" w:eastAsia="宋体" w:hAnsi="宋体"/>
          <w:szCs w:val="24"/>
        </w:rPr>
        <w:t>既有建筑改造技术）</w:t>
      </w:r>
      <w:r w:rsidRPr="00717925">
        <w:rPr>
          <w:rFonts w:ascii="宋体" w:eastAsia="宋体" w:hAnsi="宋体" w:hint="eastAsia"/>
          <w:szCs w:val="24"/>
        </w:rPr>
        <w:t>时</w:t>
      </w:r>
      <w:r w:rsidRPr="00717925">
        <w:rPr>
          <w:rFonts w:ascii="宋体" w:eastAsia="宋体" w:hAnsi="宋体"/>
          <w:szCs w:val="24"/>
        </w:rPr>
        <w:t>必须考虑</w:t>
      </w:r>
      <w:r w:rsidRPr="00717925">
        <w:rPr>
          <w:rFonts w:ascii="宋体" w:eastAsia="宋体" w:hAnsi="宋体" w:hint="eastAsia"/>
          <w:szCs w:val="24"/>
        </w:rPr>
        <w:t>使</w:t>
      </w:r>
      <w:r w:rsidRPr="00717925">
        <w:rPr>
          <w:rFonts w:ascii="宋体" w:eastAsia="宋体" w:hAnsi="宋体"/>
          <w:szCs w:val="24"/>
        </w:rPr>
        <w:t>建筑内</w:t>
      </w:r>
      <w:r w:rsidRPr="00717925">
        <w:rPr>
          <w:rFonts w:ascii="宋体" w:eastAsia="宋体" w:hAnsi="宋体" w:hint="eastAsia"/>
          <w:szCs w:val="24"/>
        </w:rPr>
        <w:t>根据</w:t>
      </w:r>
      <w:r w:rsidRPr="00717925">
        <w:rPr>
          <w:rFonts w:ascii="宋体" w:eastAsia="宋体" w:hAnsi="宋体"/>
          <w:szCs w:val="24"/>
        </w:rPr>
        <w:t>面积或功能实现分项计量</w:t>
      </w:r>
      <w:r w:rsidRPr="00717925">
        <w:rPr>
          <w:rFonts w:ascii="宋体" w:eastAsia="宋体" w:hAnsi="宋体" w:hint="eastAsia"/>
          <w:szCs w:val="24"/>
        </w:rPr>
        <w:t>。</w:t>
      </w:r>
    </w:p>
    <w:p w14:paraId="0EBB8135" w14:textId="77777777" w:rsidR="00B814F2" w:rsidRPr="00717925" w:rsidRDefault="00B814F2" w:rsidP="00B814F2">
      <w:pPr>
        <w:ind w:firstLine="480"/>
        <w:rPr>
          <w:rFonts w:ascii="宋体" w:eastAsia="宋体" w:hAnsi="宋体"/>
        </w:rPr>
      </w:pPr>
      <w:r w:rsidRPr="00717925">
        <w:rPr>
          <w:rFonts w:ascii="宋体" w:eastAsia="宋体" w:hAnsi="宋体" w:hint="eastAsia"/>
          <w:szCs w:val="24"/>
        </w:rPr>
        <w:t>对于</w:t>
      </w:r>
      <w:r w:rsidRPr="00717925">
        <w:rPr>
          <w:rFonts w:ascii="宋体" w:eastAsia="宋体" w:hAnsi="宋体"/>
          <w:szCs w:val="24"/>
        </w:rPr>
        <w:t>住宅建筑，不要求户内各路用电的单独分项计量，但因实现分户计量。</w:t>
      </w:r>
    </w:p>
    <w:p w14:paraId="4A588720" w14:textId="77777777" w:rsidR="007D4DDB" w:rsidRPr="00717925" w:rsidRDefault="00B814F2" w:rsidP="00B814F2">
      <w:pPr>
        <w:ind w:firstLine="420"/>
        <w:rPr>
          <w:rFonts w:ascii="宋体" w:eastAsia="宋体" w:hAnsi="宋体"/>
          <w:szCs w:val="24"/>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查阅相关设计文件；评价查阅相关竣工图、分项计量</w:t>
      </w:r>
      <w:r w:rsidRPr="00717925">
        <w:rPr>
          <w:rFonts w:ascii="宋体" w:eastAsia="宋体" w:hAnsi="宋体"/>
        </w:rPr>
        <w:t>记录</w:t>
      </w:r>
      <w:r w:rsidR="007D4DDB" w:rsidRPr="00717925">
        <w:rPr>
          <w:rFonts w:ascii="宋体" w:eastAsia="宋体" w:hAnsi="宋体" w:hint="eastAsia"/>
          <w:szCs w:val="24"/>
        </w:rPr>
        <w:t>。</w:t>
      </w:r>
    </w:p>
    <w:p w14:paraId="4144AB4B" w14:textId="77777777" w:rsidR="00C23A2A" w:rsidRPr="00717925" w:rsidRDefault="00C23A2A" w:rsidP="00032D29">
      <w:pPr>
        <w:rPr>
          <w:rFonts w:ascii="宋体" w:eastAsia="宋体" w:hAnsi="宋体"/>
        </w:rPr>
      </w:pPr>
    </w:p>
    <w:p w14:paraId="026C3FD4"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7.1.6</w:t>
      </w:r>
      <w:r w:rsidRPr="00717925">
        <w:rPr>
          <w:rFonts w:ascii="宋体" w:eastAsia="宋体" w:hAnsi="宋体" w:hint="eastAsia"/>
          <w:b/>
          <w:szCs w:val="24"/>
        </w:rPr>
        <w:tab/>
        <w:t>垂直电梯应采取群控、变频调速或能量反馈等节能措施；自动扶梯应采用变频感应启动等节能控制措施。</w:t>
      </w:r>
    </w:p>
    <w:p w14:paraId="0DD96ADB" w14:textId="77777777" w:rsidR="00B814F2" w:rsidRPr="00717925" w:rsidRDefault="007D4DDB" w:rsidP="00B814F2">
      <w:pPr>
        <w:ind w:firstLine="480"/>
        <w:rPr>
          <w:rFonts w:ascii="宋体" w:eastAsia="宋体" w:hAnsi="宋体"/>
        </w:rPr>
      </w:pPr>
      <w:r w:rsidRPr="00717925">
        <w:rPr>
          <w:rFonts w:ascii="宋体" w:eastAsia="宋体" w:hAnsi="宋体" w:hint="eastAsia"/>
        </w:rPr>
        <w:t>【条文说明】</w:t>
      </w:r>
      <w:r w:rsidR="00B814F2" w:rsidRPr="00717925">
        <w:rPr>
          <w:rFonts w:ascii="宋体" w:eastAsia="宋体" w:hAnsi="宋体" w:hint="eastAsia"/>
        </w:rPr>
        <w:t>本条文适用于</w:t>
      </w:r>
      <w:r w:rsidR="00B814F2" w:rsidRPr="00717925">
        <w:rPr>
          <w:rFonts w:ascii="宋体" w:eastAsia="宋体" w:hAnsi="宋体"/>
        </w:rPr>
        <w:t>各类民用建筑的预评价、评价。</w:t>
      </w:r>
      <w:r w:rsidR="00B814F2" w:rsidRPr="00717925">
        <w:rPr>
          <w:rFonts w:ascii="宋体" w:eastAsia="宋体" w:hAnsi="宋体" w:hint="eastAsia"/>
        </w:rPr>
        <w:t>无</w:t>
      </w:r>
      <w:r w:rsidR="00B814F2" w:rsidRPr="00717925">
        <w:rPr>
          <w:rFonts w:ascii="宋体" w:eastAsia="宋体" w:hAnsi="宋体"/>
        </w:rPr>
        <w:t>电梯和扶梯的建筑，本条</w:t>
      </w:r>
      <w:proofErr w:type="gramStart"/>
      <w:r w:rsidR="00B814F2" w:rsidRPr="00717925">
        <w:rPr>
          <w:rFonts w:ascii="宋体" w:eastAsia="宋体" w:hAnsi="宋体"/>
        </w:rPr>
        <w:t>不</w:t>
      </w:r>
      <w:proofErr w:type="gramEnd"/>
      <w:r w:rsidR="00B814F2" w:rsidRPr="00717925">
        <w:rPr>
          <w:rFonts w:ascii="宋体" w:eastAsia="宋体" w:hAnsi="宋体"/>
        </w:rPr>
        <w:t>参评。</w:t>
      </w:r>
    </w:p>
    <w:p w14:paraId="356E4B65" w14:textId="77777777" w:rsidR="00B814F2" w:rsidRPr="00717925" w:rsidRDefault="00B814F2" w:rsidP="00B814F2">
      <w:pPr>
        <w:ind w:firstLine="480"/>
        <w:rPr>
          <w:rFonts w:ascii="宋体" w:eastAsia="宋体" w:hAnsi="宋体"/>
        </w:rPr>
      </w:pPr>
      <w:r w:rsidRPr="00717925">
        <w:rPr>
          <w:rFonts w:ascii="宋体" w:eastAsia="宋体" w:hAnsi="宋体" w:hint="eastAsia"/>
          <w:szCs w:val="24"/>
        </w:rPr>
        <w:t>本条</w:t>
      </w:r>
      <w:r w:rsidRPr="00717925">
        <w:rPr>
          <w:rFonts w:ascii="宋体" w:eastAsia="宋体" w:hAnsi="宋体"/>
          <w:szCs w:val="24"/>
        </w:rPr>
        <w:t>是对</w:t>
      </w:r>
      <w:r w:rsidRPr="00717925">
        <w:rPr>
          <w:rFonts w:ascii="宋体" w:eastAsia="宋体" w:hAnsi="宋体" w:hint="eastAsia"/>
          <w:szCs w:val="24"/>
        </w:rPr>
        <w:t>电梯系统</w:t>
      </w:r>
      <w:r w:rsidRPr="00717925">
        <w:rPr>
          <w:rFonts w:ascii="宋体" w:eastAsia="宋体" w:hAnsi="宋体"/>
          <w:szCs w:val="24"/>
        </w:rPr>
        <w:t>的节能控制</w:t>
      </w:r>
      <w:r w:rsidRPr="00717925">
        <w:rPr>
          <w:rFonts w:ascii="宋体" w:eastAsia="宋体" w:hAnsi="宋体" w:hint="eastAsia"/>
          <w:szCs w:val="24"/>
        </w:rPr>
        <w:t>措施</w:t>
      </w:r>
      <w:r w:rsidRPr="00717925">
        <w:rPr>
          <w:rFonts w:ascii="宋体" w:eastAsia="宋体" w:hAnsi="宋体"/>
          <w:szCs w:val="24"/>
        </w:rPr>
        <w:t>的要求</w:t>
      </w:r>
      <w:r w:rsidRPr="00717925">
        <w:rPr>
          <w:rFonts w:ascii="宋体" w:eastAsia="宋体" w:hAnsi="宋体" w:hint="eastAsia"/>
          <w:szCs w:val="24"/>
        </w:rPr>
        <w:t>。对</w:t>
      </w:r>
      <w:r w:rsidRPr="00717925">
        <w:rPr>
          <w:rFonts w:ascii="宋体" w:eastAsia="宋体" w:hAnsi="宋体"/>
          <w:szCs w:val="24"/>
        </w:rPr>
        <w:t>垂直电梯，应具有群控、变频调速拖动、能量再生回馈等至少一项技术</w:t>
      </w:r>
      <w:r w:rsidRPr="00717925">
        <w:rPr>
          <w:rFonts w:ascii="宋体" w:eastAsia="宋体" w:hAnsi="宋体" w:hint="eastAsia"/>
          <w:szCs w:val="24"/>
        </w:rPr>
        <w:t>；</w:t>
      </w:r>
      <w:r w:rsidRPr="00717925">
        <w:rPr>
          <w:rFonts w:ascii="宋体" w:eastAsia="宋体" w:hAnsi="宋体"/>
          <w:szCs w:val="24"/>
        </w:rPr>
        <w:t>对于扶梯，应采用变频感应启动技术</w:t>
      </w:r>
      <w:r w:rsidRPr="00717925">
        <w:rPr>
          <w:rFonts w:ascii="宋体" w:eastAsia="宋体" w:hAnsi="宋体" w:hint="eastAsia"/>
          <w:szCs w:val="24"/>
        </w:rPr>
        <w:t>来</w:t>
      </w:r>
      <w:r w:rsidRPr="00717925">
        <w:rPr>
          <w:rFonts w:ascii="宋体" w:eastAsia="宋体" w:hAnsi="宋体"/>
          <w:szCs w:val="24"/>
        </w:rPr>
        <w:t>降低</w:t>
      </w:r>
      <w:r w:rsidRPr="00717925">
        <w:rPr>
          <w:rFonts w:ascii="宋体" w:eastAsia="宋体" w:hAnsi="宋体" w:hint="eastAsia"/>
          <w:szCs w:val="24"/>
        </w:rPr>
        <w:t>使用</w:t>
      </w:r>
      <w:r w:rsidRPr="00717925">
        <w:rPr>
          <w:rFonts w:ascii="宋体" w:eastAsia="宋体" w:hAnsi="宋体"/>
          <w:szCs w:val="24"/>
        </w:rPr>
        <w:t>能耗</w:t>
      </w:r>
      <w:r w:rsidRPr="00717925">
        <w:rPr>
          <w:rFonts w:ascii="宋体" w:eastAsia="宋体" w:hAnsi="宋体" w:hint="eastAsia"/>
          <w:szCs w:val="24"/>
        </w:rPr>
        <w:t>。</w:t>
      </w:r>
    </w:p>
    <w:p w14:paraId="634F26EC" w14:textId="77777777" w:rsidR="007D4DDB" w:rsidRPr="00717925" w:rsidRDefault="00B814F2" w:rsidP="00B814F2">
      <w:pPr>
        <w:ind w:firstLine="420"/>
        <w:rPr>
          <w:rFonts w:ascii="宋体" w:eastAsia="宋体" w:hAnsi="宋体"/>
          <w:szCs w:val="24"/>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w:t>
      </w:r>
      <w:r w:rsidRPr="00717925">
        <w:rPr>
          <w:rFonts w:ascii="宋体" w:eastAsia="宋体" w:hAnsi="宋体"/>
        </w:rPr>
        <w:t>电梯与自动扶梯人流平衡计算分析报告</w:t>
      </w:r>
      <w:r w:rsidRPr="00717925">
        <w:rPr>
          <w:rFonts w:ascii="宋体" w:eastAsia="宋体" w:hAnsi="宋体" w:hint="eastAsia"/>
        </w:rPr>
        <w:t>；评价查阅相关竣工图、相关</w:t>
      </w:r>
      <w:r w:rsidRPr="00717925">
        <w:rPr>
          <w:rFonts w:ascii="宋体" w:eastAsia="宋体" w:hAnsi="宋体"/>
        </w:rPr>
        <w:t>产品</w:t>
      </w:r>
      <w:r w:rsidRPr="00717925">
        <w:rPr>
          <w:rFonts w:ascii="宋体" w:eastAsia="宋体" w:hAnsi="宋体" w:hint="eastAsia"/>
        </w:rPr>
        <w:t>型</w:t>
      </w:r>
      <w:r w:rsidRPr="00717925">
        <w:rPr>
          <w:rFonts w:ascii="宋体" w:eastAsia="宋体" w:hAnsi="宋体"/>
        </w:rPr>
        <w:t>式检验报告</w:t>
      </w:r>
      <w:r w:rsidR="007D4DDB" w:rsidRPr="00717925">
        <w:rPr>
          <w:rFonts w:ascii="宋体" w:eastAsia="宋体" w:hAnsi="宋体" w:hint="eastAsia"/>
          <w:szCs w:val="24"/>
        </w:rPr>
        <w:t>。</w:t>
      </w:r>
    </w:p>
    <w:p w14:paraId="6E9525A4" w14:textId="77777777" w:rsidR="00C23A2A" w:rsidRPr="00717925" w:rsidRDefault="00C23A2A" w:rsidP="00032D29">
      <w:pPr>
        <w:rPr>
          <w:rFonts w:ascii="宋体" w:eastAsia="宋体" w:hAnsi="宋体"/>
        </w:rPr>
      </w:pPr>
    </w:p>
    <w:p w14:paraId="6AD1F2B8" w14:textId="1DECC0CE" w:rsidR="00575EE1" w:rsidRPr="00717925" w:rsidRDefault="00B814F2" w:rsidP="00DF0223">
      <w:pPr>
        <w:outlineLvl w:val="2"/>
        <w:rPr>
          <w:rFonts w:ascii="宋体" w:eastAsia="宋体" w:hAnsi="宋体"/>
          <w:b/>
          <w:szCs w:val="24"/>
        </w:rPr>
      </w:pPr>
      <w:r w:rsidRPr="00717925">
        <w:rPr>
          <w:rFonts w:ascii="宋体" w:eastAsia="宋体" w:hAnsi="宋体" w:hint="eastAsia"/>
          <w:b/>
          <w:szCs w:val="24"/>
        </w:rPr>
        <w:t>7.1.</w:t>
      </w:r>
      <w:r w:rsidRPr="00717925">
        <w:rPr>
          <w:rFonts w:ascii="宋体" w:eastAsia="宋体" w:hAnsi="宋体"/>
          <w:b/>
          <w:szCs w:val="24"/>
        </w:rPr>
        <w:t>7</w:t>
      </w:r>
      <w:r w:rsidRPr="00717925">
        <w:rPr>
          <w:rFonts w:ascii="宋体" w:eastAsia="宋体" w:hAnsi="宋体" w:hint="eastAsia"/>
          <w:b/>
          <w:szCs w:val="24"/>
        </w:rPr>
        <w:tab/>
      </w:r>
      <w:r w:rsidR="00575EE1" w:rsidRPr="00717925">
        <w:rPr>
          <w:rFonts w:ascii="宋体" w:eastAsia="宋体" w:hAnsi="宋体" w:hint="eastAsia"/>
          <w:b/>
          <w:szCs w:val="24"/>
        </w:rPr>
        <w:t>居住建筑</w:t>
      </w:r>
      <w:r w:rsidR="00575EE1" w:rsidRPr="00717925">
        <w:rPr>
          <w:rFonts w:ascii="宋体" w:eastAsia="宋体" w:hAnsi="宋体"/>
          <w:b/>
          <w:szCs w:val="24"/>
        </w:rPr>
        <w:t>的生活热水应采用</w:t>
      </w:r>
      <w:r w:rsidR="00593C34" w:rsidRPr="00717925">
        <w:rPr>
          <w:rFonts w:ascii="宋体" w:eastAsia="宋体" w:hAnsi="宋体" w:hint="eastAsia"/>
          <w:b/>
          <w:szCs w:val="24"/>
        </w:rPr>
        <w:t>太阳能、空气源热泵</w:t>
      </w:r>
      <w:r w:rsidR="00BD7B98" w:rsidRPr="00717925">
        <w:rPr>
          <w:rFonts w:ascii="宋体" w:eastAsia="宋体" w:hAnsi="宋体" w:hint="eastAsia"/>
          <w:b/>
          <w:szCs w:val="24"/>
        </w:rPr>
        <w:t>或工业余热、废热提供，</w:t>
      </w:r>
      <w:r w:rsidR="00575EE1" w:rsidRPr="00717925">
        <w:rPr>
          <w:rFonts w:ascii="宋体" w:eastAsia="宋体" w:hAnsi="宋体"/>
          <w:b/>
          <w:szCs w:val="24"/>
        </w:rPr>
        <w:t>并</w:t>
      </w:r>
      <w:r w:rsidR="00575EE1" w:rsidRPr="00717925">
        <w:rPr>
          <w:rFonts w:ascii="宋体" w:eastAsia="宋体" w:hAnsi="宋体" w:hint="eastAsia"/>
          <w:b/>
          <w:szCs w:val="24"/>
        </w:rPr>
        <w:t>应</w:t>
      </w:r>
      <w:r w:rsidR="00575EE1" w:rsidRPr="00717925">
        <w:rPr>
          <w:rFonts w:ascii="宋体" w:eastAsia="宋体" w:hAnsi="宋体"/>
          <w:b/>
          <w:szCs w:val="24"/>
        </w:rPr>
        <w:t>符合</w:t>
      </w:r>
      <w:r w:rsidR="00575EE1" w:rsidRPr="00717925">
        <w:rPr>
          <w:rFonts w:ascii="宋体" w:eastAsia="宋体" w:hAnsi="宋体" w:hint="eastAsia"/>
          <w:b/>
          <w:szCs w:val="24"/>
        </w:rPr>
        <w:t>现行《江苏省</w:t>
      </w:r>
      <w:r w:rsidR="00575EE1" w:rsidRPr="00717925">
        <w:rPr>
          <w:rFonts w:ascii="宋体" w:eastAsia="宋体" w:hAnsi="宋体"/>
          <w:b/>
          <w:szCs w:val="24"/>
        </w:rPr>
        <w:t>居住建筑</w:t>
      </w:r>
      <w:r w:rsidR="00575EE1" w:rsidRPr="00717925">
        <w:rPr>
          <w:rFonts w:ascii="宋体" w:eastAsia="宋体" w:hAnsi="宋体" w:hint="eastAsia"/>
          <w:b/>
          <w:szCs w:val="24"/>
        </w:rPr>
        <w:t>热环境</w:t>
      </w:r>
      <w:r w:rsidR="00575EE1" w:rsidRPr="00717925">
        <w:rPr>
          <w:rFonts w:ascii="宋体" w:eastAsia="宋体" w:hAnsi="宋体"/>
          <w:b/>
          <w:szCs w:val="24"/>
        </w:rPr>
        <w:t>和</w:t>
      </w:r>
      <w:r w:rsidR="00575EE1" w:rsidRPr="00717925">
        <w:rPr>
          <w:rFonts w:ascii="宋体" w:eastAsia="宋体" w:hAnsi="宋体" w:hint="eastAsia"/>
          <w:b/>
          <w:szCs w:val="24"/>
        </w:rPr>
        <w:t>节能</w:t>
      </w:r>
      <w:r w:rsidR="00575EE1" w:rsidRPr="00717925">
        <w:rPr>
          <w:rFonts w:ascii="宋体" w:eastAsia="宋体" w:hAnsi="宋体"/>
          <w:b/>
          <w:szCs w:val="24"/>
        </w:rPr>
        <w:t>设计</w:t>
      </w:r>
      <w:r w:rsidR="00575EE1" w:rsidRPr="00717925">
        <w:rPr>
          <w:rFonts w:ascii="宋体" w:eastAsia="宋体" w:hAnsi="宋体" w:hint="eastAsia"/>
          <w:b/>
          <w:szCs w:val="24"/>
        </w:rPr>
        <w:t>标准》DGJ</w:t>
      </w:r>
      <w:r w:rsidR="00575EE1" w:rsidRPr="00717925">
        <w:rPr>
          <w:rFonts w:ascii="宋体" w:eastAsia="宋体" w:hAnsi="宋体"/>
          <w:b/>
          <w:szCs w:val="24"/>
        </w:rPr>
        <w:t>32/J71</w:t>
      </w:r>
      <w:r w:rsidR="00575EE1" w:rsidRPr="00717925">
        <w:rPr>
          <w:rFonts w:ascii="宋体" w:eastAsia="宋体" w:hAnsi="宋体" w:hint="eastAsia"/>
          <w:b/>
          <w:szCs w:val="24"/>
        </w:rPr>
        <w:t>的相关要求</w:t>
      </w:r>
      <w:r w:rsidR="00575EE1" w:rsidRPr="00717925">
        <w:rPr>
          <w:rFonts w:ascii="宋体" w:eastAsia="宋体" w:hAnsi="宋体"/>
          <w:b/>
          <w:szCs w:val="24"/>
        </w:rPr>
        <w:t>。</w:t>
      </w:r>
    </w:p>
    <w:p w14:paraId="6B360612" w14:textId="77777777" w:rsidR="00B814F2" w:rsidRPr="00717925" w:rsidRDefault="00C92B5F" w:rsidP="00B814F2">
      <w:pPr>
        <w:ind w:firstLine="480"/>
        <w:rPr>
          <w:rFonts w:ascii="宋体" w:eastAsia="宋体" w:hAnsi="宋体"/>
        </w:rPr>
      </w:pPr>
      <w:r w:rsidRPr="00717925">
        <w:rPr>
          <w:rFonts w:ascii="宋体" w:eastAsia="宋体" w:hAnsi="宋体" w:hint="eastAsia"/>
        </w:rPr>
        <w:t>【条文说明】</w:t>
      </w:r>
      <w:r w:rsidR="00B814F2" w:rsidRPr="00717925">
        <w:rPr>
          <w:rFonts w:ascii="宋体" w:eastAsia="宋体" w:hAnsi="宋体" w:hint="eastAsia"/>
        </w:rPr>
        <w:t>本条为新增，</w:t>
      </w:r>
      <w:r w:rsidR="00B814F2" w:rsidRPr="00717925">
        <w:rPr>
          <w:rFonts w:ascii="宋体" w:eastAsia="宋体" w:hAnsi="宋体"/>
        </w:rPr>
        <w:t>适用于</w:t>
      </w:r>
      <w:r w:rsidR="00B814F2" w:rsidRPr="00717925">
        <w:rPr>
          <w:rFonts w:ascii="宋体" w:eastAsia="宋体" w:hAnsi="宋体" w:hint="eastAsia"/>
        </w:rPr>
        <w:t>住宅建筑</w:t>
      </w:r>
      <w:r w:rsidR="00B814F2" w:rsidRPr="00717925">
        <w:rPr>
          <w:rFonts w:ascii="宋体" w:eastAsia="宋体" w:hAnsi="宋体"/>
        </w:rPr>
        <w:t>的</w:t>
      </w:r>
      <w:proofErr w:type="gramStart"/>
      <w:r w:rsidR="00B814F2" w:rsidRPr="00717925">
        <w:rPr>
          <w:rFonts w:ascii="宋体" w:eastAsia="宋体" w:hAnsi="宋体"/>
        </w:rPr>
        <w:t>预评价</w:t>
      </w:r>
      <w:proofErr w:type="gramEnd"/>
      <w:r w:rsidR="00B814F2" w:rsidRPr="00717925">
        <w:rPr>
          <w:rFonts w:ascii="宋体" w:eastAsia="宋体" w:hAnsi="宋体"/>
        </w:rPr>
        <w:t>和评价</w:t>
      </w:r>
      <w:r w:rsidR="00B814F2" w:rsidRPr="00717925">
        <w:rPr>
          <w:rFonts w:ascii="宋体" w:eastAsia="宋体" w:hAnsi="宋体" w:hint="eastAsia"/>
        </w:rPr>
        <w:t>。</w:t>
      </w:r>
      <w:r w:rsidR="00296770" w:rsidRPr="00717925">
        <w:rPr>
          <w:rFonts w:ascii="宋体" w:eastAsia="宋体" w:hAnsi="宋体" w:hint="eastAsia"/>
        </w:rPr>
        <w:t>公建项目</w:t>
      </w:r>
      <w:proofErr w:type="gramStart"/>
      <w:r w:rsidR="00296770" w:rsidRPr="00717925">
        <w:rPr>
          <w:rFonts w:ascii="宋体" w:eastAsia="宋体" w:hAnsi="宋体" w:hint="eastAsia"/>
        </w:rPr>
        <w:t>不</w:t>
      </w:r>
      <w:proofErr w:type="gramEnd"/>
      <w:r w:rsidR="00296770" w:rsidRPr="00717925">
        <w:rPr>
          <w:rFonts w:ascii="宋体" w:eastAsia="宋体" w:hAnsi="宋体" w:hint="eastAsia"/>
        </w:rPr>
        <w:t>参评。</w:t>
      </w:r>
    </w:p>
    <w:p w14:paraId="1293C64B" w14:textId="77777777" w:rsidR="00B814F2" w:rsidRPr="00717925" w:rsidRDefault="00B814F2" w:rsidP="00B814F2">
      <w:pPr>
        <w:ind w:firstLine="480"/>
        <w:rPr>
          <w:rFonts w:ascii="宋体" w:eastAsia="宋体" w:hAnsi="宋体"/>
        </w:rPr>
      </w:pPr>
      <w:r w:rsidRPr="00717925">
        <w:rPr>
          <w:rFonts w:ascii="宋体" w:eastAsia="宋体" w:hAnsi="宋体" w:hint="eastAsia"/>
        </w:rPr>
        <w:t>本条文规定</w:t>
      </w:r>
      <w:r w:rsidRPr="00717925">
        <w:rPr>
          <w:rFonts w:ascii="宋体" w:eastAsia="宋体" w:hAnsi="宋体"/>
        </w:rPr>
        <w:t>居住</w:t>
      </w:r>
      <w:r w:rsidRPr="00717925">
        <w:rPr>
          <w:rFonts w:ascii="宋体" w:eastAsia="宋体" w:hAnsi="宋体" w:hint="eastAsia"/>
        </w:rPr>
        <w:t>建筑</w:t>
      </w:r>
      <w:r w:rsidRPr="00717925">
        <w:rPr>
          <w:rFonts w:ascii="宋体" w:eastAsia="宋体" w:hAnsi="宋体"/>
        </w:rPr>
        <w:t>的</w:t>
      </w:r>
      <w:r w:rsidRPr="00717925">
        <w:rPr>
          <w:rFonts w:ascii="宋体" w:eastAsia="宋体" w:hAnsi="宋体" w:hint="eastAsia"/>
        </w:rPr>
        <w:t>生活</w:t>
      </w:r>
      <w:r w:rsidRPr="00717925">
        <w:rPr>
          <w:rFonts w:ascii="宋体" w:eastAsia="宋体" w:hAnsi="宋体"/>
        </w:rPr>
        <w:t>热水的能源供应方式，减少传统</w:t>
      </w:r>
      <w:r w:rsidRPr="00717925">
        <w:rPr>
          <w:rFonts w:ascii="宋体" w:eastAsia="宋体" w:hAnsi="宋体" w:hint="eastAsia"/>
        </w:rPr>
        <w:t>能源</w:t>
      </w:r>
      <w:r w:rsidRPr="00717925">
        <w:rPr>
          <w:rFonts w:ascii="宋体" w:eastAsia="宋体" w:hAnsi="宋体"/>
        </w:rPr>
        <w:t>消耗。</w:t>
      </w:r>
    </w:p>
    <w:p w14:paraId="4A2AF87F" w14:textId="4F3094AA" w:rsidR="00B814F2" w:rsidRPr="00717925" w:rsidRDefault="00B814F2" w:rsidP="00B814F2">
      <w:pPr>
        <w:ind w:firstLine="480"/>
        <w:rPr>
          <w:rFonts w:ascii="宋体" w:eastAsia="宋体" w:hAnsi="宋体"/>
        </w:rPr>
      </w:pPr>
      <w:r w:rsidRPr="00717925">
        <w:rPr>
          <w:rFonts w:ascii="宋体" w:eastAsia="宋体" w:hAnsi="宋体" w:hint="eastAsia"/>
        </w:rPr>
        <w:t>居住建筑采用太阳能热水供应系统</w:t>
      </w:r>
      <w:r w:rsidRPr="00717925">
        <w:rPr>
          <w:rFonts w:ascii="宋体" w:eastAsia="宋体" w:hAnsi="宋体"/>
        </w:rPr>
        <w:t>是可再生能源居住建筑应用的必然要求。</w:t>
      </w:r>
      <w:r w:rsidRPr="00717925">
        <w:rPr>
          <w:rFonts w:ascii="宋体" w:eastAsia="宋体" w:hAnsi="宋体" w:hint="eastAsia"/>
        </w:rPr>
        <w:t>现行《江苏省</w:t>
      </w:r>
      <w:r w:rsidRPr="00717925">
        <w:rPr>
          <w:rFonts w:ascii="宋体" w:eastAsia="宋体" w:hAnsi="宋体"/>
        </w:rPr>
        <w:t>居住建筑</w:t>
      </w:r>
      <w:r w:rsidRPr="00717925">
        <w:rPr>
          <w:rFonts w:ascii="宋体" w:eastAsia="宋体" w:hAnsi="宋体" w:hint="eastAsia"/>
        </w:rPr>
        <w:t>热环境</w:t>
      </w:r>
      <w:r w:rsidRPr="00717925">
        <w:rPr>
          <w:rFonts w:ascii="宋体" w:eastAsia="宋体" w:hAnsi="宋体"/>
        </w:rPr>
        <w:t>和</w:t>
      </w:r>
      <w:r w:rsidRPr="00717925">
        <w:rPr>
          <w:rFonts w:ascii="宋体" w:eastAsia="宋体" w:hAnsi="宋体" w:hint="eastAsia"/>
        </w:rPr>
        <w:t>节能</w:t>
      </w:r>
      <w:r w:rsidRPr="00717925">
        <w:rPr>
          <w:rFonts w:ascii="宋体" w:eastAsia="宋体" w:hAnsi="宋体"/>
        </w:rPr>
        <w:t>设计</w:t>
      </w:r>
      <w:r w:rsidRPr="00717925">
        <w:rPr>
          <w:rFonts w:ascii="宋体" w:eastAsia="宋体" w:hAnsi="宋体" w:hint="eastAsia"/>
        </w:rPr>
        <w:t>标准》DGJ</w:t>
      </w:r>
      <w:r w:rsidRPr="00717925">
        <w:rPr>
          <w:rFonts w:ascii="宋体" w:eastAsia="宋体" w:hAnsi="宋体"/>
        </w:rPr>
        <w:t>32/J71</w:t>
      </w:r>
      <w:r w:rsidRPr="00717925">
        <w:rPr>
          <w:rFonts w:ascii="宋体" w:eastAsia="宋体" w:hAnsi="宋体" w:hint="eastAsia"/>
        </w:rPr>
        <w:t>规定</w:t>
      </w:r>
      <w:r w:rsidRPr="00717925">
        <w:rPr>
          <w:rFonts w:ascii="宋体" w:eastAsia="宋体" w:hAnsi="宋体"/>
        </w:rPr>
        <w:t>了</w:t>
      </w:r>
      <w:r w:rsidRPr="00717925">
        <w:rPr>
          <w:rFonts w:ascii="宋体" w:eastAsia="宋体" w:hAnsi="宋体" w:hint="eastAsia"/>
        </w:rPr>
        <w:t>不同</w:t>
      </w:r>
      <w:r w:rsidRPr="00717925">
        <w:rPr>
          <w:rFonts w:ascii="宋体" w:eastAsia="宋体" w:hAnsi="宋体"/>
        </w:rPr>
        <w:t>总楼</w:t>
      </w:r>
      <w:r w:rsidRPr="00717925">
        <w:rPr>
          <w:rFonts w:ascii="宋体" w:eastAsia="宋体" w:hAnsi="宋体" w:hint="eastAsia"/>
        </w:rPr>
        <w:t>层数</w:t>
      </w:r>
      <w:r w:rsidRPr="00717925">
        <w:rPr>
          <w:rFonts w:ascii="宋体" w:eastAsia="宋体" w:hAnsi="宋体"/>
        </w:rPr>
        <w:t>的居住建筑太阳能热水应用数量的</w:t>
      </w:r>
      <w:r w:rsidRPr="00717925">
        <w:rPr>
          <w:rFonts w:ascii="宋体" w:eastAsia="宋体" w:hAnsi="宋体" w:hint="eastAsia"/>
        </w:rPr>
        <w:t>最低要求</w:t>
      </w:r>
      <w:r w:rsidRPr="00717925">
        <w:rPr>
          <w:rFonts w:ascii="宋体" w:eastAsia="宋体" w:hAnsi="宋体"/>
        </w:rPr>
        <w:t>，鼓励其余住户根据</w:t>
      </w:r>
      <w:r w:rsidRPr="00717925">
        <w:rPr>
          <w:rFonts w:ascii="宋体" w:eastAsia="宋体" w:hAnsi="宋体" w:hint="eastAsia"/>
        </w:rPr>
        <w:t>建筑</w:t>
      </w:r>
      <w:r w:rsidRPr="00717925">
        <w:rPr>
          <w:rFonts w:ascii="宋体" w:eastAsia="宋体" w:hAnsi="宋体"/>
        </w:rPr>
        <w:t>项目的具体</w:t>
      </w:r>
      <w:r w:rsidRPr="00717925">
        <w:rPr>
          <w:rFonts w:ascii="宋体" w:eastAsia="宋体" w:hAnsi="宋体"/>
        </w:rPr>
        <w:lastRenderedPageBreak/>
        <w:t>条件采用太阳能热水供应系统</w:t>
      </w:r>
      <w:r w:rsidR="00BD7B98" w:rsidRPr="00717925">
        <w:rPr>
          <w:rFonts w:ascii="宋体" w:eastAsia="宋体" w:hAnsi="宋体" w:hint="eastAsia"/>
        </w:rPr>
        <w:t>、空气源热泵热水系统以及工业余热、废热热水系统</w:t>
      </w:r>
      <w:r w:rsidRPr="00717925">
        <w:rPr>
          <w:rFonts w:ascii="宋体" w:eastAsia="宋体" w:hAnsi="宋体"/>
        </w:rPr>
        <w:t>。</w:t>
      </w:r>
    </w:p>
    <w:p w14:paraId="48449DA6" w14:textId="77777777" w:rsidR="003A3AF6" w:rsidRPr="00717925" w:rsidRDefault="00B814F2" w:rsidP="00296770">
      <w:pPr>
        <w:ind w:firstLine="42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查阅相关设计文件、相关施工图；评价查阅相关竣工图、</w:t>
      </w:r>
      <w:r w:rsidRPr="00717925">
        <w:rPr>
          <w:rFonts w:ascii="宋体" w:eastAsia="宋体" w:hAnsi="宋体"/>
        </w:rPr>
        <w:t>设计说明</w:t>
      </w:r>
      <w:r w:rsidR="003A3AF6" w:rsidRPr="00717925">
        <w:rPr>
          <w:rFonts w:ascii="宋体" w:eastAsia="宋体" w:hAnsi="宋体" w:hint="eastAsia"/>
        </w:rPr>
        <w:t>。</w:t>
      </w:r>
    </w:p>
    <w:p w14:paraId="0B60BE80" w14:textId="77777777" w:rsidR="00C92B5F" w:rsidRPr="00717925" w:rsidRDefault="00C92B5F" w:rsidP="00032D29">
      <w:pPr>
        <w:rPr>
          <w:rFonts w:ascii="宋体" w:eastAsia="宋体" w:hAnsi="宋体"/>
        </w:rPr>
      </w:pPr>
    </w:p>
    <w:p w14:paraId="1978FC22" w14:textId="46A4D3E3" w:rsidR="005B55AA" w:rsidRPr="00717925" w:rsidRDefault="00DF0223" w:rsidP="00DF0223">
      <w:pPr>
        <w:outlineLvl w:val="2"/>
        <w:rPr>
          <w:rFonts w:ascii="宋体" w:eastAsia="宋体" w:hAnsi="宋体"/>
          <w:b/>
          <w:szCs w:val="24"/>
        </w:rPr>
      </w:pPr>
      <w:r w:rsidRPr="00717925">
        <w:rPr>
          <w:rFonts w:ascii="宋体" w:eastAsia="宋体" w:hAnsi="宋体"/>
          <w:b/>
          <w:szCs w:val="24"/>
        </w:rPr>
        <w:t>7.</w:t>
      </w:r>
      <w:r w:rsidRPr="00717925">
        <w:rPr>
          <w:rFonts w:ascii="宋体" w:eastAsia="宋体" w:hAnsi="宋体" w:hint="eastAsia"/>
          <w:b/>
          <w:szCs w:val="24"/>
        </w:rPr>
        <w:t>1.</w:t>
      </w:r>
      <w:r w:rsidR="00B820E9" w:rsidRPr="00717925">
        <w:rPr>
          <w:rFonts w:ascii="宋体" w:eastAsia="宋体" w:hAnsi="宋体" w:hint="eastAsia"/>
          <w:b/>
          <w:szCs w:val="24"/>
        </w:rPr>
        <w:t>8</w:t>
      </w:r>
      <w:r w:rsidR="005B55AA" w:rsidRPr="00717925">
        <w:rPr>
          <w:rFonts w:ascii="宋体" w:eastAsia="宋体" w:hAnsi="宋体"/>
          <w:b/>
          <w:szCs w:val="24"/>
        </w:rPr>
        <w:t xml:space="preserve"> 应制定水资源利用方案，统筹利用各种水资源，并应符合下列规定：</w:t>
      </w:r>
    </w:p>
    <w:p w14:paraId="516D70B4" w14:textId="77777777" w:rsidR="005B55AA" w:rsidRPr="00717925" w:rsidRDefault="005B55AA" w:rsidP="00B820E9">
      <w:pPr>
        <w:ind w:firstLineChars="300" w:firstLine="720"/>
        <w:rPr>
          <w:rFonts w:ascii="宋体" w:eastAsia="宋体" w:hAnsi="宋体"/>
        </w:rPr>
      </w:pPr>
      <w:r w:rsidRPr="00717925">
        <w:rPr>
          <w:rFonts w:ascii="宋体" w:eastAsia="宋体" w:hAnsi="宋体"/>
        </w:rPr>
        <w:t>1 应按使用用途、付费或管理单元，分别设置用水计量装置；</w:t>
      </w:r>
    </w:p>
    <w:p w14:paraId="6E8986C0" w14:textId="77777777" w:rsidR="005B55AA" w:rsidRPr="00717925" w:rsidRDefault="005B55AA" w:rsidP="00B820E9">
      <w:pPr>
        <w:ind w:firstLineChars="300" w:firstLine="720"/>
        <w:rPr>
          <w:rFonts w:ascii="宋体" w:eastAsia="宋体" w:hAnsi="宋体"/>
        </w:rPr>
      </w:pPr>
      <w:r w:rsidRPr="00717925">
        <w:rPr>
          <w:rFonts w:ascii="宋体" w:eastAsia="宋体" w:hAnsi="宋体"/>
        </w:rPr>
        <w:t>2 用水点处水压大于0. 2MPa 的配水支管应设置减压设施，并应满足给水配件最低工作压力的要求；</w:t>
      </w:r>
    </w:p>
    <w:p w14:paraId="2D035A07" w14:textId="77777777" w:rsidR="005B55AA" w:rsidRPr="00717925" w:rsidRDefault="005B55AA" w:rsidP="00B820E9">
      <w:pPr>
        <w:ind w:firstLineChars="300" w:firstLine="720"/>
        <w:rPr>
          <w:rFonts w:ascii="宋体" w:eastAsia="宋体" w:hAnsi="宋体"/>
        </w:rPr>
      </w:pPr>
      <w:r w:rsidRPr="00717925">
        <w:rPr>
          <w:rFonts w:ascii="宋体" w:eastAsia="宋体" w:hAnsi="宋体"/>
        </w:rPr>
        <w:t>3 用水器具和设备应满足节水产品的要求。</w:t>
      </w:r>
    </w:p>
    <w:p w14:paraId="74A19622" w14:textId="13F3E23F" w:rsidR="005B55AA" w:rsidRPr="00717925" w:rsidRDefault="005B55AA" w:rsidP="005B55AA">
      <w:pPr>
        <w:rPr>
          <w:rFonts w:ascii="宋体" w:eastAsia="宋体" w:hAnsi="宋体"/>
        </w:rPr>
      </w:pPr>
      <w:r w:rsidRPr="00717925">
        <w:rPr>
          <w:rFonts w:ascii="宋体" w:eastAsia="宋体" w:hAnsi="宋体"/>
        </w:rPr>
        <w:t>【条文说明】</w:t>
      </w:r>
      <w:r w:rsidR="00B75F4D" w:rsidRPr="00717925">
        <w:rPr>
          <w:rFonts w:ascii="宋体" w:eastAsia="宋体" w:hAnsi="宋体" w:hint="eastAsia"/>
        </w:rPr>
        <w:t>本条是关于水资源利用的说明。</w:t>
      </w:r>
    </w:p>
    <w:p w14:paraId="65132319"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本条适用于各类民用建筑的预评价、评价。</w:t>
      </w:r>
    </w:p>
    <w:p w14:paraId="2A365F82" w14:textId="77777777" w:rsidR="005B55AA" w:rsidRPr="00717925" w:rsidRDefault="005B55AA" w:rsidP="005B55AA">
      <w:pPr>
        <w:ind w:firstLineChars="200" w:firstLine="480"/>
        <w:rPr>
          <w:rFonts w:ascii="宋体" w:eastAsia="宋体" w:hAnsi="宋体"/>
        </w:rPr>
      </w:pPr>
      <w:r w:rsidRPr="00717925">
        <w:rPr>
          <w:rFonts w:ascii="宋体" w:eastAsia="宋体" w:hAnsi="宋体"/>
        </w:rPr>
        <w:t xml:space="preserve">在进行绿色建筑设计前，应充分了解项目所在区域的市政给排水条件、水资源状况、气候特点等实际情况，通过全面的分析研究，制定水资源利用方案，提高水资源循环利用率，减少市政供水量和污水排放量。 </w:t>
      </w:r>
    </w:p>
    <w:p w14:paraId="02FAC783" w14:textId="631AC058" w:rsidR="005B55AA" w:rsidRPr="00717925" w:rsidRDefault="005B55AA" w:rsidP="005B55AA">
      <w:pPr>
        <w:ind w:firstLineChars="200" w:firstLine="480"/>
        <w:rPr>
          <w:rFonts w:ascii="宋体" w:eastAsia="宋体" w:hAnsi="宋体"/>
        </w:rPr>
      </w:pPr>
      <w:r w:rsidRPr="00717925">
        <w:rPr>
          <w:rFonts w:ascii="宋体" w:eastAsia="宋体" w:hAnsi="宋体"/>
        </w:rPr>
        <w:t>水资源利用方案包含项目所在地气候情况、市政条件及节水政策</w:t>
      </w:r>
      <w:r w:rsidR="004F419E" w:rsidRPr="00717925">
        <w:rPr>
          <w:rFonts w:ascii="宋体" w:eastAsia="宋体" w:hAnsi="宋体" w:hint="eastAsia"/>
        </w:rPr>
        <w:t>、</w:t>
      </w:r>
      <w:r w:rsidRPr="00717925">
        <w:rPr>
          <w:rFonts w:ascii="宋体" w:eastAsia="宋体" w:hAnsi="宋体"/>
        </w:rPr>
        <w:t>项目概况</w:t>
      </w:r>
      <w:r w:rsidR="004F419E" w:rsidRPr="00717925">
        <w:rPr>
          <w:rFonts w:ascii="宋体" w:eastAsia="宋体" w:hAnsi="宋体" w:hint="eastAsia"/>
        </w:rPr>
        <w:t>、</w:t>
      </w:r>
      <w:r w:rsidRPr="00717925">
        <w:rPr>
          <w:rFonts w:ascii="宋体" w:eastAsia="宋体" w:hAnsi="宋体"/>
        </w:rPr>
        <w:t>水量计算及水平衡分析</w:t>
      </w:r>
      <w:r w:rsidR="004F419E" w:rsidRPr="00717925">
        <w:rPr>
          <w:rFonts w:ascii="宋体" w:eastAsia="宋体" w:hAnsi="宋体" w:hint="eastAsia"/>
        </w:rPr>
        <w:t>、</w:t>
      </w:r>
      <w:r w:rsidRPr="00717925">
        <w:rPr>
          <w:rFonts w:ascii="宋体" w:eastAsia="宋体" w:hAnsi="宋体"/>
        </w:rPr>
        <w:t>给排水系统设计方案介绍</w:t>
      </w:r>
      <w:r w:rsidR="004F419E" w:rsidRPr="00717925">
        <w:rPr>
          <w:rFonts w:ascii="宋体" w:eastAsia="宋体" w:hAnsi="宋体" w:hint="eastAsia"/>
        </w:rPr>
        <w:t>、</w:t>
      </w:r>
      <w:r w:rsidRPr="00717925">
        <w:rPr>
          <w:rFonts w:ascii="宋体" w:eastAsia="宋体" w:hAnsi="宋体"/>
        </w:rPr>
        <w:t>节水器具及设备说明</w:t>
      </w:r>
      <w:r w:rsidR="004F419E" w:rsidRPr="00717925">
        <w:rPr>
          <w:rFonts w:ascii="宋体" w:eastAsia="宋体" w:hAnsi="宋体" w:hint="eastAsia"/>
        </w:rPr>
        <w:t>、</w:t>
      </w:r>
      <w:r w:rsidRPr="00717925">
        <w:rPr>
          <w:rFonts w:ascii="宋体" w:eastAsia="宋体" w:hAnsi="宋体"/>
        </w:rPr>
        <w:t>非传统水源利用方案等内容。</w:t>
      </w:r>
    </w:p>
    <w:p w14:paraId="69C4926D" w14:textId="77777777" w:rsidR="005B55AA" w:rsidRPr="00717925" w:rsidRDefault="005B55AA" w:rsidP="005B55AA">
      <w:pPr>
        <w:ind w:firstLineChars="200" w:firstLine="480"/>
        <w:rPr>
          <w:rFonts w:ascii="宋体" w:eastAsia="宋体" w:hAnsi="宋体"/>
        </w:rPr>
      </w:pPr>
      <w:r w:rsidRPr="00717925">
        <w:rPr>
          <w:rFonts w:ascii="宋体" w:eastAsia="宋体" w:hAnsi="宋体"/>
        </w:rPr>
        <w:t>第 1 款，按使用用途、付费或管理单元情况分别设置用水计量装置，可以统计各种用水部门的用水量和分析渗漏水量，达到持续改进节水管理的目的。同时，也可以据此施行计量收费，或节水绩效考核，促进行为节水。</w:t>
      </w:r>
    </w:p>
    <w:p w14:paraId="35325563" w14:textId="77777777" w:rsidR="005B55AA" w:rsidRPr="00717925" w:rsidRDefault="005B55AA" w:rsidP="005B55AA">
      <w:pPr>
        <w:ind w:firstLineChars="200" w:firstLine="480"/>
        <w:rPr>
          <w:rFonts w:ascii="宋体" w:eastAsia="宋体" w:hAnsi="宋体"/>
        </w:rPr>
      </w:pPr>
      <w:r w:rsidRPr="00717925">
        <w:rPr>
          <w:rFonts w:ascii="宋体" w:eastAsia="宋体" w:hAnsi="宋体"/>
        </w:rPr>
        <w:t>第 2 款，用水器具给水配件在单位时间内的出水量超过额定流量的现象，称超压出流现象，该流量与额定流量的差值，为超压出流量。超压出流量未产生使用效益，为无效用水量，即浪费的水量。给水系统设计时应采取措施控制超压出流现象，应合</w:t>
      </w:r>
      <w:proofErr w:type="gramStart"/>
      <w:r w:rsidRPr="00717925">
        <w:rPr>
          <w:rFonts w:ascii="宋体" w:eastAsia="宋体" w:hAnsi="宋体"/>
        </w:rPr>
        <w:t>理进行</w:t>
      </w:r>
      <w:proofErr w:type="gramEnd"/>
      <w:r w:rsidRPr="00717925">
        <w:rPr>
          <w:rFonts w:ascii="宋体" w:eastAsia="宋体" w:hAnsi="宋体"/>
        </w:rPr>
        <w:t>压力分区，并适当地采取减压措施，避免造成浪费。</w:t>
      </w:r>
    </w:p>
    <w:p w14:paraId="6702961F" w14:textId="77777777" w:rsidR="005B55AA" w:rsidRPr="00717925" w:rsidRDefault="005B55AA" w:rsidP="005B55AA">
      <w:pPr>
        <w:ind w:firstLineChars="200" w:firstLine="480"/>
        <w:rPr>
          <w:rFonts w:ascii="宋体" w:eastAsia="宋体" w:hAnsi="宋体"/>
        </w:rPr>
      </w:pPr>
      <w:r w:rsidRPr="00717925">
        <w:rPr>
          <w:rFonts w:ascii="宋体" w:eastAsia="宋体" w:hAnsi="宋体"/>
        </w:rPr>
        <w:t>当选用自带减压装置的用水器具时，该部分管线的工作压力满足相关设计规范的要求即可。当建筑因功能需要，选用特殊水压要求的用水器具时，可根据产品要求采用适当的工作压力，但应选用用水效率高的产品，并在说明中做相应描述。</w:t>
      </w:r>
    </w:p>
    <w:p w14:paraId="69461753" w14:textId="77777777" w:rsidR="005B55AA" w:rsidRPr="00717925" w:rsidRDefault="005B55AA" w:rsidP="005B55AA">
      <w:pPr>
        <w:ind w:firstLineChars="200" w:firstLine="480"/>
        <w:rPr>
          <w:rFonts w:ascii="宋体" w:eastAsia="宋体" w:hAnsi="宋体"/>
        </w:rPr>
      </w:pPr>
      <w:r w:rsidRPr="00717925">
        <w:rPr>
          <w:rFonts w:ascii="宋体" w:eastAsia="宋体" w:hAnsi="宋体"/>
        </w:rPr>
        <w:lastRenderedPageBreak/>
        <w:t>第 3 款，所有用水器具应满足现行国家标准《节水型产品技术条件与管理通则》 GB/T 18870 的要求。除特殊功能需求外，均应采用节水型用水器具。</w:t>
      </w:r>
      <w:r w:rsidR="002B185B" w:rsidRPr="00717925">
        <w:rPr>
          <w:rFonts w:ascii="宋体" w:eastAsia="宋体" w:hAnsi="宋体" w:hint="eastAsia"/>
        </w:rPr>
        <w:t>同时</w:t>
      </w:r>
      <w:r w:rsidR="002B185B" w:rsidRPr="00717925">
        <w:rPr>
          <w:rFonts w:ascii="宋体" w:eastAsia="宋体" w:hAnsi="宋体"/>
        </w:rPr>
        <w:t>所有用水器具应选用《当前国家鼓励发展的节水设备》（产品）目录中公布的设备、器材和器具，根据用水场合的不同，合理选用节水水龙头、节水便器、节水淋浴装置等，例如学校公共浴室、学生公寓和集体宿舍卫生间的淋浴器采用刷卡等节水用水方式。对于医院建筑</w:t>
      </w:r>
      <w:r w:rsidR="002B185B" w:rsidRPr="00717925">
        <w:rPr>
          <w:rFonts w:ascii="宋体" w:eastAsia="宋体" w:hAnsi="宋体" w:hint="eastAsia"/>
        </w:rPr>
        <w:t>，</w:t>
      </w:r>
      <w:r w:rsidR="002B185B" w:rsidRPr="00717925">
        <w:rPr>
          <w:rFonts w:ascii="宋体" w:eastAsia="宋体" w:hAnsi="宋体"/>
        </w:rPr>
        <w:t>除有特殊功能要求外</w:t>
      </w:r>
      <w:r w:rsidR="002B185B" w:rsidRPr="00717925">
        <w:rPr>
          <w:rFonts w:ascii="宋体" w:eastAsia="宋体" w:hAnsi="宋体" w:hint="eastAsia"/>
        </w:rPr>
        <w:t>其他</w:t>
      </w:r>
      <w:r w:rsidR="002B185B" w:rsidRPr="00717925">
        <w:rPr>
          <w:rFonts w:ascii="宋体" w:eastAsia="宋体" w:hAnsi="宋体"/>
        </w:rPr>
        <w:t>洗手盆</w:t>
      </w:r>
      <w:r w:rsidR="002B185B" w:rsidRPr="00717925">
        <w:rPr>
          <w:rFonts w:ascii="宋体" w:eastAsia="宋体" w:hAnsi="宋体" w:hint="eastAsia"/>
        </w:rPr>
        <w:t>、洗涤池、化验盆等</w:t>
      </w:r>
      <w:r w:rsidR="002B185B" w:rsidRPr="00717925">
        <w:rPr>
          <w:rFonts w:ascii="宋体" w:eastAsia="宋体" w:hAnsi="宋体"/>
        </w:rPr>
        <w:t>均采用</w:t>
      </w:r>
      <w:r w:rsidR="002B185B" w:rsidRPr="00717925">
        <w:rPr>
          <w:rFonts w:ascii="宋体" w:eastAsia="宋体" w:hAnsi="宋体" w:hint="eastAsia"/>
        </w:rPr>
        <w:t>非接触式的</w:t>
      </w:r>
      <w:r w:rsidR="002B185B" w:rsidRPr="00717925">
        <w:rPr>
          <w:rFonts w:ascii="宋体" w:eastAsia="宋体" w:hAnsi="宋体"/>
        </w:rPr>
        <w:t>感应</w:t>
      </w:r>
      <w:r w:rsidR="002B185B" w:rsidRPr="00717925">
        <w:rPr>
          <w:rFonts w:ascii="宋体" w:eastAsia="宋体" w:hAnsi="宋体" w:hint="eastAsia"/>
        </w:rPr>
        <w:t>水</w:t>
      </w:r>
      <w:r w:rsidR="002B185B" w:rsidRPr="00717925">
        <w:rPr>
          <w:rFonts w:ascii="宋体" w:eastAsia="宋体" w:hAnsi="宋体"/>
        </w:rPr>
        <w:t>龙头，在强调节水的同时要满足非接触要求。且所有器具应符合《节水型生活用水器具》CJ164及《节水型产品技术条件与管理通则》GB/T 18870的要求。除特殊功能需求外，均应采用</w:t>
      </w:r>
      <w:r w:rsidR="002B185B" w:rsidRPr="00717925">
        <w:rPr>
          <w:rFonts w:ascii="宋体" w:eastAsia="宋体" w:hAnsi="宋体"/>
          <w:bCs/>
        </w:rPr>
        <w:t>2</w:t>
      </w:r>
      <w:r w:rsidR="002B185B" w:rsidRPr="00717925">
        <w:rPr>
          <w:rFonts w:ascii="宋体" w:eastAsia="宋体" w:hAnsi="宋体" w:hint="eastAsia"/>
          <w:bCs/>
        </w:rPr>
        <w:t>级</w:t>
      </w:r>
      <w:r w:rsidR="002B185B" w:rsidRPr="00717925">
        <w:rPr>
          <w:rFonts w:ascii="宋体" w:eastAsia="宋体" w:hAnsi="宋体" w:hint="eastAsia"/>
        </w:rPr>
        <w:t>以上用水效率等级的</w:t>
      </w:r>
      <w:r w:rsidR="002B185B" w:rsidRPr="00717925">
        <w:rPr>
          <w:rFonts w:ascii="宋体" w:eastAsia="宋体" w:hAnsi="宋体"/>
        </w:rPr>
        <w:t>用水器具。</w:t>
      </w:r>
    </w:p>
    <w:p w14:paraId="40F9B2DA" w14:textId="77777777" w:rsidR="005B55AA" w:rsidRPr="00717925" w:rsidRDefault="005B55AA" w:rsidP="005B55AA">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含水表分级设置示意图、各层用水点用水压力计算图表、用水器具节水性能要求）、水资源利用方案及其在设计中的落实说明；评价查阅相关竣工图、水资源利用方案及其在设计中的落实说明、用水器具产品说明书或产品节水性能检测报告。</w:t>
      </w:r>
    </w:p>
    <w:p w14:paraId="464F3E05" w14:textId="77777777" w:rsidR="006100D2" w:rsidRPr="00717925" w:rsidRDefault="006100D2" w:rsidP="006100D2">
      <w:pPr>
        <w:rPr>
          <w:rFonts w:ascii="宋体" w:eastAsia="宋体" w:hAnsi="宋体"/>
        </w:rPr>
      </w:pPr>
    </w:p>
    <w:p w14:paraId="690B2413" w14:textId="77777777" w:rsidR="005B55AA" w:rsidRPr="00717925" w:rsidRDefault="005B55AA" w:rsidP="00DF0223">
      <w:pPr>
        <w:outlineLvl w:val="2"/>
        <w:rPr>
          <w:rFonts w:ascii="宋体" w:eastAsia="宋体" w:hAnsi="宋体"/>
          <w:b/>
          <w:szCs w:val="24"/>
        </w:rPr>
      </w:pPr>
      <w:r w:rsidRPr="00717925">
        <w:rPr>
          <w:rFonts w:ascii="宋体" w:eastAsia="宋体" w:hAnsi="宋体" w:hint="eastAsia"/>
          <w:b/>
          <w:szCs w:val="24"/>
        </w:rPr>
        <w:t>7.1.</w:t>
      </w:r>
      <w:r w:rsidR="00B820E9" w:rsidRPr="00717925">
        <w:rPr>
          <w:rFonts w:ascii="宋体" w:eastAsia="宋体" w:hAnsi="宋体" w:hint="eastAsia"/>
          <w:b/>
          <w:szCs w:val="24"/>
        </w:rPr>
        <w:t>9</w:t>
      </w:r>
      <w:r w:rsidRPr="00717925">
        <w:rPr>
          <w:rFonts w:ascii="宋体" w:eastAsia="宋体" w:hAnsi="宋体" w:hint="eastAsia"/>
          <w:b/>
          <w:szCs w:val="24"/>
        </w:rPr>
        <w:tab/>
        <w:t>不应采用建筑形体和布置严重不规则的建筑结构。</w:t>
      </w:r>
    </w:p>
    <w:p w14:paraId="1CAD7F5E" w14:textId="62EC4FE4" w:rsidR="00290875" w:rsidRPr="00717925" w:rsidRDefault="005B55AA" w:rsidP="00DF0223">
      <w:pPr>
        <w:ind w:firstLine="420"/>
        <w:rPr>
          <w:rFonts w:ascii="宋体" w:eastAsia="宋体" w:hAnsi="宋体"/>
        </w:rPr>
      </w:pPr>
      <w:r w:rsidRPr="00717925">
        <w:rPr>
          <w:rFonts w:ascii="宋体" w:eastAsia="宋体" w:hAnsi="宋体" w:hint="eastAsia"/>
        </w:rPr>
        <w:t>【条文说明】</w:t>
      </w:r>
      <w:r w:rsidR="00290875" w:rsidRPr="00717925">
        <w:rPr>
          <w:rFonts w:ascii="宋体" w:eastAsia="宋体" w:hAnsi="宋体"/>
        </w:rPr>
        <w:t>本条适用于各类民用建筑的预评价、评价。</w:t>
      </w:r>
    </w:p>
    <w:p w14:paraId="46FBE97A" w14:textId="77777777" w:rsidR="00290875" w:rsidRPr="00717925" w:rsidRDefault="00290875" w:rsidP="00290875">
      <w:pPr>
        <w:ind w:firstLineChars="200" w:firstLine="480"/>
        <w:rPr>
          <w:rFonts w:ascii="宋体" w:eastAsia="宋体" w:hAnsi="宋体"/>
        </w:rPr>
      </w:pPr>
      <w:r w:rsidRPr="00717925">
        <w:rPr>
          <w:rFonts w:ascii="宋体" w:eastAsia="宋体" w:hAnsi="宋体" w:hint="eastAsia"/>
        </w:rPr>
        <w:t>建筑方案的规则性对建筑结构的抗震安全性来说十分重要。国家标准《建筑抗震设计规范》GB 50011 - 2010 (2016 年版）第3. 4. 1 条（强制性条文）明确规定“严重不规则的建筑不应采用”。</w:t>
      </w:r>
    </w:p>
    <w:p w14:paraId="4938CD3A" w14:textId="77777777" w:rsidR="00290875" w:rsidRPr="00717925" w:rsidRDefault="00290875" w:rsidP="00290875">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查阅相关设计文件（建筑图、结构施工图）、建筑形体规则性判定报告；评价查阅相关竣工图、建筑形体规则性判定报告。</w:t>
      </w:r>
    </w:p>
    <w:p w14:paraId="6C37619F" w14:textId="77777777" w:rsidR="006100D2" w:rsidRPr="00717925" w:rsidRDefault="006100D2" w:rsidP="006100D2">
      <w:pPr>
        <w:rPr>
          <w:rFonts w:ascii="宋体" w:eastAsia="宋体" w:hAnsi="宋体"/>
        </w:rPr>
      </w:pPr>
    </w:p>
    <w:p w14:paraId="23A90F05" w14:textId="445D44FD" w:rsidR="006100D2" w:rsidRPr="00717925" w:rsidRDefault="00F35E91" w:rsidP="00DF0223">
      <w:pPr>
        <w:outlineLvl w:val="2"/>
        <w:rPr>
          <w:rFonts w:ascii="宋体" w:eastAsia="宋体" w:hAnsi="宋体"/>
          <w:b/>
          <w:szCs w:val="24"/>
        </w:rPr>
      </w:pPr>
      <w:r w:rsidRPr="00717925">
        <w:rPr>
          <w:rFonts w:ascii="宋体" w:eastAsia="宋体" w:hAnsi="宋体"/>
          <w:b/>
          <w:szCs w:val="24"/>
        </w:rPr>
        <w:t>7.1.</w:t>
      </w:r>
      <w:r w:rsidR="007E21A9" w:rsidRPr="00717925">
        <w:rPr>
          <w:rFonts w:ascii="宋体" w:eastAsia="宋体" w:hAnsi="宋体"/>
          <w:b/>
          <w:szCs w:val="24"/>
        </w:rPr>
        <w:t>1</w:t>
      </w:r>
      <w:r w:rsidR="007E21A9" w:rsidRPr="00717925">
        <w:rPr>
          <w:rFonts w:ascii="宋体" w:eastAsia="宋体" w:hAnsi="宋体" w:hint="eastAsia"/>
          <w:b/>
          <w:szCs w:val="24"/>
        </w:rPr>
        <w:t>0</w:t>
      </w:r>
      <w:r w:rsidR="006100D2" w:rsidRPr="00717925">
        <w:rPr>
          <w:rFonts w:ascii="宋体" w:eastAsia="宋体" w:hAnsi="宋体"/>
          <w:b/>
          <w:szCs w:val="24"/>
        </w:rPr>
        <w:t xml:space="preserve"> 建筑造型要素应简约，应无大量装饰性构件，并应符合下列规定：</w:t>
      </w:r>
    </w:p>
    <w:p w14:paraId="27B1E8D7" w14:textId="77777777" w:rsidR="006100D2" w:rsidRPr="00717925" w:rsidRDefault="006100D2" w:rsidP="007E21A9">
      <w:pPr>
        <w:ind w:firstLineChars="200" w:firstLine="480"/>
        <w:rPr>
          <w:rFonts w:ascii="宋体" w:eastAsia="宋体" w:hAnsi="宋体"/>
        </w:rPr>
      </w:pPr>
      <w:r w:rsidRPr="00717925">
        <w:rPr>
          <w:rFonts w:ascii="宋体" w:eastAsia="宋体" w:hAnsi="宋体"/>
        </w:rPr>
        <w:t>1 住宅建筑的装饰性构件造价占建筑总造价的比例不应大于2%</w:t>
      </w:r>
      <w:r w:rsidR="005752C2" w:rsidRPr="00717925">
        <w:rPr>
          <w:rFonts w:ascii="宋体" w:eastAsia="宋体" w:hAnsi="宋体" w:hint="eastAsia"/>
        </w:rPr>
        <w:t>；</w:t>
      </w:r>
    </w:p>
    <w:p w14:paraId="6F3E5885" w14:textId="77777777" w:rsidR="006100D2" w:rsidRPr="00717925" w:rsidRDefault="006100D2" w:rsidP="007E21A9">
      <w:pPr>
        <w:ind w:firstLineChars="200" w:firstLine="480"/>
        <w:rPr>
          <w:rFonts w:ascii="宋体" w:eastAsia="宋体" w:hAnsi="宋体"/>
        </w:rPr>
      </w:pPr>
      <w:r w:rsidRPr="00717925">
        <w:rPr>
          <w:rFonts w:ascii="宋体" w:eastAsia="宋体" w:hAnsi="宋体"/>
        </w:rPr>
        <w:t>2 公共建筑的装饰性构件造价占建筑总造价的比例不应大于1% 。</w:t>
      </w:r>
    </w:p>
    <w:p w14:paraId="45D6CD0B" w14:textId="77777777" w:rsidR="005B55AA" w:rsidRPr="00717925" w:rsidRDefault="005B55AA" w:rsidP="005B55AA">
      <w:pPr>
        <w:ind w:firstLineChars="200" w:firstLine="480"/>
        <w:rPr>
          <w:rFonts w:ascii="宋体" w:eastAsia="宋体" w:hAnsi="宋体"/>
        </w:rPr>
      </w:pPr>
      <w:r w:rsidRPr="00717925">
        <w:rPr>
          <w:rFonts w:ascii="宋体" w:eastAsia="宋体" w:hAnsi="宋体"/>
        </w:rPr>
        <w:t>【条文说明】</w:t>
      </w:r>
    </w:p>
    <w:p w14:paraId="5C84FA08"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本条适用于各类民用建筑的预评价、评价。</w:t>
      </w:r>
    </w:p>
    <w:p w14:paraId="7478F958" w14:textId="4AE12189" w:rsidR="005B55AA" w:rsidRPr="00717925" w:rsidRDefault="005B55AA" w:rsidP="005B55AA">
      <w:pPr>
        <w:ind w:firstLineChars="200" w:firstLine="480"/>
        <w:rPr>
          <w:rFonts w:ascii="宋体" w:eastAsia="宋体" w:hAnsi="宋体"/>
        </w:rPr>
      </w:pPr>
      <w:r w:rsidRPr="00717925">
        <w:rPr>
          <w:rFonts w:ascii="宋体" w:eastAsia="宋体" w:hAnsi="宋体"/>
        </w:rPr>
        <w:t>设置大量的没有功能的纯装饰性构件，不符合绿色建筑节约资源的要求。鼓</w:t>
      </w:r>
      <w:r w:rsidRPr="00717925">
        <w:rPr>
          <w:rFonts w:ascii="宋体" w:eastAsia="宋体" w:hAnsi="宋体"/>
        </w:rPr>
        <w:lastRenderedPageBreak/>
        <w:t>励使用装饰和功能一体化构件，在满足建筑功能的前提之下，体现美学效果、节约资源。同时，设置屋顶装饰性构件时应特别注意鞭梢效应等抗震问题。对于不具备遮阳、导光、导风、载物、辅助绿化等作用的飘板、格栅、构架和塔、球、曲面等装饰性构件，应对其造价进行控制。为更好地贯彻新时期建筑方针</w:t>
      </w:r>
      <w:r w:rsidRPr="00717925">
        <w:rPr>
          <w:rFonts w:ascii="宋体" w:eastAsia="宋体" w:hAnsi="宋体" w:hint="eastAsia"/>
        </w:rPr>
        <w:t>“</w:t>
      </w:r>
      <w:r w:rsidRPr="00717925">
        <w:rPr>
          <w:rFonts w:ascii="宋体" w:eastAsia="宋体" w:hAnsi="宋体"/>
        </w:rPr>
        <w:t>适用、经济、绿色、美观</w:t>
      </w:r>
      <w:r w:rsidRPr="00717925">
        <w:rPr>
          <w:rFonts w:ascii="宋体" w:eastAsia="宋体" w:hAnsi="宋体" w:hint="eastAsia"/>
        </w:rPr>
        <w:t>”</w:t>
      </w:r>
      <w:r w:rsidRPr="00717925">
        <w:rPr>
          <w:rFonts w:ascii="宋体" w:eastAsia="宋体" w:hAnsi="宋体"/>
        </w:rPr>
        <w:t>，</w:t>
      </w:r>
      <w:r w:rsidRPr="00717925">
        <w:rPr>
          <w:rFonts w:ascii="宋体" w:eastAsia="宋体" w:hAnsi="宋体" w:hint="eastAsia"/>
        </w:rPr>
        <w:t>兼顾</w:t>
      </w:r>
      <w:r w:rsidRPr="00717925">
        <w:rPr>
          <w:rFonts w:ascii="宋体" w:eastAsia="宋体" w:hAnsi="宋体"/>
        </w:rPr>
        <w:t>公共建筑尤其是商业及文娱建筑的特殊性，本次对其装饰性构件造价比定为不应大于1%。</w:t>
      </w:r>
    </w:p>
    <w:p w14:paraId="60028925"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查阅相关设计文件，有装饰性构件的应提供其功能说明书和造价计算书；评价查阅相关竣工图和造价计算书。</w:t>
      </w:r>
    </w:p>
    <w:p w14:paraId="5C544B19" w14:textId="77777777" w:rsidR="006100D2" w:rsidRPr="00717925" w:rsidRDefault="006100D2" w:rsidP="006100D2">
      <w:pPr>
        <w:rPr>
          <w:rFonts w:ascii="宋体" w:eastAsia="宋体" w:hAnsi="宋体"/>
        </w:rPr>
      </w:pPr>
    </w:p>
    <w:p w14:paraId="28D1E52F" w14:textId="27B00841" w:rsidR="005B55AA" w:rsidRPr="00717925" w:rsidRDefault="00F35E91" w:rsidP="00DF0223">
      <w:pPr>
        <w:outlineLvl w:val="2"/>
        <w:rPr>
          <w:rFonts w:ascii="宋体" w:eastAsia="宋体" w:hAnsi="宋体"/>
          <w:b/>
          <w:szCs w:val="24"/>
        </w:rPr>
      </w:pPr>
      <w:r w:rsidRPr="00717925">
        <w:rPr>
          <w:rFonts w:ascii="宋体" w:eastAsia="宋体" w:hAnsi="宋体"/>
          <w:b/>
          <w:szCs w:val="24"/>
        </w:rPr>
        <w:t>7.1.</w:t>
      </w:r>
      <w:r w:rsidR="005B55AA" w:rsidRPr="00717925">
        <w:rPr>
          <w:rFonts w:ascii="宋体" w:eastAsia="宋体" w:hAnsi="宋体"/>
          <w:b/>
          <w:szCs w:val="24"/>
        </w:rPr>
        <w:t>1</w:t>
      </w:r>
      <w:r w:rsidR="007E21A9" w:rsidRPr="00717925">
        <w:rPr>
          <w:rFonts w:ascii="宋体" w:eastAsia="宋体" w:hAnsi="宋体" w:hint="eastAsia"/>
          <w:b/>
          <w:szCs w:val="24"/>
        </w:rPr>
        <w:t>1</w:t>
      </w:r>
      <w:r w:rsidR="005B55AA" w:rsidRPr="00717925">
        <w:rPr>
          <w:rFonts w:ascii="宋体" w:eastAsia="宋体" w:hAnsi="宋体"/>
          <w:b/>
          <w:szCs w:val="24"/>
        </w:rPr>
        <w:t>选用的建筑材料应符合下列规定：</w:t>
      </w:r>
    </w:p>
    <w:p w14:paraId="17521385" w14:textId="77777777" w:rsidR="005B55AA" w:rsidRPr="00717925" w:rsidRDefault="005B55AA" w:rsidP="007E21A9">
      <w:pPr>
        <w:ind w:firstLineChars="200" w:firstLine="480"/>
        <w:rPr>
          <w:rFonts w:ascii="宋体" w:eastAsia="宋体" w:hAnsi="宋体"/>
        </w:rPr>
      </w:pPr>
      <w:r w:rsidRPr="00717925">
        <w:rPr>
          <w:rFonts w:ascii="宋体" w:eastAsia="宋体" w:hAnsi="宋体"/>
        </w:rPr>
        <w:t>1</w:t>
      </w:r>
      <w:r w:rsidR="005752C2" w:rsidRPr="00717925">
        <w:rPr>
          <w:rFonts w:ascii="宋体" w:eastAsia="宋体" w:hAnsi="宋体"/>
        </w:rPr>
        <w:t xml:space="preserve"> </w:t>
      </w:r>
      <w:r w:rsidR="005752C2" w:rsidRPr="00717925">
        <w:rPr>
          <w:rFonts w:ascii="宋体" w:eastAsia="宋体" w:hAnsi="宋体" w:hint="eastAsia"/>
        </w:rPr>
        <w:t xml:space="preserve"> </w:t>
      </w:r>
      <w:r w:rsidRPr="00717925">
        <w:rPr>
          <w:rFonts w:ascii="宋体" w:eastAsia="宋体" w:hAnsi="宋体"/>
        </w:rPr>
        <w:t>500km以内生产的建筑材料重量占建筑材料总重量的比例应大于60%</w:t>
      </w:r>
      <w:r w:rsidR="005752C2" w:rsidRPr="00717925">
        <w:rPr>
          <w:rFonts w:ascii="宋体" w:eastAsia="宋体" w:hAnsi="宋体" w:hint="eastAsia"/>
        </w:rPr>
        <w:t>；</w:t>
      </w:r>
    </w:p>
    <w:p w14:paraId="42C387D1" w14:textId="77777777" w:rsidR="005B55AA" w:rsidRPr="00717925" w:rsidRDefault="005B55AA" w:rsidP="007E21A9">
      <w:pPr>
        <w:ind w:firstLineChars="200" w:firstLine="480"/>
        <w:rPr>
          <w:rFonts w:ascii="宋体" w:eastAsia="宋体" w:hAnsi="宋体"/>
        </w:rPr>
      </w:pPr>
      <w:r w:rsidRPr="00717925">
        <w:rPr>
          <w:rFonts w:ascii="宋体" w:eastAsia="宋体" w:hAnsi="宋体"/>
        </w:rPr>
        <w:t xml:space="preserve">2 </w:t>
      </w:r>
      <w:r w:rsidR="005752C2" w:rsidRPr="00717925">
        <w:rPr>
          <w:rFonts w:ascii="宋体" w:eastAsia="宋体" w:hAnsi="宋体" w:hint="eastAsia"/>
        </w:rPr>
        <w:t xml:space="preserve"> </w:t>
      </w:r>
      <w:r w:rsidRPr="00717925">
        <w:rPr>
          <w:rFonts w:ascii="宋体" w:eastAsia="宋体" w:hAnsi="宋体"/>
        </w:rPr>
        <w:t>现浇混凝土应采用预拌混凝土，建筑砂浆应采用预拌砂浆。</w:t>
      </w:r>
    </w:p>
    <w:p w14:paraId="623E4719" w14:textId="77777777" w:rsidR="005B55AA" w:rsidRPr="00717925" w:rsidRDefault="005B55AA" w:rsidP="005B55AA">
      <w:pPr>
        <w:rPr>
          <w:rFonts w:ascii="宋体" w:eastAsia="宋体" w:hAnsi="宋体"/>
        </w:rPr>
      </w:pPr>
      <w:r w:rsidRPr="00717925">
        <w:rPr>
          <w:rFonts w:ascii="宋体" w:eastAsia="宋体" w:hAnsi="宋体"/>
        </w:rPr>
        <w:t>【条文说明】</w:t>
      </w:r>
    </w:p>
    <w:p w14:paraId="0A3A72AF"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本条适用于各类民用建筑的预评价、评价。第1款</w:t>
      </w:r>
      <w:proofErr w:type="gramStart"/>
      <w:r w:rsidRPr="00717925">
        <w:rPr>
          <w:rFonts w:ascii="宋体" w:eastAsia="宋体" w:hAnsi="宋体"/>
        </w:rPr>
        <w:t>预评价</w:t>
      </w:r>
      <w:proofErr w:type="gramEnd"/>
      <w:r w:rsidRPr="00717925">
        <w:rPr>
          <w:rFonts w:ascii="宋体" w:eastAsia="宋体" w:hAnsi="宋体"/>
        </w:rPr>
        <w:t>阶段</w:t>
      </w:r>
      <w:proofErr w:type="gramStart"/>
      <w:r w:rsidRPr="00717925">
        <w:rPr>
          <w:rFonts w:ascii="宋体" w:eastAsia="宋体" w:hAnsi="宋体"/>
        </w:rPr>
        <w:t>不</w:t>
      </w:r>
      <w:proofErr w:type="gramEnd"/>
      <w:r w:rsidRPr="00717925">
        <w:rPr>
          <w:rFonts w:ascii="宋体" w:eastAsia="宋体" w:hAnsi="宋体"/>
        </w:rPr>
        <w:t>参评。</w:t>
      </w:r>
      <w:r w:rsidRPr="00717925">
        <w:rPr>
          <w:rFonts w:ascii="宋体" w:eastAsia="宋体" w:hAnsi="宋体" w:hint="eastAsia"/>
        </w:rPr>
        <w:t>特殊地区因客观原因无法达到者提供相关说明可不参评。第2款，</w:t>
      </w:r>
      <w:proofErr w:type="gramStart"/>
      <w:r w:rsidRPr="00717925">
        <w:rPr>
          <w:rFonts w:ascii="宋体" w:eastAsia="宋体" w:hAnsi="宋体" w:hint="eastAsia"/>
        </w:rPr>
        <w:t>若项目</w:t>
      </w:r>
      <w:proofErr w:type="gramEnd"/>
      <w:r w:rsidRPr="00717925">
        <w:rPr>
          <w:rFonts w:ascii="宋体" w:eastAsia="宋体" w:hAnsi="宋体" w:hint="eastAsia"/>
        </w:rPr>
        <w:t>所在地无预拌混凝土或砂浆采购来源者提供相关说明可不参评。</w:t>
      </w:r>
    </w:p>
    <w:p w14:paraId="7EB5B9A1" w14:textId="77777777" w:rsidR="005B55AA" w:rsidRPr="00717925" w:rsidRDefault="005B55AA" w:rsidP="005B55AA">
      <w:pPr>
        <w:ind w:firstLineChars="200" w:firstLine="480"/>
        <w:rPr>
          <w:rFonts w:ascii="宋体" w:eastAsia="宋体" w:hAnsi="宋体"/>
        </w:rPr>
      </w:pPr>
      <w:r w:rsidRPr="00717925">
        <w:rPr>
          <w:rFonts w:ascii="宋体" w:eastAsia="宋体" w:hAnsi="宋体"/>
        </w:rPr>
        <w:t>第1 款，鼓励选用本地化建材，是减少运输过程的资源和能源消耗、降低环境污染的重要手段之一。本条要求就地取材制成的建筑产品所占的比例应大于60%。500km是指建筑材料的最后一个生产工厂或场地到施工现场的运输距离。</w:t>
      </w:r>
      <w:r w:rsidRPr="00717925">
        <w:rPr>
          <w:rFonts w:ascii="宋体" w:eastAsia="宋体" w:hAnsi="宋体" w:hint="eastAsia"/>
        </w:rPr>
        <w:t xml:space="preserve">   </w:t>
      </w:r>
    </w:p>
    <w:p w14:paraId="1C9F474F" w14:textId="77777777" w:rsidR="005B55AA" w:rsidRPr="00717925" w:rsidRDefault="005B55AA" w:rsidP="005B55AA">
      <w:pPr>
        <w:ind w:firstLineChars="200" w:firstLine="480"/>
        <w:rPr>
          <w:rFonts w:ascii="宋体" w:eastAsia="宋体" w:hAnsi="宋体"/>
        </w:rPr>
      </w:pPr>
      <w:r w:rsidRPr="00717925">
        <w:rPr>
          <w:rFonts w:ascii="宋体" w:eastAsia="宋体" w:hAnsi="宋体"/>
        </w:rPr>
        <w:t>第2 款，提倡和推广使用预拌混凝土和预拌砂浆，其应用技术已较为成熟。与现场搅拌混凝土相比，预拌混凝土产品性能稳定，易于保证工程质量，且采用预拌混凝土能够减少施工现场噪声和粉尘污染，节约能源、资源，减少材料损耗。预拌混凝土应符合现行国家标准《预拌混凝土》GB/T 14902 的规定。现场拌制砂浆施工后经常出现空鼓、龟裂等质量问题，工程返修率高。预拌砂浆是由专业化工厂规模化生产的，可以很好地满足砂浆保水性、和易性、强度和耐久性要求，减少环境污染、材料损耗小、施工效率高、工程返修率低。</w:t>
      </w:r>
      <w:r w:rsidRPr="00717925">
        <w:rPr>
          <w:rFonts w:ascii="宋体" w:eastAsia="宋体" w:hAnsi="宋体" w:hint="eastAsia"/>
        </w:rPr>
        <w:t>根据</w:t>
      </w:r>
      <w:r w:rsidRPr="00717925">
        <w:rPr>
          <w:rFonts w:ascii="宋体" w:eastAsia="宋体" w:hAnsi="宋体"/>
        </w:rPr>
        <w:t>2008</w:t>
      </w:r>
      <w:r w:rsidRPr="00717925">
        <w:rPr>
          <w:rFonts w:ascii="宋体" w:eastAsia="宋体" w:hAnsi="宋体" w:hint="eastAsia"/>
        </w:rPr>
        <w:t>年江苏省住房和城乡建设厅“关于印发江苏省预拌砂浆生产和使用管理办法的通知”， 要求“南京市、常州市自2007年9月1日起禁止现场搅拌砂浆；苏州市、无锡市、扬州市、镇江市自2008年7月1日起禁止现场搅拌砂浆；徐州、连云港、南通、</w:t>
      </w:r>
      <w:r w:rsidRPr="00717925">
        <w:rPr>
          <w:rFonts w:ascii="宋体" w:eastAsia="宋体" w:hAnsi="宋体" w:hint="eastAsia"/>
        </w:rPr>
        <w:lastRenderedPageBreak/>
        <w:t>淮安、盐城、泰州、宿迁等7个城市，从2009年7月1日起禁止现场搅拌砂浆。”</w:t>
      </w:r>
      <w:r w:rsidRPr="00717925">
        <w:rPr>
          <w:rFonts w:ascii="宋体" w:eastAsia="宋体" w:hAnsi="宋体"/>
        </w:rPr>
        <w:t>预拌砂浆应符合现行国家标准《预拌砂浆》GB/T 25181 及《预拌砂浆应用技术规程》JGJ/T 223 的有关规定。</w:t>
      </w:r>
    </w:p>
    <w:p w14:paraId="257F51E1"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查阅结构施工图及设计说明、工程材料预算清单；评价查阅结构竣工图及设计说明、购销合同</w:t>
      </w:r>
      <w:r w:rsidRPr="00717925">
        <w:rPr>
          <w:rFonts w:ascii="宋体" w:eastAsia="宋体" w:hAnsi="宋体" w:hint="eastAsia"/>
        </w:rPr>
        <w:t>及用量清单</w:t>
      </w:r>
      <w:r w:rsidRPr="00717925">
        <w:rPr>
          <w:rFonts w:ascii="宋体" w:eastAsia="宋体" w:hAnsi="宋体"/>
        </w:rPr>
        <w:t>等有关证明文件。</w:t>
      </w:r>
    </w:p>
    <w:p w14:paraId="2074F6B6" w14:textId="77777777" w:rsidR="005B55AA" w:rsidRPr="00717925" w:rsidRDefault="005B55AA" w:rsidP="005B55AA">
      <w:pPr>
        <w:ind w:firstLineChars="200" w:firstLine="480"/>
        <w:rPr>
          <w:rFonts w:ascii="宋体" w:eastAsia="宋体" w:hAnsi="宋体"/>
        </w:rPr>
      </w:pPr>
    </w:p>
    <w:p w14:paraId="42297304" w14:textId="77777777" w:rsidR="005B55AA" w:rsidRPr="00717925" w:rsidRDefault="005B55AA" w:rsidP="00DF0223">
      <w:pPr>
        <w:outlineLvl w:val="2"/>
        <w:rPr>
          <w:rFonts w:ascii="宋体" w:eastAsia="宋体" w:hAnsi="宋体"/>
          <w:b/>
          <w:szCs w:val="24"/>
        </w:rPr>
      </w:pPr>
      <w:r w:rsidRPr="00717925">
        <w:rPr>
          <w:rFonts w:ascii="宋体" w:eastAsia="宋体" w:hAnsi="宋体" w:hint="eastAsia"/>
          <w:b/>
          <w:szCs w:val="24"/>
        </w:rPr>
        <w:t>7.1.1</w:t>
      </w:r>
      <w:r w:rsidR="005752C2" w:rsidRPr="00717925">
        <w:rPr>
          <w:rFonts w:ascii="宋体" w:eastAsia="宋体" w:hAnsi="宋体" w:hint="eastAsia"/>
          <w:b/>
          <w:szCs w:val="24"/>
        </w:rPr>
        <w:t>2混凝土结构中梁、柱纵向受力</w:t>
      </w:r>
      <w:r w:rsidRPr="00717925">
        <w:rPr>
          <w:rFonts w:ascii="宋体" w:eastAsia="宋体" w:hAnsi="宋体" w:hint="eastAsia"/>
          <w:b/>
          <w:szCs w:val="24"/>
        </w:rPr>
        <w:t>钢筋应采用不低于</w:t>
      </w:r>
      <w:r w:rsidRPr="00717925">
        <w:rPr>
          <w:rFonts w:ascii="宋体" w:eastAsia="宋体" w:hAnsi="宋体"/>
          <w:b/>
          <w:szCs w:val="24"/>
        </w:rPr>
        <w:t xml:space="preserve">400MPa </w:t>
      </w:r>
      <w:r w:rsidRPr="00717925">
        <w:rPr>
          <w:rFonts w:ascii="宋体" w:eastAsia="宋体" w:hAnsi="宋体" w:hint="eastAsia"/>
          <w:b/>
          <w:szCs w:val="24"/>
        </w:rPr>
        <w:t>级的热轧带肋钢筋，且钢筋混凝土结构构件受力钢筋使用不低于400MPa级的高强钢筋用量不应低于受力钢筋总量的85%。</w:t>
      </w:r>
    </w:p>
    <w:p w14:paraId="4B2E448F" w14:textId="77777777" w:rsidR="005B55AA" w:rsidRPr="00717925" w:rsidRDefault="005B55AA" w:rsidP="005B55AA">
      <w:pPr>
        <w:rPr>
          <w:rFonts w:ascii="宋体" w:eastAsia="宋体" w:hAnsi="宋体"/>
        </w:rPr>
      </w:pPr>
      <w:r w:rsidRPr="00717925">
        <w:rPr>
          <w:rFonts w:ascii="宋体" w:eastAsia="宋体" w:hAnsi="宋体"/>
        </w:rPr>
        <w:t>【条文说明】</w:t>
      </w:r>
    </w:p>
    <w:p w14:paraId="4908EF33"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本条适用于各类民用建筑的预评价、评价。</w:t>
      </w:r>
    </w:p>
    <w:p w14:paraId="76CD5BC7" w14:textId="2969E690" w:rsidR="005B55AA" w:rsidRPr="00717925" w:rsidRDefault="002910C2" w:rsidP="005B55AA">
      <w:pPr>
        <w:ind w:firstLineChars="200" w:firstLine="480"/>
        <w:jc w:val="left"/>
        <w:rPr>
          <w:rFonts w:ascii="宋体" w:eastAsia="宋体" w:hAnsi="宋体"/>
        </w:rPr>
      </w:pPr>
      <w:r w:rsidRPr="00717925">
        <w:rPr>
          <w:rFonts w:ascii="宋体" w:eastAsia="宋体" w:hAnsi="宋体" w:hint="eastAsia"/>
        </w:rPr>
        <w:t>抗拉屈服强度达到400MPa级及以上的热轧带肋钢筋，具有强度高、综合性能优的特点。</w:t>
      </w:r>
      <w:r w:rsidR="005B55AA" w:rsidRPr="00717925">
        <w:rPr>
          <w:rFonts w:ascii="宋体" w:eastAsia="宋体" w:hAnsi="宋体"/>
        </w:rPr>
        <w:t>合理选用建筑结构材料，可减小构件的截面尺寸及材料用量，同时也可减轻结构自重，减小地震作用及地基基础的材料消耗，节材效果显著优于同类建材。</w:t>
      </w:r>
    </w:p>
    <w:p w14:paraId="3F46E2D8" w14:textId="77777777" w:rsidR="005B55AA" w:rsidRPr="00717925" w:rsidRDefault="005B55AA" w:rsidP="005B55AA">
      <w:pPr>
        <w:ind w:firstLineChars="200" w:firstLine="480"/>
        <w:jc w:val="left"/>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查阅相关设计文件、各类材料用量比例计算书；评价查阅相关竣工图、施工记录、材料决算清单、各类材料用量比例计算书。</w:t>
      </w:r>
    </w:p>
    <w:p w14:paraId="1D79548F" w14:textId="77777777" w:rsidR="00E0576B" w:rsidRPr="00717925" w:rsidRDefault="00E0576B" w:rsidP="00E0576B">
      <w:pPr>
        <w:ind w:firstLineChars="200" w:firstLine="480"/>
        <w:rPr>
          <w:rFonts w:ascii="宋体" w:eastAsia="宋体" w:hAnsi="宋体"/>
        </w:rPr>
      </w:pPr>
    </w:p>
    <w:p w14:paraId="52ADAE7E" w14:textId="072C5170" w:rsidR="00032D29" w:rsidRPr="00717925" w:rsidRDefault="0040162D" w:rsidP="0040162D">
      <w:pPr>
        <w:pStyle w:val="2"/>
        <w:rPr>
          <w:rFonts w:ascii="宋体" w:eastAsia="宋体" w:hAnsi="宋体"/>
        </w:rPr>
      </w:pPr>
      <w:bookmarkStart w:id="47" w:name="_Toc38212051"/>
      <w:r w:rsidRPr="00717925">
        <w:rPr>
          <w:rFonts w:ascii="宋体" w:eastAsia="宋体" w:hAnsi="宋体" w:hint="eastAsia"/>
        </w:rPr>
        <w:t>7.2  评分项</w:t>
      </w:r>
      <w:bookmarkEnd w:id="47"/>
    </w:p>
    <w:p w14:paraId="1FE7F53A" w14:textId="77777777" w:rsidR="0040162D" w:rsidRPr="00717925" w:rsidRDefault="0040162D" w:rsidP="0040162D">
      <w:pPr>
        <w:pStyle w:val="3"/>
        <w:rPr>
          <w:rFonts w:ascii="宋体" w:eastAsia="宋体" w:hAnsi="宋体"/>
        </w:rPr>
      </w:pPr>
      <w:bookmarkStart w:id="48" w:name="_Toc38212052"/>
      <w:r w:rsidRPr="00717925">
        <w:rPr>
          <w:rFonts w:ascii="宋体" w:eastAsia="宋体" w:hAnsi="宋体" w:hint="eastAsia"/>
        </w:rPr>
        <w:t>I  节地与土地利用</w:t>
      </w:r>
      <w:bookmarkEnd w:id="48"/>
    </w:p>
    <w:p w14:paraId="20B7876A" w14:textId="77777777" w:rsidR="00032D29" w:rsidRPr="00717925" w:rsidRDefault="0040162D" w:rsidP="00DF0223">
      <w:pPr>
        <w:outlineLvl w:val="2"/>
        <w:rPr>
          <w:rFonts w:ascii="宋体" w:eastAsia="宋体" w:hAnsi="宋体"/>
          <w:b/>
          <w:szCs w:val="24"/>
        </w:rPr>
      </w:pPr>
      <w:r w:rsidRPr="00717925">
        <w:rPr>
          <w:rFonts w:ascii="宋体" w:eastAsia="宋体" w:hAnsi="宋体" w:hint="eastAsia"/>
          <w:b/>
          <w:szCs w:val="24"/>
        </w:rPr>
        <w:t>7.2.1</w:t>
      </w:r>
      <w:r w:rsidRPr="00717925">
        <w:rPr>
          <w:rFonts w:ascii="宋体" w:eastAsia="宋体" w:hAnsi="宋体" w:hint="eastAsia"/>
          <w:b/>
          <w:szCs w:val="24"/>
        </w:rPr>
        <w:tab/>
      </w:r>
      <w:r w:rsidR="00032D29" w:rsidRPr="00717925">
        <w:rPr>
          <w:rFonts w:ascii="宋体" w:eastAsia="宋体" w:hAnsi="宋体" w:hint="eastAsia"/>
          <w:b/>
          <w:szCs w:val="24"/>
        </w:rPr>
        <w:t>节约集约利用土地，</w:t>
      </w:r>
      <w:proofErr w:type="gramStart"/>
      <w:r w:rsidR="00032D29" w:rsidRPr="00717925">
        <w:rPr>
          <w:rFonts w:ascii="宋体" w:eastAsia="宋体" w:hAnsi="宋体" w:hint="eastAsia"/>
          <w:b/>
          <w:szCs w:val="24"/>
        </w:rPr>
        <w:t>评价总分值</w:t>
      </w:r>
      <w:proofErr w:type="gramEnd"/>
      <w:r w:rsidR="00032D29" w:rsidRPr="00717925">
        <w:rPr>
          <w:rFonts w:ascii="宋体" w:eastAsia="宋体" w:hAnsi="宋体" w:hint="eastAsia"/>
          <w:b/>
          <w:szCs w:val="24"/>
        </w:rPr>
        <w:t>为20分，并按下列规则评分：</w:t>
      </w:r>
    </w:p>
    <w:p w14:paraId="3BD2C314" w14:textId="77777777" w:rsidR="00032D29" w:rsidRPr="00717925" w:rsidRDefault="00032D29" w:rsidP="00E0576B">
      <w:pPr>
        <w:ind w:firstLineChars="200" w:firstLine="480"/>
        <w:rPr>
          <w:rFonts w:ascii="宋体" w:eastAsia="宋体" w:hAnsi="宋体"/>
        </w:rPr>
      </w:pPr>
      <w:r w:rsidRPr="00717925">
        <w:rPr>
          <w:rFonts w:ascii="宋体" w:eastAsia="宋体" w:hAnsi="宋体" w:hint="eastAsia"/>
        </w:rPr>
        <w:t>1 对于住宅建筑，根据其所在居住街坊人均住宅用地指标按表7.2.1-1的规则评分。</w:t>
      </w:r>
    </w:p>
    <w:p w14:paraId="1F929A61" w14:textId="77777777" w:rsidR="00811BD2" w:rsidRPr="00717925" w:rsidRDefault="00811BD2" w:rsidP="00617720">
      <w:pPr>
        <w:jc w:val="center"/>
        <w:rPr>
          <w:rFonts w:ascii="宋体" w:eastAsia="宋体" w:hAnsi="宋体"/>
        </w:rPr>
      </w:pPr>
      <w:r w:rsidRPr="00717925">
        <w:rPr>
          <w:rFonts w:ascii="宋体" w:eastAsia="宋体" w:hAnsi="宋体" w:hint="eastAsia"/>
        </w:rPr>
        <w:t>表7.2.1-1 居住街坊人均住宅用地指标评分规则</w:t>
      </w:r>
    </w:p>
    <w:tbl>
      <w:tblPr>
        <w:tblStyle w:val="a5"/>
        <w:tblW w:w="8534" w:type="dxa"/>
        <w:jc w:val="center"/>
        <w:tblLook w:val="04A0" w:firstRow="1" w:lastRow="0" w:firstColumn="1" w:lastColumn="0" w:noHBand="0" w:noVBand="1"/>
      </w:tblPr>
      <w:tblGrid>
        <w:gridCol w:w="709"/>
        <w:gridCol w:w="1475"/>
        <w:gridCol w:w="1360"/>
        <w:gridCol w:w="1417"/>
        <w:gridCol w:w="1418"/>
        <w:gridCol w:w="1417"/>
        <w:gridCol w:w="738"/>
      </w:tblGrid>
      <w:tr w:rsidR="00717925" w:rsidRPr="00717925" w14:paraId="029CF8E3" w14:textId="77777777" w:rsidTr="009C69D4">
        <w:trPr>
          <w:jc w:val="center"/>
        </w:trPr>
        <w:tc>
          <w:tcPr>
            <w:tcW w:w="709" w:type="dxa"/>
            <w:vMerge w:val="restart"/>
          </w:tcPr>
          <w:p w14:paraId="563932FC"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建筑气候区划</w:t>
            </w:r>
          </w:p>
        </w:tc>
        <w:tc>
          <w:tcPr>
            <w:tcW w:w="7087" w:type="dxa"/>
            <w:gridSpan w:val="5"/>
          </w:tcPr>
          <w:p w14:paraId="6B65CCC7"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人均住宅用地指标A（m</w:t>
            </w:r>
            <w:r w:rsidRPr="00717925">
              <w:rPr>
                <w:rFonts w:ascii="宋体" w:eastAsia="宋体" w:hAnsi="宋体" w:hint="eastAsia"/>
                <w:sz w:val="21"/>
                <w:szCs w:val="21"/>
                <w:vertAlign w:val="superscript"/>
              </w:rPr>
              <w:t>2</w:t>
            </w:r>
            <w:r w:rsidRPr="00717925">
              <w:rPr>
                <w:rFonts w:ascii="宋体" w:eastAsia="宋体" w:hAnsi="宋体" w:hint="eastAsia"/>
                <w:sz w:val="21"/>
                <w:szCs w:val="21"/>
              </w:rPr>
              <w:t>）</w:t>
            </w:r>
          </w:p>
        </w:tc>
        <w:tc>
          <w:tcPr>
            <w:tcW w:w="738" w:type="dxa"/>
            <w:vMerge w:val="restart"/>
          </w:tcPr>
          <w:p w14:paraId="3B6DE953"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得分</w:t>
            </w:r>
          </w:p>
        </w:tc>
      </w:tr>
      <w:tr w:rsidR="00717925" w:rsidRPr="00717925" w14:paraId="373A1BD5" w14:textId="77777777" w:rsidTr="009C69D4">
        <w:trPr>
          <w:jc w:val="center"/>
        </w:trPr>
        <w:tc>
          <w:tcPr>
            <w:tcW w:w="709" w:type="dxa"/>
            <w:vMerge/>
          </w:tcPr>
          <w:p w14:paraId="5B04C6DF" w14:textId="77777777" w:rsidR="009C69D4" w:rsidRPr="00717925" w:rsidRDefault="009C69D4" w:rsidP="0035754B">
            <w:pPr>
              <w:spacing w:line="240" w:lineRule="auto"/>
              <w:jc w:val="center"/>
              <w:rPr>
                <w:rFonts w:ascii="宋体" w:eastAsia="宋体" w:hAnsi="宋体"/>
                <w:sz w:val="21"/>
                <w:szCs w:val="21"/>
              </w:rPr>
            </w:pPr>
          </w:p>
        </w:tc>
        <w:tc>
          <w:tcPr>
            <w:tcW w:w="1475" w:type="dxa"/>
          </w:tcPr>
          <w:p w14:paraId="614E51DF"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平均3层及以下</w:t>
            </w:r>
          </w:p>
        </w:tc>
        <w:tc>
          <w:tcPr>
            <w:tcW w:w="1360" w:type="dxa"/>
          </w:tcPr>
          <w:p w14:paraId="14A7C855"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平均4~6层</w:t>
            </w:r>
          </w:p>
        </w:tc>
        <w:tc>
          <w:tcPr>
            <w:tcW w:w="1417" w:type="dxa"/>
          </w:tcPr>
          <w:p w14:paraId="03BD2313"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平均7~9层</w:t>
            </w:r>
          </w:p>
        </w:tc>
        <w:tc>
          <w:tcPr>
            <w:tcW w:w="1418" w:type="dxa"/>
          </w:tcPr>
          <w:p w14:paraId="09F73A3E"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平均10~18层</w:t>
            </w:r>
          </w:p>
        </w:tc>
        <w:tc>
          <w:tcPr>
            <w:tcW w:w="1417" w:type="dxa"/>
          </w:tcPr>
          <w:p w14:paraId="6C8201AF" w14:textId="77777777" w:rsidR="009C69D4" w:rsidRPr="00717925" w:rsidRDefault="009C69D4" w:rsidP="0035754B">
            <w:pPr>
              <w:spacing w:line="240" w:lineRule="auto"/>
              <w:jc w:val="center"/>
              <w:rPr>
                <w:rFonts w:ascii="宋体" w:eastAsia="宋体" w:hAnsi="宋体"/>
                <w:sz w:val="21"/>
                <w:szCs w:val="21"/>
              </w:rPr>
            </w:pPr>
            <w:r w:rsidRPr="00717925">
              <w:rPr>
                <w:rFonts w:ascii="宋体" w:eastAsia="宋体" w:hAnsi="宋体" w:hint="eastAsia"/>
                <w:sz w:val="21"/>
                <w:szCs w:val="21"/>
              </w:rPr>
              <w:t>平均19层及以上</w:t>
            </w:r>
          </w:p>
        </w:tc>
        <w:tc>
          <w:tcPr>
            <w:tcW w:w="738" w:type="dxa"/>
            <w:vMerge/>
          </w:tcPr>
          <w:p w14:paraId="52879A5F" w14:textId="77777777" w:rsidR="009C69D4" w:rsidRPr="00717925" w:rsidRDefault="009C69D4" w:rsidP="0035754B">
            <w:pPr>
              <w:spacing w:line="240" w:lineRule="auto"/>
              <w:jc w:val="center"/>
              <w:rPr>
                <w:rFonts w:ascii="宋体" w:eastAsia="宋体" w:hAnsi="宋体"/>
                <w:sz w:val="21"/>
                <w:szCs w:val="21"/>
              </w:rPr>
            </w:pPr>
          </w:p>
        </w:tc>
      </w:tr>
      <w:tr w:rsidR="00717925" w:rsidRPr="00717925" w14:paraId="08C62C3F" w14:textId="77777777" w:rsidTr="009C69D4">
        <w:trPr>
          <w:jc w:val="center"/>
        </w:trPr>
        <w:tc>
          <w:tcPr>
            <w:tcW w:w="709" w:type="dxa"/>
            <w:vMerge w:val="restart"/>
          </w:tcPr>
          <w:p w14:paraId="4B4A94BE"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lastRenderedPageBreak/>
              <w:t>Ⅱ</w:t>
            </w:r>
          </w:p>
        </w:tc>
        <w:tc>
          <w:tcPr>
            <w:tcW w:w="1475" w:type="dxa"/>
          </w:tcPr>
          <w:p w14:paraId="0739191D"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33＜A≤36</w:t>
            </w:r>
          </w:p>
        </w:tc>
        <w:tc>
          <w:tcPr>
            <w:tcW w:w="1360" w:type="dxa"/>
          </w:tcPr>
          <w:p w14:paraId="34852A14"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27＜A≤30</w:t>
            </w:r>
          </w:p>
        </w:tc>
        <w:tc>
          <w:tcPr>
            <w:tcW w:w="1417" w:type="dxa"/>
          </w:tcPr>
          <w:p w14:paraId="73AC121C"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20＜A≤21</w:t>
            </w:r>
          </w:p>
        </w:tc>
        <w:tc>
          <w:tcPr>
            <w:tcW w:w="1418" w:type="dxa"/>
          </w:tcPr>
          <w:p w14:paraId="2B3FBC00"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16＜A≤17</w:t>
            </w:r>
          </w:p>
        </w:tc>
        <w:tc>
          <w:tcPr>
            <w:tcW w:w="1417" w:type="dxa"/>
          </w:tcPr>
          <w:p w14:paraId="471C2158"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12＜A≤13</w:t>
            </w:r>
          </w:p>
        </w:tc>
        <w:tc>
          <w:tcPr>
            <w:tcW w:w="738" w:type="dxa"/>
          </w:tcPr>
          <w:p w14:paraId="1D38028A"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15</w:t>
            </w:r>
          </w:p>
        </w:tc>
      </w:tr>
      <w:tr w:rsidR="00717925" w:rsidRPr="00717925" w14:paraId="37B908A7" w14:textId="77777777" w:rsidTr="009C69D4">
        <w:trPr>
          <w:jc w:val="center"/>
        </w:trPr>
        <w:tc>
          <w:tcPr>
            <w:tcW w:w="709" w:type="dxa"/>
            <w:vMerge/>
          </w:tcPr>
          <w:p w14:paraId="359C24A2" w14:textId="77777777" w:rsidR="009C69D4" w:rsidRPr="00717925" w:rsidRDefault="009C69D4" w:rsidP="0035754B">
            <w:pPr>
              <w:spacing w:line="240" w:lineRule="auto"/>
              <w:rPr>
                <w:rFonts w:ascii="宋体" w:eastAsia="宋体" w:hAnsi="宋体"/>
                <w:sz w:val="21"/>
                <w:szCs w:val="21"/>
              </w:rPr>
            </w:pPr>
          </w:p>
        </w:tc>
        <w:tc>
          <w:tcPr>
            <w:tcW w:w="1475" w:type="dxa"/>
          </w:tcPr>
          <w:p w14:paraId="42363A16"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A≤33</w:t>
            </w:r>
          </w:p>
        </w:tc>
        <w:tc>
          <w:tcPr>
            <w:tcW w:w="1360" w:type="dxa"/>
          </w:tcPr>
          <w:p w14:paraId="355F32AA"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A≤27</w:t>
            </w:r>
          </w:p>
        </w:tc>
        <w:tc>
          <w:tcPr>
            <w:tcW w:w="1417" w:type="dxa"/>
          </w:tcPr>
          <w:p w14:paraId="202760FA"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A≤20</w:t>
            </w:r>
          </w:p>
        </w:tc>
        <w:tc>
          <w:tcPr>
            <w:tcW w:w="1418" w:type="dxa"/>
          </w:tcPr>
          <w:p w14:paraId="21C019A9"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A≤16</w:t>
            </w:r>
          </w:p>
        </w:tc>
        <w:tc>
          <w:tcPr>
            <w:tcW w:w="1417" w:type="dxa"/>
          </w:tcPr>
          <w:p w14:paraId="61A51CC5"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A≤12</w:t>
            </w:r>
          </w:p>
        </w:tc>
        <w:tc>
          <w:tcPr>
            <w:tcW w:w="738" w:type="dxa"/>
          </w:tcPr>
          <w:p w14:paraId="164D8A22"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20</w:t>
            </w:r>
          </w:p>
        </w:tc>
      </w:tr>
      <w:tr w:rsidR="00717925" w:rsidRPr="00717925" w14:paraId="71ECE2A6" w14:textId="77777777" w:rsidTr="009C69D4">
        <w:trPr>
          <w:jc w:val="center"/>
        </w:trPr>
        <w:tc>
          <w:tcPr>
            <w:tcW w:w="709" w:type="dxa"/>
            <w:vMerge w:val="restart"/>
          </w:tcPr>
          <w:p w14:paraId="508DC163"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Ⅲ</w:t>
            </w:r>
          </w:p>
        </w:tc>
        <w:tc>
          <w:tcPr>
            <w:tcW w:w="1475" w:type="dxa"/>
          </w:tcPr>
          <w:p w14:paraId="6940E12F"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33＜A≤36</w:t>
            </w:r>
          </w:p>
        </w:tc>
        <w:tc>
          <w:tcPr>
            <w:tcW w:w="1360" w:type="dxa"/>
          </w:tcPr>
          <w:p w14:paraId="790BA954"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24</w:t>
            </w:r>
            <w:r w:rsidR="009C69D4" w:rsidRPr="00717925">
              <w:rPr>
                <w:rFonts w:ascii="宋体" w:eastAsia="宋体" w:hAnsi="宋体" w:hint="eastAsia"/>
                <w:sz w:val="21"/>
                <w:szCs w:val="21"/>
              </w:rPr>
              <w:t>＜A≤</w:t>
            </w:r>
            <w:r w:rsidRPr="00717925">
              <w:rPr>
                <w:rFonts w:ascii="宋体" w:eastAsia="宋体" w:hAnsi="宋体" w:hint="eastAsia"/>
                <w:sz w:val="21"/>
                <w:szCs w:val="21"/>
              </w:rPr>
              <w:t>27</w:t>
            </w:r>
          </w:p>
        </w:tc>
        <w:tc>
          <w:tcPr>
            <w:tcW w:w="1417" w:type="dxa"/>
          </w:tcPr>
          <w:p w14:paraId="4F6BF2E0"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19</w:t>
            </w:r>
            <w:r w:rsidR="009C69D4" w:rsidRPr="00717925">
              <w:rPr>
                <w:rFonts w:ascii="宋体" w:eastAsia="宋体" w:hAnsi="宋体" w:hint="eastAsia"/>
                <w:sz w:val="21"/>
                <w:szCs w:val="21"/>
              </w:rPr>
              <w:t>＜A≤</w:t>
            </w:r>
            <w:r w:rsidRPr="00717925">
              <w:rPr>
                <w:rFonts w:ascii="宋体" w:eastAsia="宋体" w:hAnsi="宋体" w:hint="eastAsia"/>
                <w:sz w:val="21"/>
                <w:szCs w:val="21"/>
              </w:rPr>
              <w:t>20</w:t>
            </w:r>
          </w:p>
        </w:tc>
        <w:tc>
          <w:tcPr>
            <w:tcW w:w="1418" w:type="dxa"/>
          </w:tcPr>
          <w:p w14:paraId="7B5162D9"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15</w:t>
            </w:r>
            <w:r w:rsidR="009C69D4" w:rsidRPr="00717925">
              <w:rPr>
                <w:rFonts w:ascii="宋体" w:eastAsia="宋体" w:hAnsi="宋体" w:hint="eastAsia"/>
                <w:sz w:val="21"/>
                <w:szCs w:val="21"/>
              </w:rPr>
              <w:t>＜A≤</w:t>
            </w:r>
            <w:r w:rsidRPr="00717925">
              <w:rPr>
                <w:rFonts w:ascii="宋体" w:eastAsia="宋体" w:hAnsi="宋体" w:hint="eastAsia"/>
                <w:sz w:val="21"/>
                <w:szCs w:val="21"/>
              </w:rPr>
              <w:t>1</w:t>
            </w:r>
            <w:r w:rsidR="009C69D4" w:rsidRPr="00717925">
              <w:rPr>
                <w:rFonts w:ascii="宋体" w:eastAsia="宋体" w:hAnsi="宋体" w:hint="eastAsia"/>
                <w:sz w:val="21"/>
                <w:szCs w:val="21"/>
              </w:rPr>
              <w:t>6</w:t>
            </w:r>
          </w:p>
        </w:tc>
        <w:tc>
          <w:tcPr>
            <w:tcW w:w="1417" w:type="dxa"/>
          </w:tcPr>
          <w:p w14:paraId="7C4A191D"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11</w:t>
            </w:r>
            <w:r w:rsidR="009C69D4" w:rsidRPr="00717925">
              <w:rPr>
                <w:rFonts w:ascii="宋体" w:eastAsia="宋体" w:hAnsi="宋体" w:hint="eastAsia"/>
                <w:sz w:val="21"/>
                <w:szCs w:val="21"/>
              </w:rPr>
              <w:t>＜A≤</w:t>
            </w:r>
            <w:r w:rsidRPr="00717925">
              <w:rPr>
                <w:rFonts w:ascii="宋体" w:eastAsia="宋体" w:hAnsi="宋体" w:hint="eastAsia"/>
                <w:sz w:val="21"/>
                <w:szCs w:val="21"/>
              </w:rPr>
              <w:t>12</w:t>
            </w:r>
          </w:p>
        </w:tc>
        <w:tc>
          <w:tcPr>
            <w:tcW w:w="738" w:type="dxa"/>
          </w:tcPr>
          <w:p w14:paraId="41B25829"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15</w:t>
            </w:r>
          </w:p>
        </w:tc>
      </w:tr>
      <w:tr w:rsidR="009C69D4" w:rsidRPr="00717925" w14:paraId="04857F27" w14:textId="77777777" w:rsidTr="009C69D4">
        <w:trPr>
          <w:jc w:val="center"/>
        </w:trPr>
        <w:tc>
          <w:tcPr>
            <w:tcW w:w="709" w:type="dxa"/>
            <w:vMerge/>
          </w:tcPr>
          <w:p w14:paraId="27BFFEA1" w14:textId="77777777" w:rsidR="009C69D4" w:rsidRPr="00717925" w:rsidRDefault="009C69D4" w:rsidP="0035754B">
            <w:pPr>
              <w:spacing w:line="240" w:lineRule="auto"/>
              <w:rPr>
                <w:rFonts w:ascii="宋体" w:eastAsia="宋体" w:hAnsi="宋体"/>
                <w:sz w:val="21"/>
                <w:szCs w:val="21"/>
              </w:rPr>
            </w:pPr>
          </w:p>
        </w:tc>
        <w:tc>
          <w:tcPr>
            <w:tcW w:w="1475" w:type="dxa"/>
          </w:tcPr>
          <w:p w14:paraId="0B9837F0"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A≤33</w:t>
            </w:r>
          </w:p>
        </w:tc>
        <w:tc>
          <w:tcPr>
            <w:tcW w:w="1360" w:type="dxa"/>
          </w:tcPr>
          <w:p w14:paraId="69A6B6AB"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w:t>
            </w:r>
            <w:r w:rsidR="00617720" w:rsidRPr="00717925">
              <w:rPr>
                <w:rFonts w:ascii="宋体" w:eastAsia="宋体" w:hAnsi="宋体" w:hint="eastAsia"/>
                <w:sz w:val="21"/>
                <w:szCs w:val="21"/>
              </w:rPr>
              <w:t>24</w:t>
            </w:r>
          </w:p>
        </w:tc>
        <w:tc>
          <w:tcPr>
            <w:tcW w:w="1417" w:type="dxa"/>
          </w:tcPr>
          <w:p w14:paraId="3BBABF13"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w:t>
            </w:r>
            <w:r w:rsidR="00617720" w:rsidRPr="00717925">
              <w:rPr>
                <w:rFonts w:ascii="宋体" w:eastAsia="宋体" w:hAnsi="宋体" w:hint="eastAsia"/>
                <w:sz w:val="21"/>
                <w:szCs w:val="21"/>
              </w:rPr>
              <w:t>19</w:t>
            </w:r>
          </w:p>
        </w:tc>
        <w:tc>
          <w:tcPr>
            <w:tcW w:w="1418" w:type="dxa"/>
          </w:tcPr>
          <w:p w14:paraId="06410689"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w:t>
            </w:r>
            <w:r w:rsidR="00617720" w:rsidRPr="00717925">
              <w:rPr>
                <w:rFonts w:ascii="宋体" w:eastAsia="宋体" w:hAnsi="宋体" w:hint="eastAsia"/>
                <w:sz w:val="21"/>
                <w:szCs w:val="21"/>
              </w:rPr>
              <w:t>15</w:t>
            </w:r>
          </w:p>
        </w:tc>
        <w:tc>
          <w:tcPr>
            <w:tcW w:w="1417" w:type="dxa"/>
          </w:tcPr>
          <w:p w14:paraId="07A465F4" w14:textId="77777777" w:rsidR="009C69D4" w:rsidRPr="00717925" w:rsidRDefault="009C69D4" w:rsidP="0035754B">
            <w:pPr>
              <w:spacing w:line="240" w:lineRule="auto"/>
              <w:rPr>
                <w:rFonts w:ascii="宋体" w:eastAsia="宋体" w:hAnsi="宋体"/>
                <w:sz w:val="21"/>
                <w:szCs w:val="21"/>
              </w:rPr>
            </w:pPr>
            <w:r w:rsidRPr="00717925">
              <w:rPr>
                <w:rFonts w:ascii="宋体" w:eastAsia="宋体" w:hAnsi="宋体" w:hint="eastAsia"/>
                <w:sz w:val="21"/>
                <w:szCs w:val="21"/>
              </w:rPr>
              <w:t>A≤</w:t>
            </w:r>
            <w:r w:rsidR="00617720" w:rsidRPr="00717925">
              <w:rPr>
                <w:rFonts w:ascii="宋体" w:eastAsia="宋体" w:hAnsi="宋体" w:hint="eastAsia"/>
                <w:sz w:val="21"/>
                <w:szCs w:val="21"/>
              </w:rPr>
              <w:t>11</w:t>
            </w:r>
          </w:p>
        </w:tc>
        <w:tc>
          <w:tcPr>
            <w:tcW w:w="738" w:type="dxa"/>
          </w:tcPr>
          <w:p w14:paraId="48E7ED40" w14:textId="77777777" w:rsidR="009C69D4" w:rsidRPr="00717925" w:rsidRDefault="00617720" w:rsidP="0035754B">
            <w:pPr>
              <w:spacing w:line="240" w:lineRule="auto"/>
              <w:rPr>
                <w:rFonts w:ascii="宋体" w:eastAsia="宋体" w:hAnsi="宋体"/>
                <w:sz w:val="21"/>
                <w:szCs w:val="21"/>
              </w:rPr>
            </w:pPr>
            <w:r w:rsidRPr="00717925">
              <w:rPr>
                <w:rFonts w:ascii="宋体" w:eastAsia="宋体" w:hAnsi="宋体" w:hint="eastAsia"/>
                <w:sz w:val="21"/>
                <w:szCs w:val="21"/>
              </w:rPr>
              <w:t>20</w:t>
            </w:r>
          </w:p>
        </w:tc>
      </w:tr>
    </w:tbl>
    <w:p w14:paraId="106BB8EA" w14:textId="77777777" w:rsidR="00811BD2" w:rsidRPr="00717925" w:rsidRDefault="00811BD2" w:rsidP="00617720">
      <w:pPr>
        <w:ind w:firstLineChars="200" w:firstLine="480"/>
        <w:rPr>
          <w:rFonts w:ascii="宋体" w:eastAsia="宋体" w:hAnsi="宋体"/>
        </w:rPr>
      </w:pPr>
    </w:p>
    <w:p w14:paraId="0FA18FE6" w14:textId="77777777" w:rsidR="00032D29" w:rsidRPr="00717925" w:rsidRDefault="00032D29" w:rsidP="00057C67">
      <w:pPr>
        <w:ind w:firstLineChars="200" w:firstLine="480"/>
        <w:rPr>
          <w:rFonts w:ascii="宋体" w:eastAsia="宋体" w:hAnsi="宋体"/>
        </w:rPr>
      </w:pPr>
      <w:r w:rsidRPr="00717925">
        <w:rPr>
          <w:rFonts w:ascii="宋体" w:eastAsia="宋体" w:hAnsi="宋体" w:hint="eastAsia"/>
        </w:rPr>
        <w:t>2 对于公共建筑，根据不同功能建筑的容积率按表 7.2.1-2 的规则评分。</w:t>
      </w:r>
    </w:p>
    <w:p w14:paraId="75B2F221" w14:textId="44CD42BF" w:rsidR="0035754B" w:rsidRPr="00717925" w:rsidRDefault="0035754B" w:rsidP="0035754B">
      <w:pPr>
        <w:jc w:val="center"/>
        <w:rPr>
          <w:rFonts w:ascii="宋体" w:eastAsia="宋体" w:hAnsi="宋体"/>
        </w:rPr>
      </w:pPr>
      <w:r w:rsidRPr="00717925">
        <w:rPr>
          <w:rFonts w:ascii="宋体" w:eastAsia="宋体" w:hAnsi="宋体" w:hint="eastAsia"/>
        </w:rPr>
        <w:t>表7.2.1-2 公共建筑容积率（R）评分规则</w:t>
      </w:r>
    </w:p>
    <w:tbl>
      <w:tblPr>
        <w:tblStyle w:val="a5"/>
        <w:tblW w:w="0" w:type="auto"/>
        <w:jc w:val="center"/>
        <w:tblLook w:val="04A0" w:firstRow="1" w:lastRow="0" w:firstColumn="1" w:lastColumn="0" w:noHBand="0" w:noVBand="1"/>
      </w:tblPr>
      <w:tblGrid>
        <w:gridCol w:w="3554"/>
        <w:gridCol w:w="2841"/>
        <w:gridCol w:w="1204"/>
      </w:tblGrid>
      <w:tr w:rsidR="00717925" w:rsidRPr="00717925" w14:paraId="249506EE" w14:textId="77777777" w:rsidTr="0035754B">
        <w:trPr>
          <w:jc w:val="center"/>
        </w:trPr>
        <w:tc>
          <w:tcPr>
            <w:tcW w:w="3554" w:type="dxa"/>
          </w:tcPr>
          <w:p w14:paraId="000F1FCE" w14:textId="281AE4C9"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行政办公、商务办公、商业金融、旅馆饭店、交通枢纽等</w:t>
            </w:r>
          </w:p>
        </w:tc>
        <w:tc>
          <w:tcPr>
            <w:tcW w:w="2841" w:type="dxa"/>
          </w:tcPr>
          <w:p w14:paraId="5F43CE0B" w14:textId="3F298214"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教育、文化、体育、医疗卫生、社会福利等</w:t>
            </w:r>
          </w:p>
        </w:tc>
        <w:tc>
          <w:tcPr>
            <w:tcW w:w="1204" w:type="dxa"/>
          </w:tcPr>
          <w:p w14:paraId="47445C48" w14:textId="6CF21F7A"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得分</w:t>
            </w:r>
          </w:p>
        </w:tc>
      </w:tr>
      <w:tr w:rsidR="00717925" w:rsidRPr="00717925" w14:paraId="3CD02B3C" w14:textId="77777777" w:rsidTr="0035754B">
        <w:trPr>
          <w:jc w:val="center"/>
        </w:trPr>
        <w:tc>
          <w:tcPr>
            <w:tcW w:w="3554" w:type="dxa"/>
          </w:tcPr>
          <w:p w14:paraId="0437AAF6" w14:textId="2CA916A0"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1.0≤R＜1.5</w:t>
            </w:r>
          </w:p>
        </w:tc>
        <w:tc>
          <w:tcPr>
            <w:tcW w:w="2841" w:type="dxa"/>
          </w:tcPr>
          <w:p w14:paraId="66A65251" w14:textId="23D7FCD4"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0.5≤R＜0.8</w:t>
            </w:r>
          </w:p>
        </w:tc>
        <w:tc>
          <w:tcPr>
            <w:tcW w:w="1204" w:type="dxa"/>
          </w:tcPr>
          <w:p w14:paraId="15B0DB0C" w14:textId="1FAE7BF1"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8</w:t>
            </w:r>
          </w:p>
        </w:tc>
      </w:tr>
      <w:tr w:rsidR="00717925" w:rsidRPr="00717925" w14:paraId="22075E43" w14:textId="77777777" w:rsidTr="0035754B">
        <w:trPr>
          <w:jc w:val="center"/>
        </w:trPr>
        <w:tc>
          <w:tcPr>
            <w:tcW w:w="3554" w:type="dxa"/>
          </w:tcPr>
          <w:p w14:paraId="19176867" w14:textId="3E57E8BD"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1.5≤R＜2.5</w:t>
            </w:r>
          </w:p>
        </w:tc>
        <w:tc>
          <w:tcPr>
            <w:tcW w:w="2841" w:type="dxa"/>
          </w:tcPr>
          <w:p w14:paraId="320CF576" w14:textId="300B1760"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R≥2.0</w:t>
            </w:r>
          </w:p>
        </w:tc>
        <w:tc>
          <w:tcPr>
            <w:tcW w:w="1204" w:type="dxa"/>
          </w:tcPr>
          <w:p w14:paraId="363172A1" w14:textId="03D58055"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12</w:t>
            </w:r>
          </w:p>
        </w:tc>
      </w:tr>
      <w:tr w:rsidR="00717925" w:rsidRPr="00717925" w14:paraId="5D56DE63" w14:textId="77777777" w:rsidTr="0035754B">
        <w:trPr>
          <w:jc w:val="center"/>
        </w:trPr>
        <w:tc>
          <w:tcPr>
            <w:tcW w:w="3554" w:type="dxa"/>
          </w:tcPr>
          <w:p w14:paraId="0FB7E6AB" w14:textId="085FD35D"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2.5≤R＜3.5</w:t>
            </w:r>
          </w:p>
        </w:tc>
        <w:tc>
          <w:tcPr>
            <w:tcW w:w="2841" w:type="dxa"/>
          </w:tcPr>
          <w:p w14:paraId="1D18D5B0" w14:textId="0E1E5641"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0.8≤R＜1.5</w:t>
            </w:r>
          </w:p>
        </w:tc>
        <w:tc>
          <w:tcPr>
            <w:tcW w:w="1204" w:type="dxa"/>
          </w:tcPr>
          <w:p w14:paraId="5CCA70D1" w14:textId="30A8DDB3"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16</w:t>
            </w:r>
          </w:p>
        </w:tc>
      </w:tr>
      <w:tr w:rsidR="0035754B" w:rsidRPr="00717925" w14:paraId="692707A0" w14:textId="77777777" w:rsidTr="0035754B">
        <w:trPr>
          <w:jc w:val="center"/>
        </w:trPr>
        <w:tc>
          <w:tcPr>
            <w:tcW w:w="3554" w:type="dxa"/>
          </w:tcPr>
          <w:p w14:paraId="689E5B59" w14:textId="5F3C4B29"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R≥3.5</w:t>
            </w:r>
          </w:p>
        </w:tc>
        <w:tc>
          <w:tcPr>
            <w:tcW w:w="2841" w:type="dxa"/>
          </w:tcPr>
          <w:p w14:paraId="1E2347F1" w14:textId="6D35AC8D"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1.5≤R＜2.0</w:t>
            </w:r>
          </w:p>
        </w:tc>
        <w:tc>
          <w:tcPr>
            <w:tcW w:w="1204" w:type="dxa"/>
          </w:tcPr>
          <w:p w14:paraId="4A8B9D86" w14:textId="594DE4EE" w:rsidR="0035754B" w:rsidRPr="00717925" w:rsidRDefault="0035754B" w:rsidP="0035754B">
            <w:pPr>
              <w:spacing w:line="240" w:lineRule="auto"/>
              <w:jc w:val="center"/>
              <w:rPr>
                <w:rFonts w:ascii="宋体" w:eastAsia="宋体" w:hAnsi="宋体"/>
              </w:rPr>
            </w:pPr>
            <w:r w:rsidRPr="00717925">
              <w:rPr>
                <w:rFonts w:ascii="宋体" w:eastAsia="宋体" w:hAnsi="宋体" w:hint="eastAsia"/>
              </w:rPr>
              <w:t>20</w:t>
            </w:r>
          </w:p>
        </w:tc>
      </w:tr>
    </w:tbl>
    <w:p w14:paraId="6CFFD6CB" w14:textId="77777777" w:rsidR="0035754B" w:rsidRPr="00717925" w:rsidRDefault="0035754B" w:rsidP="0035754B">
      <w:pPr>
        <w:ind w:firstLine="480"/>
        <w:rPr>
          <w:rFonts w:ascii="宋体" w:eastAsia="宋体" w:hAnsi="宋体"/>
        </w:rPr>
      </w:pPr>
    </w:p>
    <w:p w14:paraId="3A8E789A" w14:textId="77777777" w:rsidR="00057C67" w:rsidRPr="00717925" w:rsidRDefault="00057C67" w:rsidP="00057C67">
      <w:pPr>
        <w:ind w:firstLine="480"/>
        <w:rPr>
          <w:rFonts w:ascii="宋体" w:eastAsia="宋体" w:hAnsi="宋体"/>
        </w:rPr>
      </w:pPr>
      <w:r w:rsidRPr="00717925">
        <w:rPr>
          <w:rFonts w:ascii="宋体" w:eastAsia="宋体" w:hAnsi="宋体" w:hint="eastAsia"/>
        </w:rPr>
        <w:t>【条文说明】</w:t>
      </w:r>
      <w:bookmarkStart w:id="49" w:name="_Hlk23916827"/>
      <w:r w:rsidRPr="00717925">
        <w:rPr>
          <w:rFonts w:ascii="宋体" w:eastAsia="宋体" w:hAnsi="宋体" w:hint="eastAsia"/>
        </w:rPr>
        <w:t>本条适用于各类民用建筑的预评价、评价。</w:t>
      </w:r>
    </w:p>
    <w:p w14:paraId="06B587F6" w14:textId="77777777" w:rsidR="00057C67" w:rsidRPr="00717925" w:rsidRDefault="00057C67" w:rsidP="00057C67">
      <w:pPr>
        <w:ind w:firstLine="480"/>
        <w:rPr>
          <w:rFonts w:ascii="宋体" w:eastAsia="宋体" w:hAnsi="宋体"/>
          <w:szCs w:val="24"/>
        </w:rPr>
      </w:pPr>
      <w:r w:rsidRPr="00717925">
        <w:rPr>
          <w:rFonts w:ascii="宋体" w:eastAsia="宋体" w:hAnsi="宋体" w:hint="eastAsia"/>
        </w:rPr>
        <w:t>本条沿引自国家《绿色建筑评价标准》</w:t>
      </w:r>
      <w:r w:rsidRPr="00717925">
        <w:rPr>
          <w:rFonts w:ascii="宋体" w:eastAsia="宋体" w:hAnsi="宋体"/>
        </w:rPr>
        <w:t>GB/T 50378-2019</w:t>
      </w:r>
      <w:r w:rsidRPr="00717925">
        <w:rPr>
          <w:rFonts w:ascii="宋体" w:eastAsia="宋体" w:hAnsi="宋体" w:hint="eastAsia"/>
        </w:rPr>
        <w:t>第</w:t>
      </w:r>
      <w:r w:rsidRPr="00717925">
        <w:rPr>
          <w:rFonts w:ascii="宋体" w:eastAsia="宋体" w:hAnsi="宋体"/>
          <w:szCs w:val="24"/>
        </w:rPr>
        <w:t>7.2.1</w:t>
      </w:r>
      <w:r w:rsidRPr="00717925">
        <w:rPr>
          <w:rFonts w:ascii="宋体" w:eastAsia="宋体" w:hAnsi="宋体" w:hint="eastAsia"/>
          <w:szCs w:val="24"/>
        </w:rPr>
        <w:t>条。</w:t>
      </w:r>
    </w:p>
    <w:p w14:paraId="7D2D9DF0" w14:textId="77777777" w:rsidR="00057C67" w:rsidRPr="00717925" w:rsidRDefault="00057C67" w:rsidP="00057C67">
      <w:pPr>
        <w:ind w:firstLine="480"/>
        <w:rPr>
          <w:rFonts w:ascii="宋体" w:eastAsia="宋体" w:hAnsi="宋体"/>
        </w:rPr>
      </w:pPr>
      <w:r w:rsidRPr="00717925">
        <w:rPr>
          <w:rFonts w:ascii="宋体" w:eastAsia="宋体" w:hAnsi="宋体" w:hint="eastAsia"/>
          <w:szCs w:val="24"/>
        </w:rPr>
        <w:t>节约利用土地，住宅建筑人均住宅面积及公共建筑容积率不宜过小，一定</w:t>
      </w:r>
      <w:proofErr w:type="gramStart"/>
      <w:r w:rsidRPr="00717925">
        <w:rPr>
          <w:rFonts w:ascii="宋体" w:eastAsia="宋体" w:hAnsi="宋体" w:hint="eastAsia"/>
          <w:szCs w:val="24"/>
        </w:rPr>
        <w:t>限度内越大</w:t>
      </w:r>
      <w:proofErr w:type="gramEnd"/>
      <w:r w:rsidRPr="00717925">
        <w:rPr>
          <w:rFonts w:ascii="宋体" w:eastAsia="宋体" w:hAnsi="宋体" w:hint="eastAsia"/>
          <w:szCs w:val="24"/>
        </w:rPr>
        <w:t>分数越高。</w:t>
      </w:r>
      <w:bookmarkEnd w:id="49"/>
    </w:p>
    <w:p w14:paraId="5A10FB85" w14:textId="77777777" w:rsidR="00057C67" w:rsidRPr="00717925" w:rsidRDefault="00057C67" w:rsidP="00057C67">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查阅规划</w:t>
      </w:r>
      <w:r w:rsidRPr="00717925">
        <w:rPr>
          <w:rFonts w:ascii="宋体" w:eastAsia="宋体" w:hAnsi="宋体"/>
        </w:rPr>
        <w:t>许可的设计文件、</w:t>
      </w:r>
      <w:r w:rsidRPr="00717925">
        <w:rPr>
          <w:rFonts w:ascii="宋体" w:eastAsia="宋体" w:hAnsi="宋体" w:hint="eastAsia"/>
        </w:rPr>
        <w:t>相关设计文件、计算书、</w:t>
      </w:r>
      <w:r w:rsidRPr="00717925">
        <w:rPr>
          <w:rFonts w:ascii="宋体" w:eastAsia="宋体" w:hAnsi="宋体"/>
        </w:rPr>
        <w:t>相关施工图</w:t>
      </w:r>
      <w:r w:rsidRPr="00717925">
        <w:rPr>
          <w:rFonts w:ascii="宋体" w:eastAsia="宋体" w:hAnsi="宋体" w:hint="eastAsia"/>
        </w:rPr>
        <w:t>；评价查阅相关设计文件、计算书、相关竣工图。</w:t>
      </w:r>
    </w:p>
    <w:p w14:paraId="588DF68E" w14:textId="77777777" w:rsidR="00C23A2A" w:rsidRPr="00717925" w:rsidRDefault="00C23A2A" w:rsidP="00032D29">
      <w:pPr>
        <w:rPr>
          <w:rFonts w:ascii="宋体" w:eastAsia="宋体" w:hAnsi="宋体"/>
        </w:rPr>
      </w:pPr>
    </w:p>
    <w:p w14:paraId="59388C3D"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7.2.2</w:t>
      </w:r>
      <w:r w:rsidRPr="00717925">
        <w:rPr>
          <w:rFonts w:ascii="宋体" w:eastAsia="宋体" w:hAnsi="宋体" w:hint="eastAsia"/>
          <w:b/>
          <w:szCs w:val="24"/>
        </w:rPr>
        <w:tab/>
        <w:t>合理开发利用地下空间，</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为12分，根据地</w:t>
      </w:r>
      <w:proofErr w:type="gramStart"/>
      <w:r w:rsidRPr="00717925">
        <w:rPr>
          <w:rFonts w:ascii="宋体" w:eastAsia="宋体" w:hAnsi="宋体" w:hint="eastAsia"/>
          <w:b/>
          <w:szCs w:val="24"/>
        </w:rPr>
        <w:t>下空间</w:t>
      </w:r>
      <w:proofErr w:type="gramEnd"/>
      <w:r w:rsidRPr="00717925">
        <w:rPr>
          <w:rFonts w:ascii="宋体" w:eastAsia="宋体" w:hAnsi="宋体" w:hint="eastAsia"/>
          <w:b/>
          <w:szCs w:val="24"/>
        </w:rPr>
        <w:t>开发利用指标，按表7.2.2的规则评分。</w:t>
      </w:r>
    </w:p>
    <w:p w14:paraId="1E9472DA" w14:textId="37A4D9C8" w:rsidR="00A5452B" w:rsidRPr="00717925" w:rsidRDefault="00A5452B" w:rsidP="00A5452B">
      <w:pPr>
        <w:jc w:val="center"/>
        <w:rPr>
          <w:rFonts w:ascii="宋体" w:eastAsia="宋体" w:hAnsi="宋体"/>
        </w:rPr>
      </w:pPr>
      <w:r w:rsidRPr="00717925">
        <w:rPr>
          <w:rFonts w:ascii="宋体" w:eastAsia="宋体" w:hAnsi="宋体" w:hint="eastAsia"/>
        </w:rPr>
        <w:t>表7.2.2 地下空间开发利用指标评分规则</w:t>
      </w:r>
    </w:p>
    <w:tbl>
      <w:tblPr>
        <w:tblStyle w:val="a5"/>
        <w:tblW w:w="0" w:type="auto"/>
        <w:jc w:val="center"/>
        <w:tblLook w:val="04A0" w:firstRow="1" w:lastRow="0" w:firstColumn="1" w:lastColumn="0" w:noHBand="0" w:noVBand="1"/>
      </w:tblPr>
      <w:tblGrid>
        <w:gridCol w:w="1276"/>
        <w:gridCol w:w="2592"/>
        <w:gridCol w:w="2425"/>
        <w:gridCol w:w="990"/>
      </w:tblGrid>
      <w:tr w:rsidR="00717925" w:rsidRPr="00717925" w14:paraId="2730C9CD" w14:textId="77777777" w:rsidTr="0035754B">
        <w:trPr>
          <w:tblHeader/>
          <w:jc w:val="center"/>
        </w:trPr>
        <w:tc>
          <w:tcPr>
            <w:tcW w:w="1276" w:type="dxa"/>
            <w:vAlign w:val="center"/>
          </w:tcPr>
          <w:p w14:paraId="5721DD97" w14:textId="0DE78A57"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建筑类型</w:t>
            </w:r>
          </w:p>
        </w:tc>
        <w:tc>
          <w:tcPr>
            <w:tcW w:w="5017" w:type="dxa"/>
            <w:gridSpan w:val="2"/>
            <w:vAlign w:val="center"/>
          </w:tcPr>
          <w:p w14:paraId="06C6E246" w14:textId="4B014726"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地下空间开发利用指标</w:t>
            </w:r>
          </w:p>
        </w:tc>
        <w:tc>
          <w:tcPr>
            <w:tcW w:w="990" w:type="dxa"/>
            <w:vAlign w:val="center"/>
          </w:tcPr>
          <w:p w14:paraId="16E34091" w14:textId="4C816D3E"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得分</w:t>
            </w:r>
          </w:p>
        </w:tc>
      </w:tr>
      <w:tr w:rsidR="00717925" w:rsidRPr="00717925" w14:paraId="063A4397" w14:textId="77777777" w:rsidTr="0035754B">
        <w:trPr>
          <w:jc w:val="center"/>
        </w:trPr>
        <w:tc>
          <w:tcPr>
            <w:tcW w:w="1276" w:type="dxa"/>
            <w:vMerge w:val="restart"/>
            <w:vAlign w:val="center"/>
          </w:tcPr>
          <w:p w14:paraId="15BA901F" w14:textId="01EF899A"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住宅建筑</w:t>
            </w:r>
          </w:p>
        </w:tc>
        <w:tc>
          <w:tcPr>
            <w:tcW w:w="2592" w:type="dxa"/>
            <w:vMerge w:val="restart"/>
            <w:vAlign w:val="center"/>
          </w:tcPr>
          <w:p w14:paraId="05B7B0A8" w14:textId="7C031739"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地下建筑面积与地上建筑面积的比率R</w:t>
            </w:r>
            <w:r w:rsidRPr="00717925">
              <w:rPr>
                <w:rFonts w:ascii="宋体" w:eastAsia="宋体" w:hAnsi="宋体" w:hint="eastAsia"/>
                <w:sz w:val="21"/>
                <w:szCs w:val="21"/>
                <w:vertAlign w:val="subscript"/>
              </w:rPr>
              <w:t>r</w:t>
            </w:r>
          </w:p>
          <w:p w14:paraId="3137B627" w14:textId="6C67C929" w:rsidR="00A5452B" w:rsidRPr="00717925" w:rsidRDefault="00A5452B" w:rsidP="00A5452B">
            <w:pPr>
              <w:pStyle w:val="4"/>
              <w:spacing w:before="0" w:after="0" w:line="240" w:lineRule="auto"/>
              <w:rPr>
                <w:b w:val="0"/>
                <w:sz w:val="21"/>
                <w:szCs w:val="21"/>
              </w:rPr>
            </w:pPr>
            <w:r w:rsidRPr="00717925">
              <w:rPr>
                <w:rFonts w:ascii="宋体" w:eastAsia="宋体" w:hAnsi="宋体" w:cstheme="minorBidi" w:hint="eastAsia"/>
                <w:b w:val="0"/>
                <w:bCs w:val="0"/>
                <w:sz w:val="21"/>
                <w:szCs w:val="21"/>
              </w:rPr>
              <w:t>地下一层建筑面积与总用地面积的比率R</w:t>
            </w:r>
            <w:r w:rsidRPr="00717925">
              <w:rPr>
                <w:rFonts w:ascii="宋体" w:eastAsia="宋体" w:hAnsi="宋体" w:cstheme="minorBidi" w:hint="eastAsia"/>
                <w:b w:val="0"/>
                <w:bCs w:val="0"/>
                <w:sz w:val="21"/>
                <w:szCs w:val="21"/>
                <w:vertAlign w:val="subscript"/>
              </w:rPr>
              <w:t>P</w:t>
            </w:r>
          </w:p>
        </w:tc>
        <w:tc>
          <w:tcPr>
            <w:tcW w:w="2425" w:type="dxa"/>
            <w:vAlign w:val="center"/>
          </w:tcPr>
          <w:p w14:paraId="4153B52F" w14:textId="4A10E866"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5%≤</w:t>
            </w:r>
            <w:r w:rsidR="0035754B" w:rsidRPr="00717925">
              <w:rPr>
                <w:rFonts w:ascii="宋体" w:eastAsia="宋体" w:hAnsi="宋体" w:hint="eastAsia"/>
                <w:sz w:val="21"/>
                <w:szCs w:val="21"/>
              </w:rPr>
              <w:t>R</w:t>
            </w:r>
            <w:r w:rsidR="0035754B" w:rsidRPr="00717925">
              <w:rPr>
                <w:rFonts w:ascii="宋体" w:eastAsia="宋体" w:hAnsi="宋体" w:hint="eastAsia"/>
                <w:sz w:val="21"/>
                <w:szCs w:val="21"/>
                <w:vertAlign w:val="subscript"/>
              </w:rPr>
              <w:t>r</w:t>
            </w:r>
            <w:r w:rsidRPr="00717925">
              <w:rPr>
                <w:rFonts w:ascii="宋体" w:eastAsia="宋体" w:hAnsi="宋体" w:hint="eastAsia"/>
                <w:sz w:val="21"/>
                <w:szCs w:val="21"/>
              </w:rPr>
              <w:t>＜20%</w:t>
            </w:r>
          </w:p>
        </w:tc>
        <w:tc>
          <w:tcPr>
            <w:tcW w:w="990" w:type="dxa"/>
            <w:vAlign w:val="center"/>
          </w:tcPr>
          <w:p w14:paraId="435A9CB2" w14:textId="1B66E278"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5</w:t>
            </w:r>
          </w:p>
        </w:tc>
      </w:tr>
      <w:tr w:rsidR="00717925" w:rsidRPr="00717925" w14:paraId="6E150919" w14:textId="77777777" w:rsidTr="0035754B">
        <w:trPr>
          <w:jc w:val="center"/>
        </w:trPr>
        <w:tc>
          <w:tcPr>
            <w:tcW w:w="1276" w:type="dxa"/>
            <w:vMerge/>
            <w:vAlign w:val="center"/>
          </w:tcPr>
          <w:p w14:paraId="043FB30E" w14:textId="77777777" w:rsidR="00A5452B" w:rsidRPr="00717925" w:rsidRDefault="00A5452B" w:rsidP="00A5452B">
            <w:pPr>
              <w:spacing w:line="240" w:lineRule="auto"/>
              <w:rPr>
                <w:rFonts w:ascii="宋体" w:eastAsia="宋体" w:hAnsi="宋体"/>
                <w:sz w:val="21"/>
                <w:szCs w:val="21"/>
              </w:rPr>
            </w:pPr>
          </w:p>
        </w:tc>
        <w:tc>
          <w:tcPr>
            <w:tcW w:w="2592" w:type="dxa"/>
            <w:vMerge/>
            <w:vAlign w:val="center"/>
          </w:tcPr>
          <w:p w14:paraId="1AC4C03C" w14:textId="77777777" w:rsidR="00A5452B" w:rsidRPr="00717925" w:rsidRDefault="00A5452B" w:rsidP="00A5452B">
            <w:pPr>
              <w:spacing w:line="240" w:lineRule="auto"/>
              <w:rPr>
                <w:rFonts w:ascii="宋体" w:eastAsia="宋体" w:hAnsi="宋体"/>
                <w:sz w:val="21"/>
                <w:szCs w:val="21"/>
              </w:rPr>
            </w:pPr>
          </w:p>
        </w:tc>
        <w:tc>
          <w:tcPr>
            <w:tcW w:w="2425" w:type="dxa"/>
            <w:vAlign w:val="center"/>
          </w:tcPr>
          <w:p w14:paraId="090F6E5B" w14:textId="05B0673A" w:rsidR="00A5452B" w:rsidRPr="00717925" w:rsidRDefault="0035754B"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r</w:t>
            </w:r>
            <w:r w:rsidRPr="00717925">
              <w:rPr>
                <w:rFonts w:ascii="宋体" w:eastAsia="宋体" w:hAnsi="宋体" w:hint="eastAsia"/>
                <w:sz w:val="21"/>
                <w:szCs w:val="21"/>
              </w:rPr>
              <w:t>≥</w:t>
            </w:r>
            <w:r w:rsidR="00A5452B" w:rsidRPr="00717925">
              <w:rPr>
                <w:rFonts w:ascii="宋体" w:eastAsia="宋体" w:hAnsi="宋体" w:hint="eastAsia"/>
                <w:sz w:val="21"/>
                <w:szCs w:val="21"/>
              </w:rPr>
              <w:t>20%</w:t>
            </w:r>
          </w:p>
        </w:tc>
        <w:tc>
          <w:tcPr>
            <w:tcW w:w="990" w:type="dxa"/>
            <w:vAlign w:val="center"/>
          </w:tcPr>
          <w:p w14:paraId="30094126" w14:textId="550AD475"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7</w:t>
            </w:r>
          </w:p>
        </w:tc>
      </w:tr>
      <w:tr w:rsidR="00717925" w:rsidRPr="00717925" w14:paraId="49120A59" w14:textId="77777777" w:rsidTr="0035754B">
        <w:trPr>
          <w:jc w:val="center"/>
        </w:trPr>
        <w:tc>
          <w:tcPr>
            <w:tcW w:w="1276" w:type="dxa"/>
            <w:vMerge/>
            <w:vAlign w:val="center"/>
          </w:tcPr>
          <w:p w14:paraId="380AEA0F" w14:textId="77777777" w:rsidR="00A5452B" w:rsidRPr="00717925" w:rsidRDefault="00A5452B" w:rsidP="00A5452B">
            <w:pPr>
              <w:spacing w:line="240" w:lineRule="auto"/>
              <w:rPr>
                <w:rFonts w:ascii="宋体" w:eastAsia="宋体" w:hAnsi="宋体"/>
                <w:sz w:val="21"/>
                <w:szCs w:val="21"/>
              </w:rPr>
            </w:pPr>
          </w:p>
        </w:tc>
        <w:tc>
          <w:tcPr>
            <w:tcW w:w="2592" w:type="dxa"/>
            <w:vMerge/>
            <w:vAlign w:val="center"/>
          </w:tcPr>
          <w:p w14:paraId="15C22389" w14:textId="77777777" w:rsidR="00A5452B" w:rsidRPr="00717925" w:rsidRDefault="00A5452B" w:rsidP="00A5452B">
            <w:pPr>
              <w:spacing w:line="240" w:lineRule="auto"/>
              <w:rPr>
                <w:rFonts w:ascii="宋体" w:eastAsia="宋体" w:hAnsi="宋体"/>
                <w:sz w:val="21"/>
                <w:szCs w:val="21"/>
              </w:rPr>
            </w:pPr>
          </w:p>
        </w:tc>
        <w:tc>
          <w:tcPr>
            <w:tcW w:w="2425" w:type="dxa"/>
            <w:vAlign w:val="center"/>
          </w:tcPr>
          <w:p w14:paraId="53D9E954" w14:textId="42B47D93" w:rsidR="00A5452B" w:rsidRPr="00717925" w:rsidRDefault="0035754B"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r</w:t>
            </w:r>
            <w:r w:rsidRPr="00717925">
              <w:rPr>
                <w:rFonts w:ascii="宋体" w:eastAsia="宋体" w:hAnsi="宋体" w:hint="eastAsia"/>
                <w:sz w:val="21"/>
                <w:szCs w:val="21"/>
              </w:rPr>
              <w:t>≥</w:t>
            </w:r>
            <w:r w:rsidR="00A5452B" w:rsidRPr="00717925">
              <w:rPr>
                <w:rFonts w:ascii="宋体" w:eastAsia="宋体" w:hAnsi="宋体" w:hint="eastAsia"/>
                <w:sz w:val="21"/>
                <w:szCs w:val="21"/>
              </w:rPr>
              <w:t>35%</w:t>
            </w:r>
            <w:r w:rsidRPr="00717925">
              <w:rPr>
                <w:rFonts w:ascii="宋体" w:eastAsia="宋体" w:hAnsi="宋体" w:hint="eastAsia"/>
                <w:sz w:val="21"/>
                <w:szCs w:val="21"/>
              </w:rPr>
              <w:t>且</w:t>
            </w:r>
            <w:r w:rsidRPr="00717925">
              <w:rPr>
                <w:rFonts w:ascii="宋体" w:eastAsia="宋体" w:hAnsi="宋体" w:hint="eastAsia"/>
                <w:bCs/>
                <w:sz w:val="21"/>
                <w:szCs w:val="21"/>
              </w:rPr>
              <w:t>R</w:t>
            </w:r>
            <w:r w:rsidRPr="00717925">
              <w:rPr>
                <w:rFonts w:ascii="宋体" w:eastAsia="宋体" w:hAnsi="宋体" w:hint="eastAsia"/>
                <w:bCs/>
                <w:sz w:val="21"/>
                <w:szCs w:val="21"/>
                <w:vertAlign w:val="subscript"/>
              </w:rPr>
              <w:t>P</w:t>
            </w:r>
            <w:r w:rsidRPr="00717925">
              <w:rPr>
                <w:rFonts w:ascii="宋体" w:eastAsia="宋体" w:hAnsi="宋体" w:hint="eastAsia"/>
                <w:sz w:val="21"/>
                <w:szCs w:val="21"/>
              </w:rPr>
              <w:t>＜</w:t>
            </w:r>
            <w:r w:rsidR="00A5452B" w:rsidRPr="00717925">
              <w:rPr>
                <w:rFonts w:ascii="宋体" w:eastAsia="宋体" w:hAnsi="宋体" w:hint="eastAsia"/>
                <w:sz w:val="21"/>
                <w:szCs w:val="21"/>
              </w:rPr>
              <w:t>60%</w:t>
            </w:r>
          </w:p>
        </w:tc>
        <w:tc>
          <w:tcPr>
            <w:tcW w:w="990" w:type="dxa"/>
            <w:vAlign w:val="center"/>
          </w:tcPr>
          <w:p w14:paraId="69D91BF2" w14:textId="1B85758E"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12</w:t>
            </w:r>
          </w:p>
        </w:tc>
      </w:tr>
      <w:tr w:rsidR="00717925" w:rsidRPr="00717925" w14:paraId="4EC92A1A" w14:textId="77777777" w:rsidTr="0035754B">
        <w:trPr>
          <w:jc w:val="center"/>
        </w:trPr>
        <w:tc>
          <w:tcPr>
            <w:tcW w:w="1276" w:type="dxa"/>
            <w:vMerge w:val="restart"/>
            <w:vAlign w:val="center"/>
          </w:tcPr>
          <w:p w14:paraId="5423E6B3" w14:textId="1C566291"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公共建筑</w:t>
            </w:r>
          </w:p>
        </w:tc>
        <w:tc>
          <w:tcPr>
            <w:tcW w:w="2592" w:type="dxa"/>
            <w:vMerge w:val="restart"/>
            <w:vAlign w:val="center"/>
          </w:tcPr>
          <w:p w14:paraId="08D17E06" w14:textId="43C5FB75"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地下建筑面积与总用地面积之比R</w:t>
            </w:r>
            <w:r w:rsidRPr="00717925">
              <w:rPr>
                <w:rFonts w:ascii="宋体" w:eastAsia="宋体" w:hAnsi="宋体" w:hint="eastAsia"/>
                <w:sz w:val="21"/>
                <w:szCs w:val="21"/>
                <w:vertAlign w:val="subscript"/>
              </w:rPr>
              <w:t>P1</w:t>
            </w:r>
          </w:p>
          <w:p w14:paraId="0056503A" w14:textId="1ACA4D2A"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bCs/>
                <w:sz w:val="21"/>
                <w:szCs w:val="21"/>
              </w:rPr>
              <w:t>地下一层建筑面积与总用地面积的比率R</w:t>
            </w:r>
            <w:r w:rsidRPr="00717925">
              <w:rPr>
                <w:rFonts w:ascii="宋体" w:eastAsia="宋体" w:hAnsi="宋体" w:hint="eastAsia"/>
                <w:bCs/>
                <w:sz w:val="21"/>
                <w:szCs w:val="21"/>
                <w:vertAlign w:val="subscript"/>
              </w:rPr>
              <w:t>P</w:t>
            </w:r>
          </w:p>
        </w:tc>
        <w:tc>
          <w:tcPr>
            <w:tcW w:w="2425" w:type="dxa"/>
            <w:vAlign w:val="center"/>
          </w:tcPr>
          <w:p w14:paraId="0A506377" w14:textId="183F5B33" w:rsidR="00A5452B" w:rsidRPr="00717925" w:rsidRDefault="0035754B"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P1</w:t>
            </w:r>
            <w:r w:rsidRPr="00717925">
              <w:rPr>
                <w:rFonts w:ascii="宋体" w:eastAsia="宋体" w:hAnsi="宋体" w:hint="eastAsia"/>
                <w:sz w:val="21"/>
                <w:szCs w:val="21"/>
              </w:rPr>
              <w:t>≥</w:t>
            </w:r>
            <w:r w:rsidR="00A5452B" w:rsidRPr="00717925">
              <w:rPr>
                <w:rFonts w:ascii="宋体" w:eastAsia="宋体" w:hAnsi="宋体" w:hint="eastAsia"/>
                <w:sz w:val="21"/>
                <w:szCs w:val="21"/>
              </w:rPr>
              <w:t>0.5</w:t>
            </w:r>
          </w:p>
        </w:tc>
        <w:tc>
          <w:tcPr>
            <w:tcW w:w="990" w:type="dxa"/>
            <w:vAlign w:val="center"/>
          </w:tcPr>
          <w:p w14:paraId="49048E05" w14:textId="473734B8"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5</w:t>
            </w:r>
          </w:p>
        </w:tc>
      </w:tr>
      <w:tr w:rsidR="00717925" w:rsidRPr="00717925" w14:paraId="5FB40355" w14:textId="77777777" w:rsidTr="0035754B">
        <w:trPr>
          <w:jc w:val="center"/>
        </w:trPr>
        <w:tc>
          <w:tcPr>
            <w:tcW w:w="1276" w:type="dxa"/>
            <w:vMerge/>
            <w:vAlign w:val="center"/>
          </w:tcPr>
          <w:p w14:paraId="1660FF44" w14:textId="77777777" w:rsidR="00A5452B" w:rsidRPr="00717925" w:rsidRDefault="00A5452B" w:rsidP="00A5452B">
            <w:pPr>
              <w:spacing w:line="240" w:lineRule="auto"/>
              <w:rPr>
                <w:rFonts w:ascii="宋体" w:eastAsia="宋体" w:hAnsi="宋体"/>
                <w:sz w:val="21"/>
                <w:szCs w:val="21"/>
              </w:rPr>
            </w:pPr>
          </w:p>
        </w:tc>
        <w:tc>
          <w:tcPr>
            <w:tcW w:w="2592" w:type="dxa"/>
            <w:vMerge/>
            <w:vAlign w:val="center"/>
          </w:tcPr>
          <w:p w14:paraId="222D82AF" w14:textId="77777777" w:rsidR="00A5452B" w:rsidRPr="00717925" w:rsidRDefault="00A5452B" w:rsidP="00A5452B">
            <w:pPr>
              <w:spacing w:line="240" w:lineRule="auto"/>
              <w:rPr>
                <w:rFonts w:ascii="宋体" w:eastAsia="宋体" w:hAnsi="宋体"/>
                <w:sz w:val="21"/>
                <w:szCs w:val="21"/>
              </w:rPr>
            </w:pPr>
          </w:p>
        </w:tc>
        <w:tc>
          <w:tcPr>
            <w:tcW w:w="2425" w:type="dxa"/>
            <w:vAlign w:val="center"/>
          </w:tcPr>
          <w:p w14:paraId="46FB4924" w14:textId="519A7876" w:rsidR="00A5452B" w:rsidRPr="00717925" w:rsidRDefault="0035754B"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P1</w:t>
            </w:r>
            <w:r w:rsidRPr="00717925">
              <w:rPr>
                <w:rFonts w:ascii="宋体" w:eastAsia="宋体" w:hAnsi="宋体" w:hint="eastAsia"/>
                <w:sz w:val="21"/>
                <w:szCs w:val="21"/>
              </w:rPr>
              <w:t>≥</w:t>
            </w:r>
            <w:r w:rsidR="00A5452B" w:rsidRPr="00717925">
              <w:rPr>
                <w:rFonts w:ascii="宋体" w:eastAsia="宋体" w:hAnsi="宋体" w:hint="eastAsia"/>
                <w:sz w:val="21"/>
                <w:szCs w:val="21"/>
              </w:rPr>
              <w:t>0.7</w:t>
            </w:r>
            <w:r w:rsidRPr="00717925">
              <w:rPr>
                <w:rFonts w:ascii="宋体" w:eastAsia="宋体" w:hAnsi="宋体" w:hint="eastAsia"/>
                <w:sz w:val="21"/>
                <w:szCs w:val="21"/>
              </w:rPr>
              <w:t>且</w:t>
            </w:r>
            <w:r w:rsidRPr="00717925">
              <w:rPr>
                <w:rFonts w:ascii="宋体" w:eastAsia="宋体" w:hAnsi="宋体" w:hint="eastAsia"/>
                <w:bCs/>
                <w:sz w:val="21"/>
                <w:szCs w:val="21"/>
              </w:rPr>
              <w:t>R</w:t>
            </w:r>
            <w:r w:rsidRPr="00717925">
              <w:rPr>
                <w:rFonts w:ascii="宋体" w:eastAsia="宋体" w:hAnsi="宋体" w:hint="eastAsia"/>
                <w:bCs/>
                <w:sz w:val="21"/>
                <w:szCs w:val="21"/>
                <w:vertAlign w:val="subscript"/>
              </w:rPr>
              <w:t>P</w:t>
            </w:r>
            <w:r w:rsidRPr="00717925">
              <w:rPr>
                <w:rFonts w:ascii="宋体" w:eastAsia="宋体" w:hAnsi="宋体" w:hint="eastAsia"/>
                <w:sz w:val="21"/>
                <w:szCs w:val="21"/>
              </w:rPr>
              <w:t>＜</w:t>
            </w:r>
            <w:r w:rsidR="00A5452B" w:rsidRPr="00717925">
              <w:rPr>
                <w:rFonts w:ascii="宋体" w:eastAsia="宋体" w:hAnsi="宋体" w:hint="eastAsia"/>
                <w:sz w:val="21"/>
                <w:szCs w:val="21"/>
              </w:rPr>
              <w:t>70%</w:t>
            </w:r>
          </w:p>
        </w:tc>
        <w:tc>
          <w:tcPr>
            <w:tcW w:w="990" w:type="dxa"/>
            <w:vAlign w:val="center"/>
          </w:tcPr>
          <w:p w14:paraId="3131D48D" w14:textId="2BEE47FE"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7</w:t>
            </w:r>
          </w:p>
        </w:tc>
      </w:tr>
      <w:tr w:rsidR="00717925" w:rsidRPr="00717925" w14:paraId="31F3BC7C" w14:textId="77777777" w:rsidTr="0035754B">
        <w:trPr>
          <w:jc w:val="center"/>
        </w:trPr>
        <w:tc>
          <w:tcPr>
            <w:tcW w:w="1276" w:type="dxa"/>
            <w:vMerge/>
            <w:vAlign w:val="center"/>
          </w:tcPr>
          <w:p w14:paraId="17F0B31E" w14:textId="77777777" w:rsidR="00A5452B" w:rsidRPr="00717925" w:rsidRDefault="00A5452B" w:rsidP="00A5452B">
            <w:pPr>
              <w:spacing w:line="240" w:lineRule="auto"/>
              <w:rPr>
                <w:rFonts w:ascii="宋体" w:eastAsia="宋体" w:hAnsi="宋体"/>
                <w:sz w:val="21"/>
                <w:szCs w:val="21"/>
              </w:rPr>
            </w:pPr>
          </w:p>
        </w:tc>
        <w:tc>
          <w:tcPr>
            <w:tcW w:w="2592" w:type="dxa"/>
            <w:vMerge/>
            <w:vAlign w:val="center"/>
          </w:tcPr>
          <w:p w14:paraId="08143435" w14:textId="77777777" w:rsidR="00A5452B" w:rsidRPr="00717925" w:rsidRDefault="00A5452B" w:rsidP="00A5452B">
            <w:pPr>
              <w:spacing w:line="240" w:lineRule="auto"/>
              <w:rPr>
                <w:rFonts w:ascii="宋体" w:eastAsia="宋体" w:hAnsi="宋体"/>
                <w:sz w:val="21"/>
                <w:szCs w:val="21"/>
              </w:rPr>
            </w:pPr>
          </w:p>
        </w:tc>
        <w:tc>
          <w:tcPr>
            <w:tcW w:w="2425" w:type="dxa"/>
            <w:vAlign w:val="center"/>
          </w:tcPr>
          <w:p w14:paraId="0A239279" w14:textId="2E0C24E7" w:rsidR="00A5452B" w:rsidRPr="00717925" w:rsidRDefault="0035754B"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P1</w:t>
            </w:r>
            <w:r w:rsidRPr="00717925">
              <w:rPr>
                <w:rFonts w:ascii="宋体" w:eastAsia="宋体" w:hAnsi="宋体" w:hint="eastAsia"/>
                <w:sz w:val="21"/>
                <w:szCs w:val="21"/>
              </w:rPr>
              <w:t>≥1.0且</w:t>
            </w:r>
            <w:r w:rsidRPr="00717925">
              <w:rPr>
                <w:rFonts w:ascii="宋体" w:eastAsia="宋体" w:hAnsi="宋体" w:hint="eastAsia"/>
                <w:bCs/>
                <w:sz w:val="21"/>
                <w:szCs w:val="21"/>
              </w:rPr>
              <w:t>R</w:t>
            </w:r>
            <w:r w:rsidRPr="00717925">
              <w:rPr>
                <w:rFonts w:ascii="宋体" w:eastAsia="宋体" w:hAnsi="宋体" w:hint="eastAsia"/>
                <w:bCs/>
                <w:sz w:val="21"/>
                <w:szCs w:val="21"/>
                <w:vertAlign w:val="subscript"/>
              </w:rPr>
              <w:t>P</w:t>
            </w:r>
            <w:r w:rsidRPr="00717925">
              <w:rPr>
                <w:rFonts w:ascii="宋体" w:eastAsia="宋体" w:hAnsi="宋体" w:hint="eastAsia"/>
                <w:sz w:val="21"/>
                <w:szCs w:val="21"/>
              </w:rPr>
              <w:t>＜</w:t>
            </w:r>
            <w:r w:rsidR="00A5452B" w:rsidRPr="00717925">
              <w:rPr>
                <w:rFonts w:ascii="宋体" w:eastAsia="宋体" w:hAnsi="宋体" w:hint="eastAsia"/>
                <w:sz w:val="21"/>
                <w:szCs w:val="21"/>
              </w:rPr>
              <w:t>60%</w:t>
            </w:r>
          </w:p>
        </w:tc>
        <w:tc>
          <w:tcPr>
            <w:tcW w:w="990" w:type="dxa"/>
            <w:vAlign w:val="center"/>
          </w:tcPr>
          <w:p w14:paraId="11B6EECC" w14:textId="6F4CAA3F" w:rsidR="00A5452B" w:rsidRPr="00717925" w:rsidRDefault="00A5452B" w:rsidP="0035754B">
            <w:pPr>
              <w:spacing w:line="240" w:lineRule="auto"/>
              <w:jc w:val="center"/>
              <w:rPr>
                <w:rFonts w:ascii="宋体" w:eastAsia="宋体" w:hAnsi="宋体"/>
                <w:sz w:val="21"/>
                <w:szCs w:val="21"/>
              </w:rPr>
            </w:pPr>
            <w:r w:rsidRPr="00717925">
              <w:rPr>
                <w:rFonts w:ascii="宋体" w:eastAsia="宋体" w:hAnsi="宋体" w:hint="eastAsia"/>
                <w:sz w:val="21"/>
                <w:szCs w:val="21"/>
              </w:rPr>
              <w:t>12</w:t>
            </w:r>
          </w:p>
        </w:tc>
      </w:tr>
    </w:tbl>
    <w:p w14:paraId="759FCDC2" w14:textId="77777777" w:rsidR="00057C67" w:rsidRPr="00717925" w:rsidRDefault="00057C67" w:rsidP="00057C67">
      <w:pPr>
        <w:ind w:firstLine="480"/>
        <w:rPr>
          <w:rFonts w:ascii="宋体" w:eastAsia="宋体" w:hAnsi="宋体"/>
        </w:rPr>
      </w:pPr>
      <w:r w:rsidRPr="00717925">
        <w:rPr>
          <w:rFonts w:ascii="宋体" w:eastAsia="宋体" w:hAnsi="宋体" w:hint="eastAsia"/>
        </w:rPr>
        <w:t>【条文说明】本条适用于各类民用建筑的预评价、评价。</w:t>
      </w:r>
    </w:p>
    <w:p w14:paraId="0EA57368" w14:textId="77777777" w:rsidR="00057C67" w:rsidRPr="00717925" w:rsidRDefault="00057C67" w:rsidP="00057C67">
      <w:pPr>
        <w:ind w:firstLine="480"/>
        <w:rPr>
          <w:rFonts w:ascii="宋体" w:eastAsia="宋体" w:hAnsi="宋体"/>
          <w:szCs w:val="24"/>
        </w:rPr>
      </w:pPr>
      <w:r w:rsidRPr="00717925">
        <w:rPr>
          <w:rFonts w:ascii="宋体" w:eastAsia="宋体" w:hAnsi="宋体" w:hint="eastAsia"/>
        </w:rPr>
        <w:t>本条沿引自国家《绿色建筑评价标准》</w:t>
      </w:r>
      <w:r w:rsidRPr="00717925">
        <w:rPr>
          <w:rFonts w:ascii="宋体" w:eastAsia="宋体" w:hAnsi="宋体"/>
        </w:rPr>
        <w:t>GB/T 50378-2019</w:t>
      </w:r>
      <w:r w:rsidRPr="00717925">
        <w:rPr>
          <w:rFonts w:ascii="宋体" w:eastAsia="宋体" w:hAnsi="宋体" w:hint="eastAsia"/>
        </w:rPr>
        <w:t>第</w:t>
      </w:r>
      <w:r w:rsidRPr="00717925">
        <w:rPr>
          <w:rFonts w:ascii="宋体" w:eastAsia="宋体" w:hAnsi="宋体"/>
          <w:szCs w:val="24"/>
        </w:rPr>
        <w:t>7.2.2</w:t>
      </w:r>
      <w:r w:rsidRPr="00717925">
        <w:rPr>
          <w:rFonts w:ascii="宋体" w:eastAsia="宋体" w:hAnsi="宋体" w:hint="eastAsia"/>
          <w:szCs w:val="24"/>
        </w:rPr>
        <w:t>条。由于</w:t>
      </w:r>
      <w:r w:rsidRPr="00717925">
        <w:rPr>
          <w:rFonts w:ascii="宋体" w:eastAsia="宋体" w:hAnsi="宋体"/>
          <w:szCs w:val="24"/>
        </w:rPr>
        <w:t>地下空间的利用受诸多因素制约，因此未利用地下空间的项目应提供相关说明。</w:t>
      </w:r>
      <w:r w:rsidRPr="00717925">
        <w:rPr>
          <w:rFonts w:ascii="宋体" w:eastAsia="宋体" w:hAnsi="宋体"/>
          <w:szCs w:val="24"/>
        </w:rPr>
        <w:lastRenderedPageBreak/>
        <w:t>经论证</w:t>
      </w:r>
      <w:r w:rsidRPr="00717925">
        <w:rPr>
          <w:rFonts w:ascii="宋体" w:eastAsia="宋体" w:hAnsi="宋体" w:hint="eastAsia"/>
          <w:szCs w:val="24"/>
        </w:rPr>
        <w:t>，</w:t>
      </w:r>
      <w:r w:rsidRPr="00717925">
        <w:rPr>
          <w:rFonts w:ascii="宋体" w:eastAsia="宋体" w:hAnsi="宋体"/>
          <w:szCs w:val="24"/>
        </w:rPr>
        <w:t>建筑规模、场地</w:t>
      </w:r>
      <w:r w:rsidRPr="00717925">
        <w:rPr>
          <w:rFonts w:ascii="宋体" w:eastAsia="宋体" w:hAnsi="宋体" w:hint="eastAsia"/>
          <w:szCs w:val="24"/>
        </w:rPr>
        <w:t>区位、地质</w:t>
      </w:r>
      <w:r w:rsidRPr="00717925">
        <w:rPr>
          <w:rFonts w:ascii="宋体" w:eastAsia="宋体" w:hAnsi="宋体"/>
          <w:szCs w:val="24"/>
        </w:rPr>
        <w:t>等建设条件确实不适宜开发地下空间，并提供经济技术</w:t>
      </w:r>
      <w:r w:rsidRPr="00717925">
        <w:rPr>
          <w:rFonts w:ascii="宋体" w:eastAsia="宋体" w:hAnsi="宋体" w:hint="eastAsia"/>
          <w:szCs w:val="24"/>
        </w:rPr>
        <w:t>分析</w:t>
      </w:r>
      <w:r w:rsidRPr="00717925">
        <w:rPr>
          <w:rFonts w:ascii="宋体" w:eastAsia="宋体" w:hAnsi="宋体"/>
          <w:szCs w:val="24"/>
        </w:rPr>
        <w:t>报告</w:t>
      </w:r>
      <w:r w:rsidRPr="00717925">
        <w:rPr>
          <w:rFonts w:ascii="宋体" w:eastAsia="宋体" w:hAnsi="宋体" w:hint="eastAsia"/>
          <w:szCs w:val="24"/>
        </w:rPr>
        <w:t>的</w:t>
      </w:r>
      <w:r w:rsidRPr="00717925">
        <w:rPr>
          <w:rFonts w:ascii="宋体" w:eastAsia="宋体" w:hAnsi="宋体"/>
          <w:szCs w:val="24"/>
        </w:rPr>
        <w:t>，本条可直接得分。</w:t>
      </w:r>
    </w:p>
    <w:p w14:paraId="7C490DDB" w14:textId="77777777" w:rsidR="00057C67" w:rsidRPr="00717925" w:rsidRDefault="00057C67" w:rsidP="00057C67">
      <w:pPr>
        <w:ind w:firstLine="480"/>
        <w:rPr>
          <w:rFonts w:ascii="宋体" w:eastAsia="宋体" w:hAnsi="宋体"/>
        </w:rPr>
      </w:pPr>
      <w:r w:rsidRPr="00717925">
        <w:rPr>
          <w:rFonts w:ascii="宋体" w:eastAsia="宋体" w:hAnsi="宋体" w:hint="eastAsia"/>
          <w:szCs w:val="24"/>
        </w:rPr>
        <w:t>合理开发地下空间是</w:t>
      </w:r>
      <w:r w:rsidRPr="00717925">
        <w:rPr>
          <w:rFonts w:ascii="宋体" w:eastAsia="宋体" w:hAnsi="宋体"/>
          <w:szCs w:val="24"/>
        </w:rPr>
        <w:t>城市节约集约用地的重要措施之一。</w:t>
      </w:r>
    </w:p>
    <w:p w14:paraId="19A589CA" w14:textId="77777777" w:rsidR="00057C67" w:rsidRPr="00717925" w:rsidRDefault="00057C67" w:rsidP="00057C67">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查阅相关设计文件、计算书；评价查阅相关竣工图、计算书。</w:t>
      </w:r>
    </w:p>
    <w:p w14:paraId="7EA3CE57" w14:textId="77777777" w:rsidR="00C23A2A" w:rsidRPr="00717925" w:rsidRDefault="00C23A2A" w:rsidP="00032D29">
      <w:pPr>
        <w:rPr>
          <w:rFonts w:ascii="宋体" w:eastAsia="宋体" w:hAnsi="宋体"/>
        </w:rPr>
      </w:pPr>
    </w:p>
    <w:p w14:paraId="6D2FD624" w14:textId="77777777" w:rsidR="00057C67" w:rsidRPr="00717925" w:rsidRDefault="00057C67" w:rsidP="00DF0223">
      <w:pPr>
        <w:outlineLvl w:val="2"/>
        <w:rPr>
          <w:rFonts w:ascii="宋体" w:eastAsia="宋体" w:hAnsi="宋体"/>
          <w:b/>
          <w:szCs w:val="24"/>
        </w:rPr>
      </w:pPr>
      <w:r w:rsidRPr="00717925">
        <w:rPr>
          <w:rFonts w:ascii="宋体" w:eastAsia="宋体" w:hAnsi="宋体" w:hint="eastAsia"/>
          <w:b/>
          <w:szCs w:val="24"/>
        </w:rPr>
        <w:t>7.2.3</w:t>
      </w:r>
      <w:r w:rsidRPr="00717925">
        <w:rPr>
          <w:rFonts w:ascii="宋体" w:eastAsia="宋体" w:hAnsi="宋体" w:hint="eastAsia"/>
          <w:b/>
          <w:szCs w:val="24"/>
        </w:rPr>
        <w:tab/>
        <w:t>采用地下停车库</w:t>
      </w:r>
      <w:r w:rsidR="00810AFE" w:rsidRPr="00717925">
        <w:rPr>
          <w:rFonts w:ascii="宋体" w:eastAsia="宋体" w:hAnsi="宋体" w:hint="eastAsia"/>
          <w:b/>
          <w:szCs w:val="24"/>
        </w:rPr>
        <w:t>、</w:t>
      </w:r>
      <w:r w:rsidRPr="00717925">
        <w:rPr>
          <w:rFonts w:ascii="宋体" w:eastAsia="宋体" w:hAnsi="宋体" w:hint="eastAsia"/>
          <w:b/>
          <w:szCs w:val="24"/>
        </w:rPr>
        <w:t>地面停车</w:t>
      </w:r>
      <w:r w:rsidR="008B02DD" w:rsidRPr="00717925">
        <w:rPr>
          <w:rFonts w:ascii="宋体" w:eastAsia="宋体" w:hAnsi="宋体" w:hint="eastAsia"/>
          <w:b/>
          <w:szCs w:val="24"/>
        </w:rPr>
        <w:t>（楼）</w:t>
      </w:r>
      <w:r w:rsidR="00810AFE" w:rsidRPr="00717925">
        <w:rPr>
          <w:rFonts w:ascii="宋体" w:eastAsia="宋体" w:hAnsi="宋体" w:hint="eastAsia"/>
          <w:b/>
          <w:szCs w:val="24"/>
        </w:rPr>
        <w:t>或机械式停车设施</w:t>
      </w:r>
      <w:r w:rsidRPr="00717925">
        <w:rPr>
          <w:rFonts w:ascii="宋体" w:eastAsia="宋体" w:hAnsi="宋体" w:hint="eastAsia"/>
          <w:b/>
          <w:szCs w:val="24"/>
        </w:rPr>
        <w:t>等方式，</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为8分，并按下列规则评分：</w:t>
      </w:r>
    </w:p>
    <w:p w14:paraId="5F370AB4" w14:textId="77777777" w:rsidR="00057C67" w:rsidRPr="00717925" w:rsidRDefault="00057C67" w:rsidP="00057C67">
      <w:pPr>
        <w:ind w:firstLine="480"/>
        <w:rPr>
          <w:rFonts w:ascii="宋体" w:eastAsia="宋体" w:hAnsi="宋体"/>
        </w:rPr>
      </w:pPr>
      <w:r w:rsidRPr="00717925">
        <w:rPr>
          <w:rFonts w:ascii="宋体" w:eastAsia="宋体" w:hAnsi="宋体" w:hint="eastAsia"/>
        </w:rPr>
        <w:t>1住宅建筑地面停车位数量与住宅总套数的比率小于10%，得8分；</w:t>
      </w:r>
    </w:p>
    <w:p w14:paraId="5DA27D52" w14:textId="77777777" w:rsidR="00057C67" w:rsidRPr="00717925" w:rsidRDefault="00057C67" w:rsidP="00057C67">
      <w:pPr>
        <w:ind w:firstLine="480"/>
        <w:rPr>
          <w:rFonts w:ascii="宋体" w:eastAsia="宋体" w:hAnsi="宋体"/>
        </w:rPr>
      </w:pPr>
      <w:r w:rsidRPr="00717925">
        <w:rPr>
          <w:rFonts w:ascii="宋体" w:eastAsia="宋体" w:hAnsi="宋体" w:hint="eastAsia"/>
        </w:rPr>
        <w:t>2公共建筑地面停车占地面积与其总建设用地面积的比率小于</w:t>
      </w:r>
      <w:bookmarkStart w:id="50" w:name="_Hlk24062971"/>
      <w:r w:rsidRPr="00717925">
        <w:rPr>
          <w:rFonts w:ascii="宋体" w:eastAsia="宋体" w:hAnsi="宋体" w:hint="eastAsia"/>
        </w:rPr>
        <w:t>8%，得6分；公共建筑机械停车位与其总停车位数量的比率大于</w:t>
      </w:r>
      <w:r w:rsidRPr="00717925">
        <w:rPr>
          <w:rFonts w:ascii="宋体" w:eastAsia="宋体" w:hAnsi="宋体"/>
        </w:rPr>
        <w:t>20</w:t>
      </w:r>
      <w:r w:rsidRPr="00717925">
        <w:rPr>
          <w:rFonts w:ascii="宋体" w:eastAsia="宋体" w:hAnsi="宋体" w:hint="eastAsia"/>
        </w:rPr>
        <w:t>%，得</w:t>
      </w:r>
      <w:r w:rsidRPr="00717925">
        <w:rPr>
          <w:rFonts w:ascii="宋体" w:eastAsia="宋体" w:hAnsi="宋体"/>
        </w:rPr>
        <w:t>2</w:t>
      </w:r>
      <w:r w:rsidRPr="00717925">
        <w:rPr>
          <w:rFonts w:ascii="宋体" w:eastAsia="宋体" w:hAnsi="宋体" w:hint="eastAsia"/>
        </w:rPr>
        <w:t>分</w:t>
      </w:r>
      <w:bookmarkEnd w:id="50"/>
      <w:r w:rsidRPr="00717925">
        <w:rPr>
          <w:rFonts w:ascii="宋体" w:eastAsia="宋体" w:hAnsi="宋体" w:hint="eastAsia"/>
        </w:rPr>
        <w:t>。</w:t>
      </w:r>
    </w:p>
    <w:p w14:paraId="3DAE9C24" w14:textId="77777777" w:rsidR="00057C67" w:rsidRPr="00717925" w:rsidRDefault="00057C67" w:rsidP="00057C67">
      <w:pPr>
        <w:widowControl/>
        <w:ind w:firstLine="480"/>
        <w:jc w:val="left"/>
        <w:rPr>
          <w:rFonts w:ascii="宋体" w:eastAsia="宋体" w:hAnsi="宋体"/>
        </w:rPr>
      </w:pPr>
      <w:r w:rsidRPr="00717925">
        <w:rPr>
          <w:rFonts w:ascii="宋体" w:eastAsia="宋体" w:hAnsi="宋体" w:hint="eastAsia"/>
        </w:rPr>
        <w:t>【条文说明】本条适用于各类民用建筑的预评价、评价。</w:t>
      </w:r>
    </w:p>
    <w:p w14:paraId="6EA8D363" w14:textId="77777777" w:rsidR="00057C67" w:rsidRPr="00717925" w:rsidRDefault="00057C67" w:rsidP="00057C67">
      <w:pPr>
        <w:ind w:firstLine="480"/>
        <w:rPr>
          <w:rFonts w:ascii="宋体" w:eastAsia="宋体" w:hAnsi="宋体"/>
        </w:rPr>
      </w:pPr>
      <w:r w:rsidRPr="00717925">
        <w:rPr>
          <w:rFonts w:ascii="宋体" w:eastAsia="宋体" w:hAnsi="宋体" w:hint="eastAsia"/>
        </w:rPr>
        <w:t>本条沿引自国家《绿色建筑评价标准》</w:t>
      </w:r>
      <w:r w:rsidRPr="00717925">
        <w:rPr>
          <w:rFonts w:ascii="宋体" w:eastAsia="宋体" w:hAnsi="宋体"/>
        </w:rPr>
        <w:t>GB/T 50378-2019</w:t>
      </w:r>
      <w:r w:rsidRPr="00717925">
        <w:rPr>
          <w:rFonts w:ascii="宋体" w:eastAsia="宋体" w:hAnsi="宋体" w:hint="eastAsia"/>
        </w:rPr>
        <w:t>第</w:t>
      </w:r>
      <w:r w:rsidRPr="00717925">
        <w:rPr>
          <w:rFonts w:ascii="宋体" w:eastAsia="宋体" w:hAnsi="宋体"/>
          <w:szCs w:val="24"/>
        </w:rPr>
        <w:t>7.2.3</w:t>
      </w:r>
      <w:r w:rsidRPr="00717925">
        <w:rPr>
          <w:rFonts w:ascii="宋体" w:eastAsia="宋体" w:hAnsi="宋体" w:hint="eastAsia"/>
          <w:szCs w:val="24"/>
        </w:rPr>
        <w:t>条，并作了</w:t>
      </w:r>
      <w:r w:rsidRPr="00717925">
        <w:rPr>
          <w:rFonts w:ascii="宋体" w:eastAsia="宋体" w:hAnsi="宋体" w:hint="eastAsia"/>
        </w:rPr>
        <w:t>修改。本条鼓励</w:t>
      </w:r>
      <w:r w:rsidRPr="00717925">
        <w:rPr>
          <w:rFonts w:ascii="宋体" w:eastAsia="宋体" w:hAnsi="宋体" w:hint="eastAsia"/>
          <w:szCs w:val="24"/>
        </w:rPr>
        <w:t>开展多种停车位建设方式，增加停车位数量的同时，减少停车位占用地面面积。</w:t>
      </w:r>
    </w:p>
    <w:p w14:paraId="5DC273A6" w14:textId="77777777" w:rsidR="00057C67" w:rsidRPr="00717925" w:rsidRDefault="00057C67" w:rsidP="00057C67">
      <w:pPr>
        <w:widowControl/>
        <w:ind w:firstLine="480"/>
        <w:jc w:val="left"/>
        <w:rPr>
          <w:rFonts w:ascii="宋体" w:eastAsia="宋体" w:hAnsi="宋体"/>
        </w:rPr>
      </w:pPr>
      <w:r w:rsidRPr="00717925">
        <w:rPr>
          <w:rFonts w:ascii="宋体" w:eastAsia="宋体" w:hAnsi="宋体" w:hint="eastAsia"/>
        </w:rPr>
        <w:t>本条鼓励建设立体式停车设施，包括地下停车、机械停车等方式，节约集约利用土地，提高土地使用效率，让更多的地面空间作为公共活动空间或公共绿地，营造宜居环境。</w:t>
      </w:r>
    </w:p>
    <w:p w14:paraId="07DB9CB9" w14:textId="4A3CF0BB" w:rsidR="00032D29" w:rsidRPr="00717925" w:rsidRDefault="0040162D" w:rsidP="00CF6E3C">
      <w:pPr>
        <w:pStyle w:val="3"/>
        <w:rPr>
          <w:rFonts w:ascii="宋体" w:eastAsia="宋体" w:hAnsi="宋体"/>
        </w:rPr>
      </w:pPr>
      <w:bookmarkStart w:id="51" w:name="_Toc38212053"/>
      <w:r w:rsidRPr="00717925">
        <w:rPr>
          <w:rFonts w:ascii="宋体" w:eastAsia="宋体" w:hAnsi="宋体" w:hint="eastAsia"/>
        </w:rPr>
        <w:t>II  节能与能源利用</w:t>
      </w:r>
      <w:bookmarkEnd w:id="51"/>
    </w:p>
    <w:p w14:paraId="0F180A86" w14:textId="77777777" w:rsidR="00051570" w:rsidRPr="00717925" w:rsidRDefault="00051570" w:rsidP="00DF0223">
      <w:pPr>
        <w:outlineLvl w:val="2"/>
        <w:rPr>
          <w:rFonts w:ascii="宋体" w:eastAsia="宋体" w:hAnsi="宋体"/>
          <w:b/>
          <w:szCs w:val="24"/>
        </w:rPr>
      </w:pPr>
      <w:r w:rsidRPr="00717925">
        <w:rPr>
          <w:rFonts w:ascii="宋体" w:eastAsia="宋体" w:hAnsi="宋体" w:hint="eastAsia"/>
          <w:b/>
          <w:szCs w:val="24"/>
        </w:rPr>
        <w:t>7.2.4</w:t>
      </w:r>
      <w:r w:rsidRPr="00717925">
        <w:rPr>
          <w:rFonts w:ascii="宋体" w:eastAsia="宋体" w:hAnsi="宋体" w:hint="eastAsia"/>
          <w:b/>
          <w:szCs w:val="24"/>
        </w:rPr>
        <w:tab/>
        <w:t>优化</w:t>
      </w:r>
      <w:r w:rsidRPr="00717925">
        <w:rPr>
          <w:rFonts w:ascii="宋体" w:eastAsia="宋体" w:hAnsi="宋体"/>
          <w:b/>
          <w:szCs w:val="24"/>
        </w:rPr>
        <w:t>建筑围护结构的热工性能，</w:t>
      </w:r>
      <w:proofErr w:type="gramStart"/>
      <w:r w:rsidRPr="00717925">
        <w:rPr>
          <w:rFonts w:ascii="宋体" w:eastAsia="宋体" w:hAnsi="宋体" w:hint="eastAsia"/>
          <w:b/>
          <w:szCs w:val="24"/>
        </w:rPr>
        <w:t>评价</w:t>
      </w:r>
      <w:r w:rsidRPr="00717925">
        <w:rPr>
          <w:rFonts w:ascii="宋体" w:eastAsia="宋体" w:hAnsi="宋体"/>
          <w:b/>
          <w:szCs w:val="24"/>
        </w:rPr>
        <w:t>总分值</w:t>
      </w:r>
      <w:proofErr w:type="gramEnd"/>
      <w:r w:rsidR="008B02DD" w:rsidRPr="00717925">
        <w:rPr>
          <w:rFonts w:ascii="宋体" w:eastAsia="宋体" w:hAnsi="宋体" w:hint="eastAsia"/>
          <w:b/>
          <w:szCs w:val="24"/>
        </w:rPr>
        <w:t>为</w:t>
      </w:r>
      <w:r w:rsidRPr="00717925">
        <w:rPr>
          <w:rFonts w:ascii="宋体" w:eastAsia="宋体" w:hAnsi="宋体" w:hint="eastAsia"/>
          <w:b/>
          <w:szCs w:val="24"/>
        </w:rPr>
        <w:t>15分</w:t>
      </w:r>
      <w:r w:rsidR="008B02DD" w:rsidRPr="00717925">
        <w:rPr>
          <w:rFonts w:ascii="宋体" w:eastAsia="宋体" w:hAnsi="宋体" w:hint="eastAsia"/>
          <w:b/>
          <w:szCs w:val="24"/>
        </w:rPr>
        <w:t>，并</w:t>
      </w:r>
      <w:r w:rsidRPr="00717925">
        <w:rPr>
          <w:rFonts w:ascii="宋体" w:eastAsia="宋体" w:hAnsi="宋体" w:hint="eastAsia"/>
          <w:b/>
          <w:szCs w:val="24"/>
        </w:rPr>
        <w:t>按</w:t>
      </w:r>
      <w:r w:rsidR="008B02DD" w:rsidRPr="00717925">
        <w:rPr>
          <w:rFonts w:ascii="宋体" w:eastAsia="宋体" w:hAnsi="宋体" w:hint="eastAsia"/>
          <w:b/>
          <w:szCs w:val="24"/>
        </w:rPr>
        <w:t>下列规则评分：</w:t>
      </w:r>
      <w:r w:rsidR="008B02DD" w:rsidRPr="00717925">
        <w:rPr>
          <w:rFonts w:ascii="宋体" w:eastAsia="宋体" w:hAnsi="宋体"/>
          <w:b/>
          <w:szCs w:val="24"/>
        </w:rPr>
        <w:t xml:space="preserve"> </w:t>
      </w:r>
    </w:p>
    <w:p w14:paraId="28587BB1" w14:textId="13F37200" w:rsidR="008B02DD" w:rsidRPr="00717925" w:rsidRDefault="008B02DD" w:rsidP="008B02DD">
      <w:pPr>
        <w:ind w:firstLine="480"/>
        <w:rPr>
          <w:rFonts w:ascii="宋体" w:eastAsia="宋体" w:hAnsi="宋体"/>
        </w:rPr>
      </w:pPr>
      <w:r w:rsidRPr="00717925">
        <w:rPr>
          <w:rFonts w:ascii="宋体" w:eastAsia="宋体" w:hAnsi="宋体" w:hint="eastAsia"/>
        </w:rPr>
        <w:t>1</w:t>
      </w:r>
      <w:r w:rsidRPr="00717925">
        <w:rPr>
          <w:rFonts w:ascii="宋体" w:eastAsia="宋体" w:hAnsi="宋体"/>
        </w:rPr>
        <w:t xml:space="preserve"> </w:t>
      </w:r>
      <w:r w:rsidRPr="00717925">
        <w:rPr>
          <w:rFonts w:ascii="宋体" w:eastAsia="宋体" w:hAnsi="宋体" w:hint="eastAsia"/>
        </w:rPr>
        <w:t>围护结构热</w:t>
      </w:r>
      <w:proofErr w:type="gramStart"/>
      <w:r w:rsidRPr="00717925">
        <w:rPr>
          <w:rFonts w:ascii="宋体" w:eastAsia="宋体" w:hAnsi="宋体" w:hint="eastAsia"/>
        </w:rPr>
        <w:t>工计算</w:t>
      </w:r>
      <w:proofErr w:type="gramEnd"/>
      <w:r w:rsidRPr="00717925">
        <w:rPr>
          <w:rFonts w:ascii="宋体" w:eastAsia="宋体" w:hAnsi="宋体" w:hint="eastAsia"/>
        </w:rPr>
        <w:t>性能比国家与江苏省现行相关建筑节能设计标准规定的提高幅度达到</w:t>
      </w:r>
      <w:r w:rsidR="00B75F4D" w:rsidRPr="00717925">
        <w:rPr>
          <w:rFonts w:ascii="宋体" w:eastAsia="宋体" w:hAnsi="宋体"/>
        </w:rPr>
        <w:t>5</w:t>
      </w:r>
      <w:r w:rsidRPr="00717925">
        <w:rPr>
          <w:rFonts w:ascii="宋体" w:eastAsia="宋体" w:hAnsi="宋体" w:hint="eastAsia"/>
        </w:rPr>
        <w:t>%，得</w:t>
      </w:r>
      <w:r w:rsidR="00B75F4D" w:rsidRPr="00717925">
        <w:rPr>
          <w:rFonts w:ascii="宋体" w:eastAsia="宋体" w:hAnsi="宋体"/>
        </w:rPr>
        <w:t>5</w:t>
      </w:r>
      <w:r w:rsidRPr="00717925">
        <w:rPr>
          <w:rFonts w:ascii="宋体" w:eastAsia="宋体" w:hAnsi="宋体" w:hint="eastAsia"/>
        </w:rPr>
        <w:t>分，每提高1</w:t>
      </w:r>
      <w:r w:rsidRPr="00717925">
        <w:rPr>
          <w:rFonts w:ascii="宋体" w:eastAsia="宋体" w:hAnsi="宋体"/>
        </w:rPr>
        <w:t>%</w:t>
      </w:r>
      <w:r w:rsidRPr="00717925">
        <w:rPr>
          <w:rFonts w:ascii="宋体" w:eastAsia="宋体" w:hAnsi="宋体" w:hint="eastAsia"/>
        </w:rPr>
        <w:t>，得1分，满分1</w:t>
      </w:r>
      <w:r w:rsidRPr="00717925">
        <w:rPr>
          <w:rFonts w:ascii="宋体" w:eastAsia="宋体" w:hAnsi="宋体"/>
        </w:rPr>
        <w:t>5</w:t>
      </w:r>
      <w:r w:rsidRPr="00717925">
        <w:rPr>
          <w:rFonts w:ascii="宋体" w:eastAsia="宋体" w:hAnsi="宋体" w:hint="eastAsia"/>
        </w:rPr>
        <w:t>分。</w:t>
      </w:r>
    </w:p>
    <w:p w14:paraId="658DF3F0" w14:textId="440729B8" w:rsidR="008B02DD" w:rsidRPr="00717925" w:rsidRDefault="008B02DD" w:rsidP="008B02DD">
      <w:pPr>
        <w:ind w:firstLine="480"/>
        <w:rPr>
          <w:rFonts w:ascii="宋体" w:eastAsia="宋体" w:hAnsi="宋体"/>
        </w:rPr>
      </w:pPr>
      <w:r w:rsidRPr="00717925">
        <w:rPr>
          <w:rFonts w:ascii="宋体" w:eastAsia="宋体" w:hAnsi="宋体"/>
        </w:rPr>
        <w:t xml:space="preserve">2 </w:t>
      </w:r>
      <w:r w:rsidRPr="00717925">
        <w:rPr>
          <w:rFonts w:ascii="宋体" w:eastAsia="宋体" w:hAnsi="宋体" w:hint="eastAsia"/>
        </w:rPr>
        <w:t>设计建筑全年累计暖通空调能耗值比参照建筑降低幅度达到</w:t>
      </w:r>
      <w:r w:rsidR="00B75F4D" w:rsidRPr="00717925">
        <w:rPr>
          <w:rFonts w:ascii="宋体" w:eastAsia="宋体" w:hAnsi="宋体"/>
        </w:rPr>
        <w:t>5</w:t>
      </w:r>
      <w:r w:rsidRPr="00717925">
        <w:rPr>
          <w:rFonts w:ascii="宋体" w:eastAsia="宋体" w:hAnsi="宋体" w:hint="eastAsia"/>
        </w:rPr>
        <w:t>%，得</w:t>
      </w:r>
      <w:r w:rsidR="00B75F4D" w:rsidRPr="00717925">
        <w:rPr>
          <w:rFonts w:ascii="宋体" w:eastAsia="宋体" w:hAnsi="宋体"/>
        </w:rPr>
        <w:t>5</w:t>
      </w:r>
      <w:r w:rsidRPr="00717925">
        <w:rPr>
          <w:rFonts w:ascii="宋体" w:eastAsia="宋体" w:hAnsi="宋体" w:hint="eastAsia"/>
        </w:rPr>
        <w:t>分，每增加1</w:t>
      </w:r>
      <w:r w:rsidRPr="00717925">
        <w:rPr>
          <w:rFonts w:ascii="宋体" w:eastAsia="宋体" w:hAnsi="宋体"/>
        </w:rPr>
        <w:t>%</w:t>
      </w:r>
      <w:r w:rsidRPr="00717925">
        <w:rPr>
          <w:rFonts w:ascii="宋体" w:eastAsia="宋体" w:hAnsi="宋体" w:hint="eastAsia"/>
        </w:rPr>
        <w:t>，得1分，满分1</w:t>
      </w:r>
      <w:r w:rsidRPr="00717925">
        <w:rPr>
          <w:rFonts w:ascii="宋体" w:eastAsia="宋体" w:hAnsi="宋体"/>
        </w:rPr>
        <w:t>5</w:t>
      </w:r>
      <w:r w:rsidRPr="00717925">
        <w:rPr>
          <w:rFonts w:ascii="宋体" w:eastAsia="宋体" w:hAnsi="宋体" w:hint="eastAsia"/>
        </w:rPr>
        <w:t>分。</w:t>
      </w:r>
    </w:p>
    <w:p w14:paraId="11D438B3" w14:textId="77777777" w:rsidR="00051570" w:rsidRPr="00717925" w:rsidRDefault="00051570" w:rsidP="00051570">
      <w:pPr>
        <w:ind w:firstLine="480"/>
        <w:rPr>
          <w:rFonts w:ascii="宋体" w:eastAsia="宋体" w:hAnsi="宋体"/>
        </w:rPr>
      </w:pPr>
      <w:r w:rsidRPr="00717925">
        <w:rPr>
          <w:rFonts w:ascii="宋体" w:eastAsia="宋体" w:hAnsi="宋体" w:hint="eastAsia"/>
        </w:rPr>
        <w:t>【条文说明】本条适用于各类</w:t>
      </w:r>
      <w:r w:rsidRPr="00717925">
        <w:rPr>
          <w:rFonts w:ascii="宋体" w:eastAsia="宋体" w:hAnsi="宋体"/>
        </w:rPr>
        <w:t>民用建筑的</w:t>
      </w:r>
      <w:r w:rsidRPr="00717925">
        <w:rPr>
          <w:rFonts w:ascii="宋体" w:eastAsia="宋体" w:hAnsi="宋体" w:hint="eastAsia"/>
        </w:rPr>
        <w:t>预评</w:t>
      </w:r>
      <w:r w:rsidRPr="00717925">
        <w:rPr>
          <w:rFonts w:ascii="宋体" w:eastAsia="宋体" w:hAnsi="宋体"/>
        </w:rPr>
        <w:t>价、</w:t>
      </w:r>
      <w:r w:rsidRPr="00717925">
        <w:rPr>
          <w:rFonts w:ascii="宋体" w:eastAsia="宋体" w:hAnsi="宋体" w:hint="eastAsia"/>
        </w:rPr>
        <w:t>评</w:t>
      </w:r>
      <w:r w:rsidRPr="00717925">
        <w:rPr>
          <w:rFonts w:ascii="宋体" w:eastAsia="宋体" w:hAnsi="宋体"/>
        </w:rPr>
        <w:t>价。</w:t>
      </w:r>
    </w:p>
    <w:p w14:paraId="158FDDD5" w14:textId="77777777" w:rsidR="00051570" w:rsidRPr="00717925" w:rsidRDefault="00051570" w:rsidP="00051570">
      <w:pPr>
        <w:ind w:firstLine="480"/>
        <w:rPr>
          <w:rFonts w:ascii="宋体" w:eastAsia="宋体" w:hAnsi="宋体"/>
        </w:rPr>
      </w:pPr>
      <w:r w:rsidRPr="00717925">
        <w:rPr>
          <w:rFonts w:ascii="宋体" w:eastAsia="宋体" w:hAnsi="宋体" w:cs="宋体" w:hint="eastAsia"/>
          <w:kern w:val="0"/>
          <w:szCs w:val="24"/>
        </w:rPr>
        <w:t>本条考察</w:t>
      </w:r>
      <w:r w:rsidRPr="00717925">
        <w:rPr>
          <w:rFonts w:ascii="宋体" w:eastAsia="宋体" w:hAnsi="宋体" w:cs="宋体"/>
          <w:kern w:val="0"/>
          <w:szCs w:val="24"/>
        </w:rPr>
        <w:t>建筑围护结构的热工性能</w:t>
      </w:r>
      <w:r w:rsidRPr="00717925">
        <w:rPr>
          <w:rFonts w:ascii="宋体" w:eastAsia="宋体" w:hAnsi="宋体" w:cs="宋体" w:hint="eastAsia"/>
          <w:kern w:val="0"/>
          <w:szCs w:val="24"/>
        </w:rPr>
        <w:t>好坏</w:t>
      </w:r>
      <w:r w:rsidRPr="00717925">
        <w:rPr>
          <w:rFonts w:ascii="宋体" w:eastAsia="宋体" w:hAnsi="宋体" w:cs="宋体"/>
          <w:kern w:val="0"/>
          <w:szCs w:val="24"/>
        </w:rPr>
        <w:t>，是否能</w:t>
      </w:r>
      <w:r w:rsidRPr="00717925">
        <w:rPr>
          <w:rFonts w:ascii="宋体" w:eastAsia="宋体" w:hAnsi="宋体" w:cs="宋体" w:hint="eastAsia"/>
          <w:kern w:val="0"/>
          <w:szCs w:val="24"/>
        </w:rPr>
        <w:t>对</w:t>
      </w:r>
      <w:r w:rsidRPr="00717925">
        <w:rPr>
          <w:rFonts w:ascii="宋体" w:eastAsia="宋体" w:hAnsi="宋体" w:cs="宋体"/>
          <w:kern w:val="0"/>
          <w:szCs w:val="24"/>
        </w:rPr>
        <w:t>暖通空调能耗产生一定的节能效果。</w:t>
      </w:r>
    </w:p>
    <w:p w14:paraId="4B3DEDB3" w14:textId="61D8417F" w:rsidR="00051570" w:rsidRPr="00717925" w:rsidRDefault="00051570" w:rsidP="00051570">
      <w:pPr>
        <w:ind w:firstLine="480"/>
        <w:rPr>
          <w:rFonts w:ascii="宋体" w:eastAsia="宋体" w:hAnsi="宋体"/>
        </w:rPr>
      </w:pPr>
      <w:r w:rsidRPr="00717925">
        <w:rPr>
          <w:rFonts w:ascii="宋体" w:eastAsia="宋体" w:hAnsi="宋体" w:hint="eastAsia"/>
        </w:rPr>
        <w:lastRenderedPageBreak/>
        <w:t>第</w:t>
      </w:r>
      <w:r w:rsidRPr="00717925">
        <w:rPr>
          <w:rFonts w:ascii="宋体" w:eastAsia="宋体" w:hAnsi="宋体"/>
        </w:rPr>
        <w:t>1</w:t>
      </w:r>
      <w:r w:rsidRPr="00717925">
        <w:rPr>
          <w:rFonts w:ascii="宋体" w:eastAsia="宋体" w:hAnsi="宋体" w:hint="eastAsia"/>
        </w:rPr>
        <w:t>款，要求就在围护结构热工性能应优于国家</w:t>
      </w:r>
      <w:r w:rsidR="00B75F4D" w:rsidRPr="00717925">
        <w:rPr>
          <w:rFonts w:ascii="宋体" w:eastAsia="宋体" w:hAnsi="宋体" w:hint="eastAsia"/>
        </w:rPr>
        <w:t>与江苏省</w:t>
      </w:r>
      <w:r w:rsidRPr="00717925">
        <w:rPr>
          <w:rFonts w:ascii="宋体" w:eastAsia="宋体" w:hAnsi="宋体" w:hint="eastAsia"/>
        </w:rPr>
        <w:t>现行有关建筑节</w:t>
      </w:r>
      <w:r w:rsidRPr="00717925">
        <w:rPr>
          <w:rFonts w:ascii="宋体" w:eastAsia="宋体" w:hAnsi="宋体"/>
        </w:rPr>
        <w:t>能</w:t>
      </w:r>
      <w:r w:rsidRPr="00717925">
        <w:rPr>
          <w:rFonts w:ascii="宋体" w:eastAsia="宋体" w:hAnsi="宋体" w:hint="eastAsia"/>
        </w:rPr>
        <w:t>设计标</w:t>
      </w:r>
      <w:r w:rsidRPr="00717925">
        <w:rPr>
          <w:rFonts w:ascii="宋体" w:eastAsia="宋体" w:hAnsi="宋体"/>
        </w:rPr>
        <w:t>准</w:t>
      </w:r>
      <w:r w:rsidRPr="00717925">
        <w:rPr>
          <w:rFonts w:ascii="宋体" w:eastAsia="宋体" w:hAnsi="宋体" w:hint="eastAsia"/>
        </w:rPr>
        <w:t>对</w:t>
      </w:r>
      <w:r w:rsidRPr="00717925">
        <w:rPr>
          <w:rFonts w:ascii="宋体" w:eastAsia="宋体" w:hAnsi="宋体"/>
        </w:rPr>
        <w:t>外</w:t>
      </w:r>
      <w:r w:rsidRPr="00717925">
        <w:rPr>
          <w:rFonts w:ascii="宋体" w:eastAsia="宋体" w:hAnsi="宋体" w:hint="eastAsia"/>
        </w:rPr>
        <w:t>墙</w:t>
      </w:r>
      <w:r w:rsidRPr="00717925">
        <w:rPr>
          <w:rFonts w:ascii="宋体" w:eastAsia="宋体" w:hAnsi="宋体"/>
        </w:rPr>
        <w:t>、屋</w:t>
      </w:r>
      <w:r w:rsidRPr="00717925">
        <w:rPr>
          <w:rFonts w:ascii="宋体" w:eastAsia="宋体" w:hAnsi="宋体" w:hint="eastAsia"/>
        </w:rPr>
        <w:t>顶</w:t>
      </w:r>
      <w:r w:rsidRPr="00717925">
        <w:rPr>
          <w:rFonts w:ascii="宋体" w:eastAsia="宋体" w:hAnsi="宋体"/>
        </w:rPr>
        <w:t>、外窗、幕</w:t>
      </w:r>
      <w:r w:rsidRPr="00717925">
        <w:rPr>
          <w:rFonts w:ascii="宋体" w:eastAsia="宋体" w:hAnsi="宋体" w:hint="eastAsia"/>
        </w:rPr>
        <w:t>墙</w:t>
      </w:r>
      <w:r w:rsidRPr="00717925">
        <w:rPr>
          <w:rFonts w:ascii="宋体" w:eastAsia="宋体" w:hAnsi="宋体"/>
        </w:rPr>
        <w:t>等</w:t>
      </w:r>
      <w:r w:rsidRPr="00717925">
        <w:rPr>
          <w:rFonts w:ascii="宋体" w:eastAsia="宋体" w:hAnsi="宋体" w:hint="eastAsia"/>
        </w:rPr>
        <w:t>围护结</w:t>
      </w:r>
      <w:r w:rsidRPr="00717925">
        <w:rPr>
          <w:rFonts w:ascii="宋体" w:eastAsia="宋体" w:hAnsi="宋体"/>
        </w:rPr>
        <w:t>构主要部位</w:t>
      </w:r>
      <w:r w:rsidRPr="00717925">
        <w:rPr>
          <w:rFonts w:ascii="宋体" w:eastAsia="宋体" w:hAnsi="宋体" w:hint="eastAsia"/>
        </w:rPr>
        <w:t>的传热</w:t>
      </w:r>
      <w:r w:rsidRPr="00717925">
        <w:rPr>
          <w:rFonts w:ascii="宋体" w:eastAsia="宋体" w:hAnsi="宋体"/>
        </w:rPr>
        <w:t>系数K</w:t>
      </w:r>
      <w:r w:rsidRPr="00717925">
        <w:rPr>
          <w:rFonts w:ascii="宋体" w:eastAsia="宋体" w:hAnsi="宋体" w:hint="eastAsia"/>
        </w:rPr>
        <w:t>和太阳得热</w:t>
      </w:r>
      <w:r w:rsidRPr="00717925">
        <w:rPr>
          <w:rFonts w:ascii="宋体" w:eastAsia="宋体" w:hAnsi="宋体"/>
        </w:rPr>
        <w:t>系数SHGC</w:t>
      </w:r>
      <w:r w:rsidRPr="00717925">
        <w:rPr>
          <w:rFonts w:ascii="宋体" w:eastAsia="宋体" w:hAnsi="宋体" w:hint="eastAsia"/>
        </w:rPr>
        <w:t>的要求。具体的标</w:t>
      </w:r>
      <w:r w:rsidRPr="00717925">
        <w:rPr>
          <w:rFonts w:ascii="宋体" w:eastAsia="宋体" w:hAnsi="宋体"/>
        </w:rPr>
        <w:t>准</w:t>
      </w:r>
      <w:r w:rsidRPr="00717925">
        <w:rPr>
          <w:rFonts w:ascii="宋体" w:eastAsia="宋体" w:hAnsi="宋体" w:hint="eastAsia"/>
        </w:rPr>
        <w:t>包括：</w:t>
      </w:r>
      <w:proofErr w:type="gramStart"/>
      <w:r w:rsidRPr="00717925">
        <w:rPr>
          <w:rFonts w:ascii="宋体" w:eastAsia="宋体" w:hAnsi="宋体" w:hint="eastAsia"/>
        </w:rPr>
        <w:t>现行行业</w:t>
      </w:r>
      <w:proofErr w:type="gramEnd"/>
      <w:r w:rsidRPr="00717925">
        <w:rPr>
          <w:rFonts w:ascii="宋体" w:eastAsia="宋体" w:hAnsi="宋体" w:hint="eastAsia"/>
        </w:rPr>
        <w:t>标准《严寒和寒冷地区居住建筑节能设计标准》</w:t>
      </w:r>
      <w:r w:rsidRPr="00717925">
        <w:rPr>
          <w:rFonts w:ascii="宋体" w:eastAsia="宋体" w:hAnsi="宋体"/>
        </w:rPr>
        <w:t>JGJ 26</w:t>
      </w:r>
      <w:r w:rsidRPr="00717925">
        <w:rPr>
          <w:rFonts w:ascii="宋体" w:eastAsia="宋体" w:hAnsi="宋体" w:hint="eastAsia"/>
        </w:rPr>
        <w:t>、《夏热冬冷地区居住建筑节能设计标准》</w:t>
      </w:r>
      <w:r w:rsidRPr="00717925">
        <w:rPr>
          <w:rFonts w:ascii="宋体" w:eastAsia="宋体" w:hAnsi="宋体"/>
        </w:rPr>
        <w:t>JGJ 134</w:t>
      </w:r>
      <w:r w:rsidR="00B75F4D" w:rsidRPr="00717925">
        <w:rPr>
          <w:rFonts w:ascii="宋体" w:eastAsia="宋体" w:hAnsi="宋体" w:hint="eastAsia"/>
        </w:rPr>
        <w:t>、</w:t>
      </w:r>
      <w:r w:rsidRPr="00717925">
        <w:rPr>
          <w:rFonts w:ascii="宋体" w:eastAsia="宋体" w:hAnsi="宋体" w:hint="eastAsia"/>
        </w:rPr>
        <w:t>《公共建筑节能设计标准》</w:t>
      </w:r>
      <w:r w:rsidRPr="00717925">
        <w:rPr>
          <w:rFonts w:ascii="宋体" w:eastAsia="宋体" w:hAnsi="宋体"/>
        </w:rPr>
        <w:t>GB 50189</w:t>
      </w:r>
      <w:r w:rsidR="00B75F4D" w:rsidRPr="00717925">
        <w:rPr>
          <w:rFonts w:ascii="宋体" w:eastAsia="宋体" w:hAnsi="宋体" w:hint="eastAsia"/>
        </w:rPr>
        <w:t>和《江苏省</w:t>
      </w:r>
      <w:r w:rsidR="00B75F4D" w:rsidRPr="00717925">
        <w:rPr>
          <w:rFonts w:ascii="宋体" w:eastAsia="宋体" w:hAnsi="宋体"/>
        </w:rPr>
        <w:t>居住建筑</w:t>
      </w:r>
      <w:r w:rsidR="00B75F4D" w:rsidRPr="00717925">
        <w:rPr>
          <w:rFonts w:ascii="宋体" w:eastAsia="宋体" w:hAnsi="宋体" w:hint="eastAsia"/>
        </w:rPr>
        <w:t>热环境</w:t>
      </w:r>
      <w:r w:rsidR="00B75F4D" w:rsidRPr="00717925">
        <w:rPr>
          <w:rFonts w:ascii="宋体" w:eastAsia="宋体" w:hAnsi="宋体"/>
        </w:rPr>
        <w:t>和</w:t>
      </w:r>
      <w:r w:rsidR="00B75F4D" w:rsidRPr="00717925">
        <w:rPr>
          <w:rFonts w:ascii="宋体" w:eastAsia="宋体" w:hAnsi="宋体" w:hint="eastAsia"/>
        </w:rPr>
        <w:t>节能</w:t>
      </w:r>
      <w:r w:rsidR="00B75F4D" w:rsidRPr="00717925">
        <w:rPr>
          <w:rFonts w:ascii="宋体" w:eastAsia="宋体" w:hAnsi="宋体"/>
        </w:rPr>
        <w:t>设计</w:t>
      </w:r>
      <w:r w:rsidR="00B75F4D" w:rsidRPr="00717925">
        <w:rPr>
          <w:rFonts w:ascii="宋体" w:eastAsia="宋体" w:hAnsi="宋体" w:hint="eastAsia"/>
        </w:rPr>
        <w:t>标准》DGJ</w:t>
      </w:r>
      <w:r w:rsidR="00B75F4D" w:rsidRPr="00717925">
        <w:rPr>
          <w:rFonts w:ascii="宋体" w:eastAsia="宋体" w:hAnsi="宋体"/>
        </w:rPr>
        <w:t>32/J71</w:t>
      </w:r>
      <w:r w:rsidR="00B75F4D" w:rsidRPr="00717925">
        <w:rPr>
          <w:rFonts w:ascii="宋体" w:eastAsia="宋体" w:hAnsi="宋体" w:hint="eastAsia"/>
        </w:rPr>
        <w:t>等</w:t>
      </w:r>
      <w:r w:rsidRPr="00717925">
        <w:rPr>
          <w:rFonts w:ascii="宋体" w:eastAsia="宋体" w:hAnsi="宋体" w:hint="eastAsia"/>
        </w:rPr>
        <w:t>。对于严寒和寒冷地区的建筑，不对其太阳得热系数</w:t>
      </w:r>
      <w:r w:rsidRPr="00717925">
        <w:rPr>
          <w:rFonts w:ascii="宋体" w:eastAsia="宋体" w:hAnsi="宋体"/>
        </w:rPr>
        <w:t>SHGC</w:t>
      </w:r>
      <w:r w:rsidRPr="00717925">
        <w:rPr>
          <w:rFonts w:ascii="宋体" w:eastAsia="宋体" w:hAnsi="宋体" w:hint="eastAsia"/>
        </w:rPr>
        <w:t>做进一步提升的要求，只对其围护结构的传热系数</w:t>
      </w:r>
      <w:r w:rsidRPr="00717925">
        <w:rPr>
          <w:rFonts w:ascii="宋体" w:eastAsia="宋体" w:hAnsi="宋体"/>
        </w:rPr>
        <w:t>K</w:t>
      </w:r>
      <w:r w:rsidRPr="00717925">
        <w:rPr>
          <w:rFonts w:ascii="宋体" w:eastAsia="宋体" w:hAnsi="宋体" w:hint="eastAsia"/>
        </w:rPr>
        <w:t>提出要求，</w:t>
      </w:r>
      <w:proofErr w:type="gramStart"/>
      <w:r w:rsidRPr="00717925">
        <w:rPr>
          <w:rFonts w:ascii="宋体" w:eastAsia="宋体" w:hAnsi="宋体" w:hint="eastAsia"/>
        </w:rPr>
        <w:t>但窗墙比</w:t>
      </w:r>
      <w:proofErr w:type="gramEnd"/>
      <w:r w:rsidRPr="00717925">
        <w:rPr>
          <w:rFonts w:ascii="宋体" w:eastAsia="宋体" w:hAnsi="宋体" w:hint="eastAsia"/>
        </w:rPr>
        <w:t>超过</w:t>
      </w:r>
      <w:r w:rsidRPr="00717925">
        <w:rPr>
          <w:rFonts w:ascii="宋体" w:eastAsia="宋体" w:hAnsi="宋体"/>
        </w:rPr>
        <w:t>0.5</w:t>
      </w:r>
      <w:r w:rsidRPr="00717925">
        <w:rPr>
          <w:rFonts w:ascii="宋体" w:eastAsia="宋体" w:hAnsi="宋体" w:hint="eastAsia"/>
        </w:rPr>
        <w:t>的朝向除外。</w:t>
      </w:r>
    </w:p>
    <w:p w14:paraId="21D4C425" w14:textId="77777777" w:rsidR="00051570" w:rsidRPr="00717925" w:rsidRDefault="00051570" w:rsidP="00051570">
      <w:pPr>
        <w:ind w:firstLine="480"/>
        <w:rPr>
          <w:rFonts w:ascii="宋体" w:eastAsia="宋体" w:hAnsi="宋体"/>
        </w:rPr>
      </w:pPr>
      <w:r w:rsidRPr="00717925">
        <w:rPr>
          <w:rFonts w:ascii="宋体" w:eastAsia="宋体" w:hAnsi="宋体" w:hint="eastAsia"/>
        </w:rPr>
        <w:t>第</w:t>
      </w:r>
      <w:r w:rsidRPr="00717925">
        <w:rPr>
          <w:rFonts w:ascii="宋体" w:eastAsia="宋体" w:hAnsi="宋体"/>
        </w:rPr>
        <w:t xml:space="preserve">2 </w:t>
      </w:r>
      <w:r w:rsidRPr="00717925">
        <w:rPr>
          <w:rFonts w:ascii="宋体" w:eastAsia="宋体" w:hAnsi="宋体" w:hint="eastAsia"/>
        </w:rPr>
        <w:t>款，本条款适用</w:t>
      </w:r>
      <w:proofErr w:type="gramStart"/>
      <w:r w:rsidRPr="00717925">
        <w:rPr>
          <w:rFonts w:ascii="宋体" w:eastAsia="宋体" w:hAnsi="宋体" w:hint="eastAsia"/>
        </w:rPr>
        <w:t>千所有</w:t>
      </w:r>
      <w:proofErr w:type="gramEnd"/>
      <w:r w:rsidRPr="00717925">
        <w:rPr>
          <w:rFonts w:ascii="宋体" w:eastAsia="宋体" w:hAnsi="宋体" w:hint="eastAsia"/>
        </w:rPr>
        <w:t>气候区所有建筑类型。特别是对于围护结构没有限值要求的建筑，以及室内发热量（包括人员、设备和灯光等）超过</w:t>
      </w:r>
      <w:r w:rsidRPr="00717925">
        <w:rPr>
          <w:rFonts w:ascii="宋体" w:eastAsia="宋体" w:hAnsi="宋体"/>
        </w:rPr>
        <w:t>40W/</w:t>
      </w:r>
      <w:r w:rsidRPr="00717925">
        <w:rPr>
          <w:rFonts w:ascii="宋体" w:eastAsia="宋体" w:hAnsi="宋体" w:hint="eastAsia"/>
        </w:rPr>
        <w:t>m</w:t>
      </w:r>
      <w:r w:rsidRPr="00717925">
        <w:rPr>
          <w:rFonts w:ascii="宋体" w:eastAsia="宋体" w:hAnsi="宋体"/>
          <w:vertAlign w:val="superscript"/>
        </w:rPr>
        <w:t>2</w:t>
      </w:r>
      <w:r w:rsidRPr="00717925">
        <w:rPr>
          <w:rFonts w:ascii="宋体" w:eastAsia="宋体" w:hAnsi="宋体" w:hint="eastAsia"/>
        </w:rPr>
        <w:t>的公共建筑，应优先采用第</w:t>
      </w:r>
      <w:r w:rsidRPr="00717925">
        <w:rPr>
          <w:rFonts w:ascii="宋体" w:eastAsia="宋体" w:hAnsi="宋体"/>
        </w:rPr>
        <w:t>2</w:t>
      </w:r>
      <w:r w:rsidRPr="00717925">
        <w:rPr>
          <w:rFonts w:ascii="宋体" w:eastAsia="宋体" w:hAnsi="宋体" w:hint="eastAsia"/>
        </w:rPr>
        <w:t>款判定。</w:t>
      </w:r>
    </w:p>
    <w:p w14:paraId="7A758A4B" w14:textId="0C55C02A" w:rsidR="00051570" w:rsidRPr="00717925" w:rsidRDefault="00051570" w:rsidP="00051570">
      <w:pPr>
        <w:ind w:firstLine="480"/>
        <w:rPr>
          <w:rFonts w:ascii="宋体" w:eastAsia="宋体" w:hAnsi="宋体"/>
        </w:rPr>
      </w:pPr>
      <w:r w:rsidRPr="00717925">
        <w:rPr>
          <w:rFonts w:ascii="宋体" w:eastAsia="宋体" w:hAnsi="宋体" w:hint="eastAsia"/>
        </w:rPr>
        <w:t>建筑供暖空调负荷降低比例应按照行业标准《民用建筑绿色性能计算标准》</w:t>
      </w:r>
      <w:r w:rsidRPr="00717925">
        <w:rPr>
          <w:rFonts w:ascii="宋体" w:eastAsia="宋体" w:hAnsi="宋体"/>
        </w:rPr>
        <w:t>JGJ/T 449</w:t>
      </w:r>
      <w:r w:rsidRPr="00717925">
        <w:rPr>
          <w:rFonts w:ascii="宋体" w:eastAsia="宋体" w:hAnsi="宋体" w:hint="eastAsia"/>
        </w:rPr>
        <w:t>第</w:t>
      </w:r>
      <w:r w:rsidRPr="00717925">
        <w:rPr>
          <w:rFonts w:ascii="宋体" w:eastAsia="宋体" w:hAnsi="宋体"/>
        </w:rPr>
        <w:t>5.2</w:t>
      </w:r>
      <w:r w:rsidRPr="00717925">
        <w:rPr>
          <w:rFonts w:ascii="宋体" w:eastAsia="宋体" w:hAnsi="宋体" w:hint="eastAsia"/>
        </w:rPr>
        <w:t>节的规定，通过计算建筑围护结构节能率来判定。建筑围护结构节能率指的是，与参照建筑相比，设计建筑通过围护结构热工性能改善而使全年供暖空调能耗降低的百分数。</w:t>
      </w:r>
    </w:p>
    <w:p w14:paraId="0A474AB2" w14:textId="77777777" w:rsidR="00051570" w:rsidRPr="00717925" w:rsidRDefault="00051570" w:rsidP="00051570">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查阅相关设计文件（设计说明、围护结构施工详图）、节能计算书、建筑围护结构节能率分析报告（第</w:t>
      </w:r>
      <w:r w:rsidRPr="00717925">
        <w:rPr>
          <w:rFonts w:ascii="宋体" w:eastAsia="宋体" w:hAnsi="宋体"/>
        </w:rPr>
        <w:t>2</w:t>
      </w:r>
      <w:r w:rsidRPr="00717925">
        <w:rPr>
          <w:rFonts w:ascii="宋体" w:eastAsia="宋体" w:hAnsi="宋体" w:hint="eastAsia"/>
        </w:rPr>
        <w:t>款评价时）；评价查阅相关竣工图（设计说明、围护结构竣工详图）、节能计算书、建筑围护结构节能率分析报告（第</w:t>
      </w:r>
      <w:r w:rsidRPr="00717925">
        <w:rPr>
          <w:rFonts w:ascii="宋体" w:eastAsia="宋体" w:hAnsi="宋体"/>
        </w:rPr>
        <w:t>2</w:t>
      </w:r>
      <w:r w:rsidRPr="00717925">
        <w:rPr>
          <w:rFonts w:ascii="宋体" w:eastAsia="宋体" w:hAnsi="宋体" w:hint="eastAsia"/>
        </w:rPr>
        <w:t>款评</w:t>
      </w:r>
      <w:r w:rsidRPr="00717925">
        <w:rPr>
          <w:rFonts w:ascii="宋体" w:eastAsia="宋体" w:hAnsi="宋体"/>
        </w:rPr>
        <w:t>价</w:t>
      </w:r>
      <w:r w:rsidRPr="00717925">
        <w:rPr>
          <w:rFonts w:ascii="宋体" w:eastAsia="宋体" w:hAnsi="宋体" w:hint="eastAsia"/>
        </w:rPr>
        <w:t>时</w:t>
      </w:r>
      <w:r w:rsidRPr="00717925">
        <w:rPr>
          <w:rFonts w:ascii="宋体" w:eastAsia="宋体" w:hAnsi="宋体"/>
        </w:rPr>
        <w:t>）</w:t>
      </w:r>
      <w:r w:rsidRPr="00717925">
        <w:rPr>
          <w:rFonts w:ascii="宋体" w:eastAsia="宋体" w:hAnsi="宋体" w:hint="eastAsia"/>
        </w:rPr>
        <w:t>。</w:t>
      </w:r>
    </w:p>
    <w:p w14:paraId="6C09546C" w14:textId="77777777" w:rsidR="00C23A2A" w:rsidRPr="00717925" w:rsidRDefault="00C23A2A" w:rsidP="00032D29">
      <w:pPr>
        <w:rPr>
          <w:rFonts w:ascii="宋体" w:eastAsia="宋体" w:hAnsi="宋体"/>
        </w:rPr>
      </w:pPr>
    </w:p>
    <w:p w14:paraId="3CF89132" w14:textId="77777777" w:rsidR="00032D29" w:rsidRPr="00717925" w:rsidRDefault="00032D29" w:rsidP="00DF0223">
      <w:pPr>
        <w:outlineLvl w:val="2"/>
        <w:rPr>
          <w:rFonts w:ascii="宋体" w:eastAsia="宋体" w:hAnsi="宋体"/>
          <w:b/>
          <w:szCs w:val="24"/>
        </w:rPr>
      </w:pPr>
      <w:r w:rsidRPr="00717925">
        <w:rPr>
          <w:rFonts w:ascii="宋体" w:eastAsia="宋体" w:hAnsi="宋体" w:hint="eastAsia"/>
          <w:b/>
          <w:szCs w:val="24"/>
        </w:rPr>
        <w:t>7.2.5</w:t>
      </w:r>
      <w:r w:rsidRPr="00717925">
        <w:rPr>
          <w:rFonts w:ascii="宋体" w:eastAsia="宋体" w:hAnsi="宋体" w:hint="eastAsia"/>
          <w:b/>
          <w:szCs w:val="24"/>
        </w:rPr>
        <w:tab/>
        <w:t>供暖空调系统的冷热源机组</w:t>
      </w:r>
      <w:proofErr w:type="gramStart"/>
      <w:r w:rsidRPr="00717925">
        <w:rPr>
          <w:rFonts w:ascii="宋体" w:eastAsia="宋体" w:hAnsi="宋体" w:hint="eastAsia"/>
          <w:b/>
          <w:szCs w:val="24"/>
        </w:rPr>
        <w:t>能效均</w:t>
      </w:r>
      <w:proofErr w:type="gramEnd"/>
      <w:r w:rsidRPr="00717925">
        <w:rPr>
          <w:rFonts w:ascii="宋体" w:eastAsia="宋体" w:hAnsi="宋体" w:hint="eastAsia"/>
          <w:b/>
          <w:szCs w:val="24"/>
        </w:rPr>
        <w:t>优于现行国家标准《公共建筑节能设计标准》GB 50189 的规定以及现行有关国家标准能效限定值的要求，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w:t>
      </w:r>
    </w:p>
    <w:p w14:paraId="1264F151" w14:textId="77777777" w:rsidR="00A5452B" w:rsidRPr="00717925" w:rsidRDefault="00A5452B" w:rsidP="00A5452B">
      <w:pPr>
        <w:jc w:val="center"/>
        <w:rPr>
          <w:rFonts w:ascii="宋体" w:eastAsia="宋体" w:hAnsi="宋体"/>
        </w:rPr>
      </w:pPr>
      <w:r w:rsidRPr="00717925">
        <w:rPr>
          <w:rFonts w:ascii="宋体" w:eastAsia="宋体" w:hAnsi="宋体" w:hint="eastAsia"/>
        </w:rPr>
        <w:t>表7.2.5 冷、热源机组能效提升幅度评分规则</w:t>
      </w:r>
    </w:p>
    <w:tbl>
      <w:tblPr>
        <w:tblStyle w:val="a5"/>
        <w:tblW w:w="0" w:type="auto"/>
        <w:jc w:val="center"/>
        <w:tblLook w:val="04A0" w:firstRow="1" w:lastRow="0" w:firstColumn="1" w:lastColumn="0" w:noHBand="0" w:noVBand="1"/>
      </w:tblPr>
      <w:tblGrid>
        <w:gridCol w:w="1185"/>
        <w:gridCol w:w="1276"/>
        <w:gridCol w:w="1847"/>
        <w:gridCol w:w="1271"/>
        <w:gridCol w:w="1276"/>
        <w:gridCol w:w="1276"/>
      </w:tblGrid>
      <w:tr w:rsidR="00717925" w:rsidRPr="00717925" w14:paraId="167E79CB" w14:textId="77777777" w:rsidTr="0035754B">
        <w:trPr>
          <w:tblHeader/>
          <w:jc w:val="center"/>
        </w:trPr>
        <w:tc>
          <w:tcPr>
            <w:tcW w:w="2461" w:type="dxa"/>
            <w:gridSpan w:val="2"/>
            <w:vAlign w:val="center"/>
          </w:tcPr>
          <w:p w14:paraId="458A60C1"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机组类型</w:t>
            </w:r>
          </w:p>
        </w:tc>
        <w:tc>
          <w:tcPr>
            <w:tcW w:w="1847" w:type="dxa"/>
            <w:vAlign w:val="center"/>
          </w:tcPr>
          <w:p w14:paraId="68AEAC05"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能效指标</w:t>
            </w:r>
          </w:p>
        </w:tc>
        <w:tc>
          <w:tcPr>
            <w:tcW w:w="1271" w:type="dxa"/>
            <w:vAlign w:val="center"/>
          </w:tcPr>
          <w:p w14:paraId="100A28D7"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参照标准</w:t>
            </w:r>
          </w:p>
        </w:tc>
        <w:tc>
          <w:tcPr>
            <w:tcW w:w="2552" w:type="dxa"/>
            <w:gridSpan w:val="2"/>
            <w:vAlign w:val="center"/>
          </w:tcPr>
          <w:p w14:paraId="70CD7E98"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评分要求</w:t>
            </w:r>
          </w:p>
        </w:tc>
      </w:tr>
      <w:tr w:rsidR="00717925" w:rsidRPr="00717925" w14:paraId="757D533C" w14:textId="77777777" w:rsidTr="0035754B">
        <w:trPr>
          <w:jc w:val="center"/>
        </w:trPr>
        <w:tc>
          <w:tcPr>
            <w:tcW w:w="2461" w:type="dxa"/>
            <w:gridSpan w:val="2"/>
            <w:vAlign w:val="center"/>
          </w:tcPr>
          <w:p w14:paraId="0D131BDE"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电机驱动的蒸汽压缩</w:t>
            </w:r>
          </w:p>
          <w:p w14:paraId="3120D330"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循环冷水（热泵</w:t>
            </w:r>
          </w:p>
          <w:p w14:paraId="5352B379"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机组</w:t>
            </w:r>
          </w:p>
        </w:tc>
        <w:tc>
          <w:tcPr>
            <w:tcW w:w="1847" w:type="dxa"/>
            <w:vAlign w:val="center"/>
          </w:tcPr>
          <w:p w14:paraId="26BC1D66"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制冷性能系数（COP）</w:t>
            </w:r>
          </w:p>
        </w:tc>
        <w:tc>
          <w:tcPr>
            <w:tcW w:w="1271" w:type="dxa"/>
            <w:vMerge w:val="restart"/>
            <w:vAlign w:val="center"/>
          </w:tcPr>
          <w:p w14:paraId="19C08FE0"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现行国家标准《公共建筑节能设计标准》GB50189</w:t>
            </w:r>
          </w:p>
        </w:tc>
        <w:tc>
          <w:tcPr>
            <w:tcW w:w="1276" w:type="dxa"/>
            <w:vAlign w:val="center"/>
          </w:tcPr>
          <w:p w14:paraId="0B5C323C"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提高6%</w:t>
            </w:r>
          </w:p>
        </w:tc>
        <w:tc>
          <w:tcPr>
            <w:tcW w:w="1276" w:type="dxa"/>
            <w:vAlign w:val="center"/>
          </w:tcPr>
          <w:p w14:paraId="6AFFE190"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提高12%</w:t>
            </w:r>
          </w:p>
        </w:tc>
      </w:tr>
      <w:tr w:rsidR="00717925" w:rsidRPr="00717925" w14:paraId="162E6560" w14:textId="77777777" w:rsidTr="0035754B">
        <w:trPr>
          <w:jc w:val="center"/>
        </w:trPr>
        <w:tc>
          <w:tcPr>
            <w:tcW w:w="2461" w:type="dxa"/>
            <w:gridSpan w:val="2"/>
            <w:vAlign w:val="center"/>
          </w:tcPr>
          <w:p w14:paraId="63EF23A6"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直燃型溴化</w:t>
            </w:r>
            <w:proofErr w:type="gramStart"/>
            <w:r w:rsidRPr="00717925">
              <w:rPr>
                <w:rFonts w:ascii="宋体" w:eastAsia="宋体" w:hAnsi="宋体" w:hint="eastAsia"/>
                <w:sz w:val="21"/>
                <w:szCs w:val="21"/>
              </w:rPr>
              <w:t>锂</w:t>
            </w:r>
            <w:proofErr w:type="gramEnd"/>
            <w:r w:rsidRPr="00717925">
              <w:rPr>
                <w:rFonts w:ascii="宋体" w:eastAsia="宋体" w:hAnsi="宋体" w:hint="eastAsia"/>
                <w:sz w:val="21"/>
                <w:szCs w:val="21"/>
              </w:rPr>
              <w:t>吸收式</w:t>
            </w:r>
          </w:p>
          <w:p w14:paraId="68378513"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冷（温）水机组</w:t>
            </w:r>
          </w:p>
        </w:tc>
        <w:tc>
          <w:tcPr>
            <w:tcW w:w="1847" w:type="dxa"/>
            <w:vAlign w:val="center"/>
          </w:tcPr>
          <w:p w14:paraId="34F907B7"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制冷、供热性能系数（COP）</w:t>
            </w:r>
          </w:p>
        </w:tc>
        <w:tc>
          <w:tcPr>
            <w:tcW w:w="1271" w:type="dxa"/>
            <w:vMerge/>
            <w:vAlign w:val="center"/>
          </w:tcPr>
          <w:p w14:paraId="50A9BAD7" w14:textId="77777777" w:rsidR="00A5452B" w:rsidRPr="00717925" w:rsidRDefault="00A5452B" w:rsidP="00A5452B">
            <w:pPr>
              <w:spacing w:line="240" w:lineRule="auto"/>
              <w:rPr>
                <w:rFonts w:ascii="宋体" w:eastAsia="宋体" w:hAnsi="宋体"/>
                <w:sz w:val="21"/>
                <w:szCs w:val="21"/>
              </w:rPr>
            </w:pPr>
          </w:p>
        </w:tc>
        <w:tc>
          <w:tcPr>
            <w:tcW w:w="1276" w:type="dxa"/>
            <w:vAlign w:val="center"/>
          </w:tcPr>
          <w:p w14:paraId="1A71AF43"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提高6%</w:t>
            </w:r>
          </w:p>
        </w:tc>
        <w:tc>
          <w:tcPr>
            <w:tcW w:w="1276" w:type="dxa"/>
            <w:vAlign w:val="center"/>
          </w:tcPr>
          <w:p w14:paraId="165D5910"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提高12%</w:t>
            </w:r>
          </w:p>
        </w:tc>
      </w:tr>
      <w:tr w:rsidR="00717925" w:rsidRPr="00717925" w14:paraId="1FEC8243" w14:textId="77777777" w:rsidTr="0035754B">
        <w:trPr>
          <w:jc w:val="center"/>
        </w:trPr>
        <w:tc>
          <w:tcPr>
            <w:tcW w:w="2461" w:type="dxa"/>
            <w:gridSpan w:val="2"/>
            <w:vAlign w:val="center"/>
          </w:tcPr>
          <w:p w14:paraId="0CF3CDF3"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单元式空气调节机、风管送风式和屋顶式空调</w:t>
            </w:r>
            <w:r w:rsidRPr="00717925">
              <w:rPr>
                <w:rFonts w:ascii="宋体" w:eastAsia="宋体" w:hAnsi="宋体" w:hint="eastAsia"/>
                <w:sz w:val="21"/>
                <w:szCs w:val="21"/>
              </w:rPr>
              <w:lastRenderedPageBreak/>
              <w:t>机组</w:t>
            </w:r>
          </w:p>
        </w:tc>
        <w:tc>
          <w:tcPr>
            <w:tcW w:w="1847" w:type="dxa"/>
            <w:vAlign w:val="center"/>
          </w:tcPr>
          <w:p w14:paraId="00308DFE"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lastRenderedPageBreak/>
              <w:t>能效比（EER）</w:t>
            </w:r>
          </w:p>
        </w:tc>
        <w:tc>
          <w:tcPr>
            <w:tcW w:w="1271" w:type="dxa"/>
            <w:vMerge/>
            <w:vAlign w:val="center"/>
          </w:tcPr>
          <w:p w14:paraId="61C3EAEA" w14:textId="77777777" w:rsidR="00A5452B" w:rsidRPr="00717925" w:rsidRDefault="00A5452B" w:rsidP="00A5452B">
            <w:pPr>
              <w:spacing w:line="240" w:lineRule="auto"/>
              <w:rPr>
                <w:rFonts w:ascii="宋体" w:eastAsia="宋体" w:hAnsi="宋体"/>
                <w:sz w:val="21"/>
                <w:szCs w:val="21"/>
              </w:rPr>
            </w:pPr>
          </w:p>
        </w:tc>
        <w:tc>
          <w:tcPr>
            <w:tcW w:w="1276" w:type="dxa"/>
            <w:vAlign w:val="center"/>
          </w:tcPr>
          <w:p w14:paraId="34180234"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提高6%</w:t>
            </w:r>
          </w:p>
        </w:tc>
        <w:tc>
          <w:tcPr>
            <w:tcW w:w="1276" w:type="dxa"/>
            <w:vAlign w:val="center"/>
          </w:tcPr>
          <w:p w14:paraId="18195C09"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提高12%</w:t>
            </w:r>
          </w:p>
        </w:tc>
      </w:tr>
      <w:tr w:rsidR="00717925" w:rsidRPr="00717925" w14:paraId="6DFECECF" w14:textId="77777777" w:rsidTr="0035754B">
        <w:trPr>
          <w:jc w:val="center"/>
        </w:trPr>
        <w:tc>
          <w:tcPr>
            <w:tcW w:w="2461" w:type="dxa"/>
            <w:gridSpan w:val="2"/>
            <w:vAlign w:val="center"/>
          </w:tcPr>
          <w:p w14:paraId="4F4E18A2"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多利安式空调（热泵）机组</w:t>
            </w:r>
          </w:p>
        </w:tc>
        <w:tc>
          <w:tcPr>
            <w:tcW w:w="1847" w:type="dxa"/>
            <w:vAlign w:val="center"/>
          </w:tcPr>
          <w:p w14:paraId="0213E5F5"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制冷综合性能系数（IPLV（C））</w:t>
            </w:r>
          </w:p>
        </w:tc>
        <w:tc>
          <w:tcPr>
            <w:tcW w:w="1271" w:type="dxa"/>
            <w:vMerge/>
            <w:vAlign w:val="center"/>
          </w:tcPr>
          <w:p w14:paraId="50699915" w14:textId="77777777" w:rsidR="00A5452B" w:rsidRPr="00717925" w:rsidRDefault="00A5452B" w:rsidP="00A5452B">
            <w:pPr>
              <w:spacing w:line="240" w:lineRule="auto"/>
              <w:rPr>
                <w:rFonts w:ascii="宋体" w:eastAsia="宋体" w:hAnsi="宋体"/>
                <w:sz w:val="21"/>
                <w:szCs w:val="21"/>
              </w:rPr>
            </w:pPr>
          </w:p>
        </w:tc>
        <w:tc>
          <w:tcPr>
            <w:tcW w:w="1276" w:type="dxa"/>
            <w:vAlign w:val="center"/>
          </w:tcPr>
          <w:p w14:paraId="7E22937E"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提高8%</w:t>
            </w:r>
          </w:p>
        </w:tc>
        <w:tc>
          <w:tcPr>
            <w:tcW w:w="1276" w:type="dxa"/>
            <w:vAlign w:val="center"/>
          </w:tcPr>
          <w:p w14:paraId="0F8149F4"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提高16%</w:t>
            </w:r>
          </w:p>
        </w:tc>
      </w:tr>
      <w:tr w:rsidR="00717925" w:rsidRPr="00717925" w14:paraId="258E4506" w14:textId="77777777" w:rsidTr="0035754B">
        <w:trPr>
          <w:jc w:val="center"/>
        </w:trPr>
        <w:tc>
          <w:tcPr>
            <w:tcW w:w="1185" w:type="dxa"/>
            <w:vMerge w:val="restart"/>
            <w:tcBorders>
              <w:right w:val="single" w:sz="4" w:space="0" w:color="auto"/>
            </w:tcBorders>
            <w:vAlign w:val="center"/>
          </w:tcPr>
          <w:p w14:paraId="6350CBBD"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锅炉</w:t>
            </w:r>
          </w:p>
        </w:tc>
        <w:tc>
          <w:tcPr>
            <w:tcW w:w="1276" w:type="dxa"/>
            <w:tcBorders>
              <w:left w:val="single" w:sz="4" w:space="0" w:color="auto"/>
            </w:tcBorders>
            <w:vAlign w:val="center"/>
          </w:tcPr>
          <w:p w14:paraId="2DA50B1F"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燃煤</w:t>
            </w:r>
          </w:p>
        </w:tc>
        <w:tc>
          <w:tcPr>
            <w:tcW w:w="1847" w:type="dxa"/>
            <w:vAlign w:val="center"/>
          </w:tcPr>
          <w:p w14:paraId="2FA86899"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热效率</w:t>
            </w:r>
          </w:p>
        </w:tc>
        <w:tc>
          <w:tcPr>
            <w:tcW w:w="1271" w:type="dxa"/>
            <w:vMerge/>
            <w:vAlign w:val="center"/>
          </w:tcPr>
          <w:p w14:paraId="6AC1823B" w14:textId="77777777" w:rsidR="00A5452B" w:rsidRPr="00717925" w:rsidRDefault="00A5452B" w:rsidP="00A5452B">
            <w:pPr>
              <w:spacing w:line="240" w:lineRule="auto"/>
              <w:rPr>
                <w:rFonts w:ascii="宋体" w:eastAsia="宋体" w:hAnsi="宋体"/>
                <w:sz w:val="21"/>
                <w:szCs w:val="21"/>
              </w:rPr>
            </w:pPr>
          </w:p>
        </w:tc>
        <w:tc>
          <w:tcPr>
            <w:tcW w:w="1276" w:type="dxa"/>
            <w:vAlign w:val="center"/>
          </w:tcPr>
          <w:p w14:paraId="1CAE0AAC"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提高3个百分点</w:t>
            </w:r>
          </w:p>
        </w:tc>
        <w:tc>
          <w:tcPr>
            <w:tcW w:w="1276" w:type="dxa"/>
            <w:vAlign w:val="center"/>
          </w:tcPr>
          <w:p w14:paraId="5BDC17EA"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提高6个百分点</w:t>
            </w:r>
          </w:p>
        </w:tc>
      </w:tr>
      <w:tr w:rsidR="00717925" w:rsidRPr="00717925" w14:paraId="4D49C141" w14:textId="77777777" w:rsidTr="0035754B">
        <w:trPr>
          <w:jc w:val="center"/>
        </w:trPr>
        <w:tc>
          <w:tcPr>
            <w:tcW w:w="1185" w:type="dxa"/>
            <w:vMerge/>
            <w:tcBorders>
              <w:right w:val="single" w:sz="4" w:space="0" w:color="auto"/>
            </w:tcBorders>
            <w:vAlign w:val="center"/>
          </w:tcPr>
          <w:p w14:paraId="5DFAC8ED" w14:textId="77777777" w:rsidR="00A5452B" w:rsidRPr="00717925" w:rsidRDefault="00A5452B" w:rsidP="00A5452B">
            <w:pPr>
              <w:spacing w:line="240" w:lineRule="auto"/>
              <w:rPr>
                <w:rFonts w:ascii="宋体" w:eastAsia="宋体" w:hAnsi="宋体"/>
                <w:sz w:val="21"/>
                <w:szCs w:val="21"/>
              </w:rPr>
            </w:pPr>
          </w:p>
        </w:tc>
        <w:tc>
          <w:tcPr>
            <w:tcW w:w="1276" w:type="dxa"/>
            <w:tcBorders>
              <w:left w:val="single" w:sz="4" w:space="0" w:color="auto"/>
            </w:tcBorders>
            <w:vAlign w:val="center"/>
          </w:tcPr>
          <w:p w14:paraId="78FB0C74"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燃油燃气</w:t>
            </w:r>
          </w:p>
        </w:tc>
        <w:tc>
          <w:tcPr>
            <w:tcW w:w="1847" w:type="dxa"/>
            <w:vAlign w:val="center"/>
          </w:tcPr>
          <w:p w14:paraId="5219AE9B"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热效率</w:t>
            </w:r>
          </w:p>
        </w:tc>
        <w:tc>
          <w:tcPr>
            <w:tcW w:w="1271" w:type="dxa"/>
            <w:vMerge/>
            <w:vAlign w:val="center"/>
          </w:tcPr>
          <w:p w14:paraId="3E4C62E0" w14:textId="77777777" w:rsidR="00A5452B" w:rsidRPr="00717925" w:rsidRDefault="00A5452B" w:rsidP="00A5452B">
            <w:pPr>
              <w:spacing w:line="240" w:lineRule="auto"/>
              <w:rPr>
                <w:rFonts w:ascii="宋体" w:eastAsia="宋体" w:hAnsi="宋体"/>
                <w:sz w:val="21"/>
                <w:szCs w:val="21"/>
              </w:rPr>
            </w:pPr>
          </w:p>
        </w:tc>
        <w:tc>
          <w:tcPr>
            <w:tcW w:w="1276" w:type="dxa"/>
            <w:vAlign w:val="center"/>
          </w:tcPr>
          <w:p w14:paraId="1379FACD"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提高2个百分点</w:t>
            </w:r>
          </w:p>
        </w:tc>
        <w:tc>
          <w:tcPr>
            <w:tcW w:w="1276" w:type="dxa"/>
            <w:vAlign w:val="center"/>
          </w:tcPr>
          <w:p w14:paraId="499752A1"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提高4个百分点</w:t>
            </w:r>
          </w:p>
        </w:tc>
      </w:tr>
      <w:tr w:rsidR="00717925" w:rsidRPr="00717925" w14:paraId="4F231802" w14:textId="77777777" w:rsidTr="0035754B">
        <w:trPr>
          <w:jc w:val="center"/>
        </w:trPr>
        <w:tc>
          <w:tcPr>
            <w:tcW w:w="2461" w:type="dxa"/>
            <w:gridSpan w:val="2"/>
            <w:vAlign w:val="center"/>
          </w:tcPr>
          <w:p w14:paraId="2187C17E"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房间空气调节器</w:t>
            </w:r>
          </w:p>
        </w:tc>
        <w:tc>
          <w:tcPr>
            <w:tcW w:w="1847" w:type="dxa"/>
            <w:vAlign w:val="center"/>
          </w:tcPr>
          <w:p w14:paraId="7016C14F"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能效比（EER）、能源消耗效率</w:t>
            </w:r>
          </w:p>
        </w:tc>
        <w:tc>
          <w:tcPr>
            <w:tcW w:w="1271" w:type="dxa"/>
            <w:vMerge w:val="restart"/>
            <w:vAlign w:val="center"/>
          </w:tcPr>
          <w:p w14:paraId="3402D8EE"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现行有关国家标准</w:t>
            </w:r>
          </w:p>
        </w:tc>
        <w:tc>
          <w:tcPr>
            <w:tcW w:w="1276" w:type="dxa"/>
            <w:vMerge w:val="restart"/>
            <w:vAlign w:val="center"/>
          </w:tcPr>
          <w:p w14:paraId="6C48E538"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节能评价值</w:t>
            </w:r>
          </w:p>
        </w:tc>
        <w:tc>
          <w:tcPr>
            <w:tcW w:w="1276" w:type="dxa"/>
            <w:vMerge w:val="restart"/>
            <w:vAlign w:val="center"/>
          </w:tcPr>
          <w:p w14:paraId="438E8F7A"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1级能效等级限值</w:t>
            </w:r>
          </w:p>
        </w:tc>
      </w:tr>
      <w:tr w:rsidR="00717925" w:rsidRPr="00717925" w14:paraId="56D2EF1E" w14:textId="77777777" w:rsidTr="0035754B">
        <w:trPr>
          <w:jc w:val="center"/>
        </w:trPr>
        <w:tc>
          <w:tcPr>
            <w:tcW w:w="2461" w:type="dxa"/>
            <w:gridSpan w:val="2"/>
            <w:vAlign w:val="center"/>
          </w:tcPr>
          <w:p w14:paraId="105CD2A8"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家用燃气热水炉</w:t>
            </w:r>
          </w:p>
        </w:tc>
        <w:tc>
          <w:tcPr>
            <w:tcW w:w="1847" w:type="dxa"/>
            <w:vAlign w:val="center"/>
          </w:tcPr>
          <w:p w14:paraId="540A26E9"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热效率值（η）</w:t>
            </w:r>
          </w:p>
        </w:tc>
        <w:tc>
          <w:tcPr>
            <w:tcW w:w="1271" w:type="dxa"/>
            <w:vMerge/>
            <w:vAlign w:val="center"/>
          </w:tcPr>
          <w:p w14:paraId="2483951C" w14:textId="77777777" w:rsidR="00A5452B" w:rsidRPr="00717925" w:rsidRDefault="00A5452B" w:rsidP="00A5452B">
            <w:pPr>
              <w:spacing w:line="240" w:lineRule="auto"/>
              <w:rPr>
                <w:rFonts w:ascii="宋体" w:eastAsia="宋体" w:hAnsi="宋体"/>
                <w:sz w:val="21"/>
                <w:szCs w:val="21"/>
              </w:rPr>
            </w:pPr>
          </w:p>
        </w:tc>
        <w:tc>
          <w:tcPr>
            <w:tcW w:w="1276" w:type="dxa"/>
            <w:vMerge/>
            <w:vAlign w:val="center"/>
          </w:tcPr>
          <w:p w14:paraId="66FC0C31" w14:textId="77777777" w:rsidR="00A5452B" w:rsidRPr="00717925" w:rsidRDefault="00A5452B" w:rsidP="00A5452B">
            <w:pPr>
              <w:spacing w:line="240" w:lineRule="auto"/>
              <w:rPr>
                <w:rFonts w:ascii="宋体" w:eastAsia="宋体" w:hAnsi="宋体"/>
                <w:sz w:val="21"/>
                <w:szCs w:val="21"/>
              </w:rPr>
            </w:pPr>
          </w:p>
        </w:tc>
        <w:tc>
          <w:tcPr>
            <w:tcW w:w="1276" w:type="dxa"/>
            <w:vMerge/>
            <w:vAlign w:val="center"/>
          </w:tcPr>
          <w:p w14:paraId="6E6C9667" w14:textId="77777777" w:rsidR="00A5452B" w:rsidRPr="00717925" w:rsidRDefault="00A5452B" w:rsidP="00A5452B">
            <w:pPr>
              <w:spacing w:line="240" w:lineRule="auto"/>
              <w:rPr>
                <w:rFonts w:ascii="宋体" w:eastAsia="宋体" w:hAnsi="宋体"/>
                <w:sz w:val="21"/>
                <w:szCs w:val="21"/>
              </w:rPr>
            </w:pPr>
          </w:p>
        </w:tc>
      </w:tr>
      <w:tr w:rsidR="00717925" w:rsidRPr="00717925" w14:paraId="2F5FFF11" w14:textId="77777777" w:rsidTr="0035754B">
        <w:trPr>
          <w:jc w:val="center"/>
        </w:trPr>
        <w:tc>
          <w:tcPr>
            <w:tcW w:w="2461" w:type="dxa"/>
            <w:gridSpan w:val="2"/>
            <w:vAlign w:val="center"/>
          </w:tcPr>
          <w:p w14:paraId="752C3BEB"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蒸汽型溴化</w:t>
            </w:r>
            <w:proofErr w:type="gramStart"/>
            <w:r w:rsidRPr="00717925">
              <w:rPr>
                <w:rFonts w:ascii="宋体" w:eastAsia="宋体" w:hAnsi="宋体" w:hint="eastAsia"/>
                <w:sz w:val="21"/>
                <w:szCs w:val="21"/>
              </w:rPr>
              <w:t>锂</w:t>
            </w:r>
            <w:proofErr w:type="gramEnd"/>
            <w:r w:rsidRPr="00717925">
              <w:rPr>
                <w:rFonts w:ascii="宋体" w:eastAsia="宋体" w:hAnsi="宋体" w:hint="eastAsia"/>
                <w:sz w:val="21"/>
                <w:szCs w:val="21"/>
              </w:rPr>
              <w:t>吸收式</w:t>
            </w:r>
          </w:p>
          <w:p w14:paraId="3D03A766"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冷水机组</w:t>
            </w:r>
          </w:p>
        </w:tc>
        <w:tc>
          <w:tcPr>
            <w:tcW w:w="1847" w:type="dxa"/>
            <w:vAlign w:val="center"/>
          </w:tcPr>
          <w:p w14:paraId="5039C5A7"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制冷、供热性能系数（COP）</w:t>
            </w:r>
          </w:p>
        </w:tc>
        <w:tc>
          <w:tcPr>
            <w:tcW w:w="1271" w:type="dxa"/>
            <w:vMerge/>
            <w:vAlign w:val="center"/>
          </w:tcPr>
          <w:p w14:paraId="53606A17" w14:textId="77777777" w:rsidR="00A5452B" w:rsidRPr="00717925" w:rsidRDefault="00A5452B" w:rsidP="00A5452B">
            <w:pPr>
              <w:spacing w:line="240" w:lineRule="auto"/>
              <w:rPr>
                <w:rFonts w:ascii="宋体" w:eastAsia="宋体" w:hAnsi="宋体"/>
                <w:sz w:val="21"/>
                <w:szCs w:val="21"/>
              </w:rPr>
            </w:pPr>
          </w:p>
        </w:tc>
        <w:tc>
          <w:tcPr>
            <w:tcW w:w="1276" w:type="dxa"/>
            <w:vMerge/>
            <w:vAlign w:val="center"/>
          </w:tcPr>
          <w:p w14:paraId="34D2C6B4" w14:textId="77777777" w:rsidR="00A5452B" w:rsidRPr="00717925" w:rsidRDefault="00A5452B" w:rsidP="00A5452B">
            <w:pPr>
              <w:spacing w:line="240" w:lineRule="auto"/>
              <w:rPr>
                <w:rFonts w:ascii="宋体" w:eastAsia="宋体" w:hAnsi="宋体"/>
                <w:sz w:val="21"/>
                <w:szCs w:val="21"/>
              </w:rPr>
            </w:pPr>
          </w:p>
        </w:tc>
        <w:tc>
          <w:tcPr>
            <w:tcW w:w="1276" w:type="dxa"/>
            <w:vMerge/>
            <w:vAlign w:val="center"/>
          </w:tcPr>
          <w:p w14:paraId="151DB2C5" w14:textId="77777777" w:rsidR="00A5452B" w:rsidRPr="00717925" w:rsidRDefault="00A5452B" w:rsidP="00A5452B">
            <w:pPr>
              <w:spacing w:line="240" w:lineRule="auto"/>
              <w:rPr>
                <w:rFonts w:ascii="宋体" w:eastAsia="宋体" w:hAnsi="宋体"/>
                <w:sz w:val="21"/>
                <w:szCs w:val="21"/>
              </w:rPr>
            </w:pPr>
          </w:p>
        </w:tc>
      </w:tr>
      <w:tr w:rsidR="00717925" w:rsidRPr="00717925" w14:paraId="7FD0BBAE" w14:textId="77777777" w:rsidTr="0035754B">
        <w:trPr>
          <w:jc w:val="center"/>
        </w:trPr>
        <w:tc>
          <w:tcPr>
            <w:tcW w:w="5579" w:type="dxa"/>
            <w:gridSpan w:val="4"/>
            <w:vAlign w:val="center"/>
          </w:tcPr>
          <w:p w14:paraId="10C8FE4E" w14:textId="77777777" w:rsidR="00A5452B" w:rsidRPr="00717925" w:rsidRDefault="00A5452B" w:rsidP="00A5452B">
            <w:pPr>
              <w:spacing w:line="240" w:lineRule="auto"/>
              <w:jc w:val="center"/>
              <w:rPr>
                <w:rFonts w:ascii="宋体" w:eastAsia="宋体" w:hAnsi="宋体"/>
                <w:sz w:val="21"/>
                <w:szCs w:val="21"/>
              </w:rPr>
            </w:pPr>
            <w:r w:rsidRPr="00717925">
              <w:rPr>
                <w:rFonts w:ascii="宋体" w:eastAsia="宋体" w:hAnsi="宋体" w:hint="eastAsia"/>
                <w:sz w:val="21"/>
                <w:szCs w:val="21"/>
              </w:rPr>
              <w:t>得分</w:t>
            </w:r>
          </w:p>
        </w:tc>
        <w:tc>
          <w:tcPr>
            <w:tcW w:w="1276" w:type="dxa"/>
            <w:vAlign w:val="center"/>
          </w:tcPr>
          <w:p w14:paraId="09D0A29F"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5分</w:t>
            </w:r>
          </w:p>
        </w:tc>
        <w:tc>
          <w:tcPr>
            <w:tcW w:w="1276" w:type="dxa"/>
            <w:vAlign w:val="center"/>
          </w:tcPr>
          <w:p w14:paraId="23FB6EA7" w14:textId="77777777" w:rsidR="00A5452B" w:rsidRPr="00717925" w:rsidRDefault="00A5452B" w:rsidP="00A5452B">
            <w:pPr>
              <w:spacing w:line="240" w:lineRule="auto"/>
              <w:rPr>
                <w:rFonts w:ascii="宋体" w:eastAsia="宋体" w:hAnsi="宋体"/>
                <w:sz w:val="21"/>
                <w:szCs w:val="21"/>
              </w:rPr>
            </w:pPr>
            <w:r w:rsidRPr="00717925">
              <w:rPr>
                <w:rFonts w:ascii="宋体" w:eastAsia="宋体" w:hAnsi="宋体" w:hint="eastAsia"/>
                <w:sz w:val="21"/>
                <w:szCs w:val="21"/>
              </w:rPr>
              <w:t>10分</w:t>
            </w:r>
          </w:p>
        </w:tc>
      </w:tr>
    </w:tbl>
    <w:p w14:paraId="71D9E3E7" w14:textId="19706444" w:rsidR="00051570" w:rsidRPr="00717925" w:rsidRDefault="00051570" w:rsidP="00B75F4D">
      <w:pPr>
        <w:ind w:firstLine="480"/>
        <w:rPr>
          <w:rFonts w:ascii="宋体" w:eastAsia="宋体" w:hAnsi="宋体"/>
          <w:szCs w:val="24"/>
        </w:rPr>
      </w:pPr>
      <w:r w:rsidRPr="00717925">
        <w:rPr>
          <w:rFonts w:ascii="宋体" w:eastAsia="宋体" w:hAnsi="宋体" w:hint="eastAsia"/>
        </w:rPr>
        <w:t>【条文说明】本条适用于各类</w:t>
      </w:r>
      <w:r w:rsidRPr="00717925">
        <w:rPr>
          <w:rFonts w:ascii="宋体" w:eastAsia="宋体" w:hAnsi="宋体"/>
        </w:rPr>
        <w:t>民用建筑的</w:t>
      </w:r>
      <w:r w:rsidRPr="00717925">
        <w:rPr>
          <w:rFonts w:ascii="宋体" w:eastAsia="宋体" w:hAnsi="宋体" w:hint="eastAsia"/>
        </w:rPr>
        <w:t>预评</w:t>
      </w:r>
      <w:r w:rsidRPr="00717925">
        <w:rPr>
          <w:rFonts w:ascii="宋体" w:eastAsia="宋体" w:hAnsi="宋体"/>
        </w:rPr>
        <w:t>价、</w:t>
      </w:r>
      <w:r w:rsidRPr="00717925">
        <w:rPr>
          <w:rFonts w:ascii="宋体" w:eastAsia="宋体" w:hAnsi="宋体" w:hint="eastAsia"/>
        </w:rPr>
        <w:t>评</w:t>
      </w:r>
      <w:r w:rsidRPr="00717925">
        <w:rPr>
          <w:rFonts w:ascii="宋体" w:eastAsia="宋体" w:hAnsi="宋体"/>
        </w:rPr>
        <w:t>价。</w:t>
      </w:r>
      <w:r w:rsidRPr="00717925">
        <w:rPr>
          <w:rFonts w:ascii="宋体" w:eastAsia="宋体" w:hAnsi="宋体" w:hint="eastAsia"/>
        </w:rPr>
        <w:t>对于</w:t>
      </w:r>
      <w:r w:rsidRPr="00717925">
        <w:rPr>
          <w:rFonts w:ascii="宋体" w:eastAsia="宋体" w:hAnsi="宋体"/>
        </w:rPr>
        <w:t>城市市政热源，不对其热源机组能效进行评价。</w:t>
      </w:r>
      <w:r w:rsidRPr="00717925">
        <w:rPr>
          <w:rFonts w:ascii="宋体" w:eastAsia="宋体" w:hAnsi="宋体" w:hint="eastAsia"/>
          <w:szCs w:val="24"/>
        </w:rPr>
        <w:t>本条</w:t>
      </w:r>
      <w:r w:rsidRPr="00717925">
        <w:rPr>
          <w:rFonts w:ascii="宋体" w:eastAsia="宋体" w:hAnsi="宋体"/>
          <w:szCs w:val="24"/>
        </w:rPr>
        <w:t>考察暖通空调系统的冷热源机组能效水平。</w:t>
      </w:r>
    </w:p>
    <w:p w14:paraId="37D5EF57" w14:textId="77777777" w:rsidR="00C91033" w:rsidRPr="00717925" w:rsidRDefault="00051570" w:rsidP="00C91033">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查阅相关设计文件；评价查阅相关竣工图、主要</w:t>
      </w:r>
      <w:r w:rsidRPr="00717925">
        <w:rPr>
          <w:rFonts w:ascii="宋体" w:eastAsia="宋体" w:hAnsi="宋体"/>
        </w:rPr>
        <w:t>产品</w:t>
      </w:r>
      <w:r w:rsidRPr="00717925">
        <w:rPr>
          <w:rFonts w:ascii="宋体" w:eastAsia="宋体" w:hAnsi="宋体" w:hint="eastAsia"/>
        </w:rPr>
        <w:t>型</w:t>
      </w:r>
      <w:r w:rsidRPr="00717925">
        <w:rPr>
          <w:rFonts w:ascii="宋体" w:eastAsia="宋体" w:hAnsi="宋体"/>
        </w:rPr>
        <w:t>式检验报告</w:t>
      </w:r>
      <w:r w:rsidRPr="00717925">
        <w:rPr>
          <w:rFonts w:ascii="宋体" w:eastAsia="宋体" w:hAnsi="宋体" w:hint="eastAsia"/>
        </w:rPr>
        <w:t>。</w:t>
      </w:r>
    </w:p>
    <w:p w14:paraId="28349230" w14:textId="77777777" w:rsidR="007D4DDB" w:rsidRPr="00717925" w:rsidRDefault="007D4DDB" w:rsidP="00D752DE">
      <w:pPr>
        <w:jc w:val="center"/>
        <w:rPr>
          <w:rFonts w:ascii="宋体" w:eastAsia="宋体" w:hAnsi="宋体"/>
        </w:rPr>
      </w:pPr>
    </w:p>
    <w:p w14:paraId="03D90D6A" w14:textId="77777777" w:rsidR="00051570" w:rsidRPr="00717925" w:rsidRDefault="00051570" w:rsidP="00DF0223">
      <w:pPr>
        <w:outlineLvl w:val="2"/>
        <w:rPr>
          <w:rFonts w:ascii="宋体" w:eastAsia="宋体" w:hAnsi="宋体"/>
          <w:b/>
          <w:szCs w:val="24"/>
        </w:rPr>
      </w:pPr>
      <w:r w:rsidRPr="00717925">
        <w:rPr>
          <w:rFonts w:ascii="宋体" w:eastAsia="宋体" w:hAnsi="宋体" w:hint="eastAsia"/>
          <w:b/>
          <w:szCs w:val="24"/>
        </w:rPr>
        <w:t>7.2.6</w:t>
      </w:r>
      <w:r w:rsidRPr="00717925">
        <w:rPr>
          <w:rFonts w:ascii="宋体" w:eastAsia="宋体" w:hAnsi="宋体" w:hint="eastAsia"/>
          <w:b/>
          <w:szCs w:val="24"/>
        </w:rPr>
        <w:tab/>
        <w:t>采取有效措施，合理降低供暖空调系统的末端系统及输配系统的能耗，</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为5分，并按以下规则分别评分并累计：</w:t>
      </w:r>
    </w:p>
    <w:p w14:paraId="38E4440B" w14:textId="77777777" w:rsidR="00051570" w:rsidRPr="00717925" w:rsidRDefault="00051570" w:rsidP="00051570">
      <w:pPr>
        <w:ind w:firstLine="480"/>
        <w:rPr>
          <w:rFonts w:ascii="宋体" w:eastAsia="宋体" w:hAnsi="宋体"/>
        </w:rPr>
      </w:pPr>
      <w:r w:rsidRPr="00717925">
        <w:rPr>
          <w:rFonts w:ascii="宋体" w:eastAsia="宋体" w:hAnsi="宋体" w:hint="eastAsia"/>
        </w:rPr>
        <w:t>1通风空调系统风机的单位风量耗功率比现行国家标准《公共建筑节能设计标准》GB 50189 等的规定低20%，得2分；</w:t>
      </w:r>
    </w:p>
    <w:p w14:paraId="28133E1A" w14:textId="77777777" w:rsidR="00051570" w:rsidRPr="00717925" w:rsidRDefault="00051570" w:rsidP="00051570">
      <w:pPr>
        <w:ind w:firstLine="480"/>
        <w:rPr>
          <w:rFonts w:ascii="宋体" w:eastAsia="宋体" w:hAnsi="宋体"/>
        </w:rPr>
      </w:pPr>
      <w:r w:rsidRPr="00717925">
        <w:rPr>
          <w:rFonts w:ascii="宋体" w:eastAsia="宋体" w:hAnsi="宋体" w:hint="eastAsia"/>
        </w:rPr>
        <w:t>2集中供暖系统热水循环泵的耗电</w:t>
      </w:r>
      <w:proofErr w:type="gramStart"/>
      <w:r w:rsidRPr="00717925">
        <w:rPr>
          <w:rFonts w:ascii="宋体" w:eastAsia="宋体" w:hAnsi="宋体" w:hint="eastAsia"/>
        </w:rPr>
        <w:t>输热比</w:t>
      </w:r>
      <w:proofErr w:type="gramEnd"/>
      <w:r w:rsidRPr="00717925">
        <w:rPr>
          <w:rFonts w:ascii="宋体" w:eastAsia="宋体" w:hAnsi="宋体" w:hint="eastAsia"/>
        </w:rPr>
        <w:t>、空调冷热水系统循环水泵的耗电输冷（热）比比现行国家标准《民用建筑供暖通风与空气调节设计规范》GB 50736 规定值低20%，得3分。</w:t>
      </w:r>
    </w:p>
    <w:p w14:paraId="054238B3" w14:textId="77777777" w:rsidR="00051570" w:rsidRPr="00717925" w:rsidRDefault="00051570" w:rsidP="00051570">
      <w:pPr>
        <w:ind w:firstLine="480"/>
        <w:rPr>
          <w:rFonts w:ascii="宋体" w:eastAsia="宋体" w:hAnsi="宋体"/>
        </w:rPr>
      </w:pPr>
      <w:r w:rsidRPr="00717925">
        <w:rPr>
          <w:rFonts w:ascii="宋体" w:eastAsia="宋体" w:hAnsi="宋体" w:hint="eastAsia"/>
        </w:rPr>
        <w:t>【条文说明】本条适用于各类</w:t>
      </w:r>
      <w:r w:rsidRPr="00717925">
        <w:rPr>
          <w:rFonts w:ascii="宋体" w:eastAsia="宋体" w:hAnsi="宋体"/>
        </w:rPr>
        <w:t>民用建筑的</w:t>
      </w:r>
      <w:r w:rsidRPr="00717925">
        <w:rPr>
          <w:rFonts w:ascii="宋体" w:eastAsia="宋体" w:hAnsi="宋体" w:hint="eastAsia"/>
        </w:rPr>
        <w:t>预评</w:t>
      </w:r>
      <w:r w:rsidRPr="00717925">
        <w:rPr>
          <w:rFonts w:ascii="宋体" w:eastAsia="宋体" w:hAnsi="宋体"/>
        </w:rPr>
        <w:t>价、</w:t>
      </w:r>
      <w:r w:rsidRPr="00717925">
        <w:rPr>
          <w:rFonts w:ascii="宋体" w:eastAsia="宋体" w:hAnsi="宋体" w:hint="eastAsia"/>
        </w:rPr>
        <w:t>评</w:t>
      </w:r>
      <w:r w:rsidRPr="00717925">
        <w:rPr>
          <w:rFonts w:ascii="宋体" w:eastAsia="宋体" w:hAnsi="宋体"/>
        </w:rPr>
        <w:t>价。</w:t>
      </w:r>
    </w:p>
    <w:p w14:paraId="5885E8EB" w14:textId="2B37DF9F" w:rsidR="00051570" w:rsidRPr="00717925" w:rsidRDefault="00051570" w:rsidP="00051570">
      <w:pPr>
        <w:ind w:firstLine="480"/>
        <w:rPr>
          <w:rFonts w:ascii="宋体" w:eastAsia="宋体" w:hAnsi="宋体"/>
          <w:szCs w:val="24"/>
        </w:rPr>
      </w:pPr>
      <w:r w:rsidRPr="00717925">
        <w:rPr>
          <w:rFonts w:ascii="宋体" w:eastAsia="宋体" w:hAnsi="宋体" w:hint="eastAsia"/>
          <w:szCs w:val="24"/>
        </w:rPr>
        <w:t>本条</w:t>
      </w:r>
      <w:r w:rsidRPr="00717925">
        <w:rPr>
          <w:rFonts w:ascii="宋体" w:eastAsia="宋体" w:hAnsi="宋体"/>
          <w:szCs w:val="24"/>
        </w:rPr>
        <w:t>考察暖通</w:t>
      </w:r>
      <w:r w:rsidRPr="00717925">
        <w:rPr>
          <w:rFonts w:ascii="宋体" w:eastAsia="宋体" w:hAnsi="宋体" w:hint="eastAsia"/>
          <w:szCs w:val="24"/>
        </w:rPr>
        <w:t>空调输配</w:t>
      </w:r>
      <w:r w:rsidRPr="00717925">
        <w:rPr>
          <w:rFonts w:ascii="宋体" w:eastAsia="宋体" w:hAnsi="宋体"/>
          <w:szCs w:val="24"/>
        </w:rPr>
        <w:t>系统</w:t>
      </w:r>
      <w:r w:rsidRPr="00717925">
        <w:rPr>
          <w:rFonts w:ascii="宋体" w:eastAsia="宋体" w:hAnsi="宋体" w:hint="eastAsia"/>
          <w:szCs w:val="24"/>
        </w:rPr>
        <w:t>及</w:t>
      </w:r>
      <w:r w:rsidRPr="00717925">
        <w:rPr>
          <w:rFonts w:ascii="宋体" w:eastAsia="宋体" w:hAnsi="宋体"/>
          <w:szCs w:val="24"/>
        </w:rPr>
        <w:t>末端系统的能耗水平。</w:t>
      </w:r>
    </w:p>
    <w:p w14:paraId="24455A90" w14:textId="77777777" w:rsidR="00051570" w:rsidRPr="00717925" w:rsidRDefault="00051570" w:rsidP="00051570">
      <w:pPr>
        <w:ind w:firstLine="480"/>
        <w:rPr>
          <w:rFonts w:ascii="宋体" w:eastAsia="宋体" w:hAnsi="宋体"/>
        </w:rPr>
      </w:pPr>
      <w:r w:rsidRPr="00717925">
        <w:rPr>
          <w:rFonts w:ascii="宋体" w:eastAsia="宋体" w:hAnsi="宋体" w:hint="eastAsia"/>
        </w:rPr>
        <w:t>本条</w:t>
      </w:r>
      <w:r w:rsidRPr="00717925">
        <w:rPr>
          <w:rFonts w:ascii="宋体" w:eastAsia="宋体" w:hAnsi="宋体"/>
        </w:rPr>
        <w:t>第1款</w:t>
      </w:r>
      <w:r w:rsidRPr="00717925">
        <w:rPr>
          <w:rFonts w:ascii="宋体" w:eastAsia="宋体" w:hAnsi="宋体" w:hint="eastAsia"/>
        </w:rPr>
        <w:t>，</w:t>
      </w:r>
      <w:r w:rsidRPr="00717925">
        <w:rPr>
          <w:rFonts w:ascii="宋体" w:eastAsia="宋体" w:hAnsi="宋体"/>
        </w:rPr>
        <w:t>对于采用分体空调和多联机空调（</w:t>
      </w:r>
      <w:r w:rsidRPr="00717925">
        <w:rPr>
          <w:rFonts w:ascii="宋体" w:eastAsia="宋体" w:hAnsi="宋体" w:hint="eastAsia"/>
        </w:rPr>
        <w:t>热泵</w:t>
      </w:r>
      <w:r w:rsidRPr="00717925">
        <w:rPr>
          <w:rFonts w:ascii="宋体" w:eastAsia="宋体" w:hAnsi="宋体"/>
        </w:rPr>
        <w:t>）</w:t>
      </w:r>
      <w:r w:rsidRPr="00717925">
        <w:rPr>
          <w:rFonts w:ascii="宋体" w:eastAsia="宋体" w:hAnsi="宋体" w:hint="eastAsia"/>
        </w:rPr>
        <w:t>机组</w:t>
      </w:r>
      <w:r w:rsidRPr="00717925">
        <w:rPr>
          <w:rFonts w:ascii="宋体" w:eastAsia="宋体" w:hAnsi="宋体"/>
        </w:rPr>
        <w:t>的，本款可直接得分</w:t>
      </w:r>
      <w:r w:rsidRPr="00717925">
        <w:rPr>
          <w:rFonts w:ascii="宋体" w:eastAsia="宋体" w:hAnsi="宋体" w:hint="eastAsia"/>
        </w:rPr>
        <w:t>，</w:t>
      </w:r>
      <w:r w:rsidRPr="00717925">
        <w:rPr>
          <w:rFonts w:ascii="宋体" w:eastAsia="宋体" w:hAnsi="宋体"/>
        </w:rPr>
        <w:t>对于设置新风机的项目，新风机</w:t>
      </w:r>
      <w:proofErr w:type="gramStart"/>
      <w:r w:rsidRPr="00717925">
        <w:rPr>
          <w:rFonts w:ascii="宋体" w:eastAsia="宋体" w:hAnsi="宋体"/>
        </w:rPr>
        <w:t>需参与</w:t>
      </w:r>
      <w:proofErr w:type="gramEnd"/>
      <w:r w:rsidRPr="00717925">
        <w:rPr>
          <w:rFonts w:ascii="宋体" w:eastAsia="宋体" w:hAnsi="宋体"/>
        </w:rPr>
        <w:t>评价</w:t>
      </w:r>
      <w:r w:rsidRPr="00717925">
        <w:rPr>
          <w:rFonts w:ascii="宋体" w:eastAsia="宋体" w:hAnsi="宋体" w:hint="eastAsia"/>
        </w:rPr>
        <w:t>；第2款</w:t>
      </w:r>
      <w:r w:rsidRPr="00717925">
        <w:rPr>
          <w:rFonts w:ascii="宋体" w:eastAsia="宋体" w:hAnsi="宋体"/>
        </w:rPr>
        <w:t>，</w:t>
      </w:r>
      <w:r w:rsidRPr="00717925">
        <w:rPr>
          <w:rFonts w:ascii="宋体" w:eastAsia="宋体" w:hAnsi="宋体" w:hint="eastAsia"/>
        </w:rPr>
        <w:t>对于</w:t>
      </w:r>
      <w:r w:rsidRPr="00717925">
        <w:rPr>
          <w:rFonts w:ascii="宋体" w:eastAsia="宋体" w:hAnsi="宋体"/>
        </w:rPr>
        <w:t>非集中</w:t>
      </w:r>
      <w:r w:rsidRPr="00717925">
        <w:rPr>
          <w:rFonts w:ascii="宋体" w:eastAsia="宋体" w:hAnsi="宋体" w:hint="eastAsia"/>
        </w:rPr>
        <w:t>供暖</w:t>
      </w:r>
      <w:r w:rsidRPr="00717925">
        <w:rPr>
          <w:rFonts w:ascii="宋体" w:eastAsia="宋体" w:hAnsi="宋体"/>
        </w:rPr>
        <w:t>空调系统的项目，如分体空调、多联机空调（</w:t>
      </w:r>
      <w:r w:rsidRPr="00717925">
        <w:rPr>
          <w:rFonts w:ascii="宋体" w:eastAsia="宋体" w:hAnsi="宋体" w:hint="eastAsia"/>
        </w:rPr>
        <w:t>热泵</w:t>
      </w:r>
      <w:r w:rsidRPr="00717925">
        <w:rPr>
          <w:rFonts w:ascii="宋体" w:eastAsia="宋体" w:hAnsi="宋体"/>
        </w:rPr>
        <w:t>）</w:t>
      </w:r>
      <w:r w:rsidRPr="00717925">
        <w:rPr>
          <w:rFonts w:ascii="宋体" w:eastAsia="宋体" w:hAnsi="宋体" w:hint="eastAsia"/>
        </w:rPr>
        <w:t>机组</w:t>
      </w:r>
      <w:r w:rsidRPr="00717925">
        <w:rPr>
          <w:rFonts w:ascii="宋体" w:eastAsia="宋体" w:hAnsi="宋体"/>
        </w:rPr>
        <w:t>、单元式空气调节机</w:t>
      </w:r>
      <w:r w:rsidRPr="00717925">
        <w:rPr>
          <w:rFonts w:ascii="宋体" w:eastAsia="宋体" w:hAnsi="宋体" w:hint="eastAsia"/>
        </w:rPr>
        <w:t>等</w:t>
      </w:r>
      <w:r w:rsidRPr="00717925">
        <w:rPr>
          <w:rFonts w:ascii="宋体" w:eastAsia="宋体" w:hAnsi="宋体"/>
        </w:rPr>
        <w:t>，本款可直接得分。</w:t>
      </w:r>
    </w:p>
    <w:p w14:paraId="13AFFBF7" w14:textId="77777777" w:rsidR="00051570" w:rsidRPr="00717925" w:rsidRDefault="00051570" w:rsidP="00051570">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查阅相关设计文件；评价查阅相关竣工图、主要</w:t>
      </w:r>
      <w:r w:rsidRPr="00717925">
        <w:rPr>
          <w:rFonts w:ascii="宋体" w:eastAsia="宋体" w:hAnsi="宋体"/>
        </w:rPr>
        <w:t>产品</w:t>
      </w:r>
      <w:r w:rsidRPr="00717925">
        <w:rPr>
          <w:rFonts w:ascii="宋体" w:eastAsia="宋体" w:hAnsi="宋体" w:hint="eastAsia"/>
        </w:rPr>
        <w:t>型</w:t>
      </w:r>
      <w:r w:rsidRPr="00717925">
        <w:rPr>
          <w:rFonts w:ascii="宋体" w:eastAsia="宋体" w:hAnsi="宋体"/>
        </w:rPr>
        <w:t>式检验报告</w:t>
      </w:r>
      <w:r w:rsidRPr="00717925">
        <w:rPr>
          <w:rFonts w:ascii="宋体" w:eastAsia="宋体" w:hAnsi="宋体" w:hint="eastAsia"/>
        </w:rPr>
        <w:t>。</w:t>
      </w:r>
    </w:p>
    <w:p w14:paraId="6161E84D" w14:textId="77777777" w:rsidR="00C23A2A" w:rsidRPr="00717925" w:rsidRDefault="00C23A2A" w:rsidP="00032D29">
      <w:pPr>
        <w:rPr>
          <w:rFonts w:ascii="宋体" w:eastAsia="宋体" w:hAnsi="宋体"/>
        </w:rPr>
      </w:pPr>
    </w:p>
    <w:p w14:paraId="0419CD4F" w14:textId="5DFDDA80" w:rsidR="001F1A1C" w:rsidRPr="00717925" w:rsidRDefault="001F1A1C" w:rsidP="00DF0223">
      <w:pPr>
        <w:outlineLvl w:val="2"/>
        <w:rPr>
          <w:rFonts w:ascii="宋体" w:eastAsia="宋体" w:hAnsi="宋体"/>
          <w:b/>
          <w:szCs w:val="24"/>
        </w:rPr>
      </w:pPr>
      <w:r w:rsidRPr="00717925">
        <w:rPr>
          <w:rFonts w:ascii="宋体" w:eastAsia="宋体" w:hAnsi="宋体" w:hint="eastAsia"/>
          <w:b/>
          <w:szCs w:val="24"/>
        </w:rPr>
        <w:t>7.2.7</w:t>
      </w:r>
      <w:r w:rsidRPr="00717925">
        <w:rPr>
          <w:rFonts w:ascii="宋体" w:eastAsia="宋体" w:hAnsi="宋体" w:hint="eastAsia"/>
          <w:b/>
          <w:szCs w:val="24"/>
        </w:rPr>
        <w:tab/>
        <w:t>采用节能型电气设备及节能控制措施，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w:t>
      </w:r>
      <w:r w:rsidR="0034445C" w:rsidRPr="00717925">
        <w:rPr>
          <w:rFonts w:ascii="宋体" w:eastAsia="宋体" w:hAnsi="宋体" w:hint="eastAsia"/>
          <w:b/>
          <w:szCs w:val="24"/>
        </w:rPr>
        <w:t>8</w:t>
      </w:r>
      <w:r w:rsidRPr="00717925">
        <w:rPr>
          <w:rFonts w:ascii="宋体" w:eastAsia="宋体" w:hAnsi="宋体" w:hint="eastAsia"/>
          <w:b/>
          <w:szCs w:val="24"/>
        </w:rPr>
        <w:t>分，并按下列规则分别评分并累计：</w:t>
      </w:r>
    </w:p>
    <w:p w14:paraId="6CE6026C" w14:textId="66B34AD8" w:rsidR="001F1A1C" w:rsidRPr="00717925" w:rsidRDefault="001F1A1C" w:rsidP="001F1A1C">
      <w:pPr>
        <w:ind w:firstLine="480"/>
        <w:rPr>
          <w:rFonts w:ascii="宋体" w:eastAsia="宋体" w:hAnsi="宋体"/>
        </w:rPr>
      </w:pPr>
      <w:r w:rsidRPr="00717925">
        <w:rPr>
          <w:rFonts w:ascii="宋体" w:eastAsia="宋体" w:hAnsi="宋体" w:hint="eastAsia"/>
        </w:rPr>
        <w:t>1功率在500KW以上的电动机选用中压（6KV或10KV）电动机，得</w:t>
      </w:r>
      <w:r w:rsidR="0034445C" w:rsidRPr="00717925">
        <w:rPr>
          <w:rFonts w:ascii="宋体" w:eastAsia="宋体" w:hAnsi="宋体" w:hint="eastAsia"/>
        </w:rPr>
        <w:t>3</w:t>
      </w:r>
      <w:r w:rsidRPr="00717925">
        <w:rPr>
          <w:rFonts w:ascii="宋体" w:eastAsia="宋体" w:hAnsi="宋体" w:hint="eastAsia"/>
        </w:rPr>
        <w:t>分；</w:t>
      </w:r>
    </w:p>
    <w:p w14:paraId="4EF7E850" w14:textId="5BA50C50" w:rsidR="001F1A1C" w:rsidRPr="00717925" w:rsidRDefault="001F1A1C" w:rsidP="001F1A1C">
      <w:pPr>
        <w:ind w:firstLine="480"/>
        <w:rPr>
          <w:rFonts w:ascii="宋体" w:eastAsia="宋体" w:hAnsi="宋体"/>
        </w:rPr>
      </w:pPr>
      <w:r w:rsidRPr="00717925">
        <w:rPr>
          <w:rFonts w:ascii="宋体" w:eastAsia="宋体" w:hAnsi="宋体" w:hint="eastAsia"/>
        </w:rPr>
        <w:t>2采光区域的人工照明随天然光照度变化自动调节，得</w:t>
      </w:r>
      <w:r w:rsidR="0034445C" w:rsidRPr="00717925">
        <w:rPr>
          <w:rFonts w:ascii="宋体" w:eastAsia="宋体" w:hAnsi="宋体" w:hint="eastAsia"/>
        </w:rPr>
        <w:t>2</w:t>
      </w:r>
      <w:r w:rsidRPr="00717925">
        <w:rPr>
          <w:rFonts w:ascii="宋体" w:eastAsia="宋体" w:hAnsi="宋体" w:hint="eastAsia"/>
        </w:rPr>
        <w:t>分；</w:t>
      </w:r>
    </w:p>
    <w:p w14:paraId="1798214D" w14:textId="3BD3D243" w:rsidR="001F1A1C" w:rsidRPr="00717925" w:rsidRDefault="001F1A1C" w:rsidP="001F1A1C">
      <w:pPr>
        <w:ind w:firstLine="480"/>
        <w:rPr>
          <w:rFonts w:ascii="宋体" w:eastAsia="宋体" w:hAnsi="宋体"/>
        </w:rPr>
      </w:pPr>
      <w:r w:rsidRPr="00717925">
        <w:rPr>
          <w:rFonts w:ascii="宋体" w:eastAsia="宋体" w:hAnsi="宋体" w:hint="eastAsia"/>
        </w:rPr>
        <w:t>3照明产品、三相配电变压器、水泵、风机等设备满足国家现行相关标准的节能评价值的要求，得</w:t>
      </w:r>
      <w:r w:rsidR="00B90401" w:rsidRPr="00717925">
        <w:rPr>
          <w:rFonts w:ascii="宋体" w:eastAsia="宋体" w:hAnsi="宋体" w:hint="eastAsia"/>
        </w:rPr>
        <w:t>3</w:t>
      </w:r>
      <w:r w:rsidRPr="00717925">
        <w:rPr>
          <w:rFonts w:ascii="宋体" w:eastAsia="宋体" w:hAnsi="宋体" w:hint="eastAsia"/>
        </w:rPr>
        <w:t>分；</w:t>
      </w:r>
    </w:p>
    <w:p w14:paraId="42425174" w14:textId="77777777" w:rsidR="001F1A1C" w:rsidRPr="00717925" w:rsidRDefault="001F1A1C" w:rsidP="001F1A1C">
      <w:pPr>
        <w:ind w:firstLine="480"/>
        <w:rPr>
          <w:rFonts w:ascii="宋体" w:eastAsia="宋体" w:hAnsi="宋体"/>
        </w:rPr>
      </w:pPr>
      <w:r w:rsidRPr="00717925">
        <w:rPr>
          <w:rFonts w:ascii="宋体" w:eastAsia="宋体" w:hAnsi="宋体" w:hint="eastAsia"/>
        </w:rPr>
        <w:t>【条文说明】本条适用于各类</w:t>
      </w:r>
      <w:r w:rsidRPr="00717925">
        <w:rPr>
          <w:rFonts w:ascii="宋体" w:eastAsia="宋体" w:hAnsi="宋体"/>
        </w:rPr>
        <w:t>民用建筑的</w:t>
      </w:r>
      <w:r w:rsidRPr="00717925">
        <w:rPr>
          <w:rFonts w:ascii="宋体" w:eastAsia="宋体" w:hAnsi="宋体" w:hint="eastAsia"/>
        </w:rPr>
        <w:t>预评</w:t>
      </w:r>
      <w:r w:rsidRPr="00717925">
        <w:rPr>
          <w:rFonts w:ascii="宋体" w:eastAsia="宋体" w:hAnsi="宋体"/>
        </w:rPr>
        <w:t>价、</w:t>
      </w:r>
      <w:r w:rsidRPr="00717925">
        <w:rPr>
          <w:rFonts w:ascii="宋体" w:eastAsia="宋体" w:hAnsi="宋体" w:hint="eastAsia"/>
        </w:rPr>
        <w:t>评</w:t>
      </w:r>
      <w:r w:rsidRPr="00717925">
        <w:rPr>
          <w:rFonts w:ascii="宋体" w:eastAsia="宋体" w:hAnsi="宋体"/>
        </w:rPr>
        <w:t>价。</w:t>
      </w:r>
    </w:p>
    <w:p w14:paraId="053B97C0" w14:textId="68242CA2" w:rsidR="001F1A1C" w:rsidRPr="00717925" w:rsidRDefault="001F1A1C" w:rsidP="001F1A1C">
      <w:pPr>
        <w:ind w:firstLine="480"/>
        <w:rPr>
          <w:rFonts w:ascii="宋体" w:eastAsia="宋体" w:hAnsi="宋体"/>
        </w:rPr>
      </w:pPr>
      <w:r w:rsidRPr="00717925">
        <w:rPr>
          <w:rFonts w:ascii="宋体" w:eastAsia="宋体" w:hAnsi="宋体" w:hint="eastAsia"/>
          <w:szCs w:val="24"/>
        </w:rPr>
        <w:t>本条</w:t>
      </w:r>
      <w:r w:rsidRPr="00717925">
        <w:rPr>
          <w:rFonts w:ascii="宋体" w:eastAsia="宋体" w:hAnsi="宋体"/>
          <w:szCs w:val="24"/>
        </w:rPr>
        <w:t>考察建筑</w:t>
      </w:r>
      <w:r w:rsidRPr="00717925">
        <w:rPr>
          <w:rFonts w:ascii="宋体" w:eastAsia="宋体" w:hAnsi="宋体" w:hint="eastAsia"/>
          <w:szCs w:val="24"/>
        </w:rPr>
        <w:t>的</w:t>
      </w:r>
      <w:r w:rsidRPr="00717925">
        <w:rPr>
          <w:rFonts w:ascii="宋体" w:eastAsia="宋体" w:hAnsi="宋体"/>
          <w:szCs w:val="24"/>
        </w:rPr>
        <w:t>电气设备及照明设备</w:t>
      </w:r>
      <w:r w:rsidRPr="00717925">
        <w:rPr>
          <w:rFonts w:ascii="宋体" w:eastAsia="宋体" w:hAnsi="宋体" w:hint="eastAsia"/>
          <w:szCs w:val="24"/>
        </w:rPr>
        <w:t>是否</w:t>
      </w:r>
      <w:r w:rsidRPr="00717925">
        <w:rPr>
          <w:rFonts w:ascii="宋体" w:eastAsia="宋体" w:hAnsi="宋体"/>
          <w:szCs w:val="24"/>
        </w:rPr>
        <w:t>采取节能措施。</w:t>
      </w:r>
    </w:p>
    <w:p w14:paraId="5A395499" w14:textId="77777777" w:rsidR="001F1A1C" w:rsidRPr="00717925" w:rsidRDefault="001F1A1C" w:rsidP="001F1A1C">
      <w:pPr>
        <w:ind w:firstLine="480"/>
        <w:rPr>
          <w:rFonts w:ascii="宋体" w:eastAsia="宋体" w:hAnsi="宋体"/>
        </w:rPr>
      </w:pPr>
      <w:r w:rsidRPr="00717925">
        <w:rPr>
          <w:rFonts w:ascii="宋体" w:eastAsia="宋体" w:hAnsi="宋体" w:hint="eastAsia"/>
        </w:rPr>
        <w:t>电气设备的节能选型及控制措施，对于实现电气系统节能起着关键的作用。</w:t>
      </w:r>
    </w:p>
    <w:p w14:paraId="646F6618" w14:textId="5568C455" w:rsidR="001F1A1C" w:rsidRPr="00717925" w:rsidRDefault="001F1A1C" w:rsidP="001F1A1C">
      <w:pPr>
        <w:ind w:firstLine="480"/>
        <w:rPr>
          <w:rFonts w:ascii="宋体" w:eastAsia="宋体" w:hAnsi="宋体"/>
        </w:rPr>
      </w:pPr>
      <w:r w:rsidRPr="00717925">
        <w:rPr>
          <w:rFonts w:ascii="宋体" w:eastAsia="宋体" w:hAnsi="宋体" w:hint="eastAsia"/>
        </w:rPr>
        <w:t>第</w:t>
      </w:r>
      <w:r w:rsidRPr="00717925">
        <w:rPr>
          <w:rFonts w:ascii="宋体" w:eastAsia="宋体" w:hAnsi="宋体"/>
        </w:rPr>
        <w:t xml:space="preserve">1 </w:t>
      </w:r>
      <w:r w:rsidRPr="00717925">
        <w:rPr>
          <w:rFonts w:ascii="宋体" w:eastAsia="宋体" w:hAnsi="宋体" w:hint="eastAsia"/>
        </w:rPr>
        <w:t>款，</w:t>
      </w:r>
      <w:r w:rsidR="0033072C" w:rsidRPr="00717925">
        <w:rPr>
          <w:rFonts w:ascii="宋体" w:eastAsia="宋体" w:hAnsi="宋体" w:hint="eastAsia"/>
        </w:rPr>
        <w:t>《绿色建筑评价标准》</w:t>
      </w:r>
      <w:r w:rsidR="0033072C" w:rsidRPr="00717925">
        <w:rPr>
          <w:rFonts w:ascii="宋体" w:eastAsia="宋体" w:hAnsi="宋体"/>
        </w:rPr>
        <w:t>GB/T 50378</w:t>
      </w:r>
      <w:r w:rsidR="0033072C" w:rsidRPr="00717925">
        <w:rPr>
          <w:rFonts w:ascii="宋体" w:eastAsia="宋体" w:hAnsi="宋体" w:hint="eastAsia"/>
        </w:rPr>
        <w:t>第1款内容在江苏已强制执行，</w:t>
      </w:r>
      <w:r w:rsidR="00E9068D" w:rsidRPr="00717925">
        <w:rPr>
          <w:rFonts w:ascii="宋体" w:eastAsia="宋体" w:hAnsi="宋体" w:hint="eastAsia"/>
        </w:rPr>
        <w:t>故删去内容。</w:t>
      </w:r>
      <w:r w:rsidR="0033072C" w:rsidRPr="00717925">
        <w:rPr>
          <w:rFonts w:ascii="宋体" w:eastAsia="宋体" w:hAnsi="宋体" w:hint="eastAsia"/>
        </w:rPr>
        <w:t>《</w:t>
      </w:r>
      <w:r w:rsidR="008B3B16" w:rsidRPr="00717925">
        <w:rPr>
          <w:rFonts w:ascii="宋体" w:eastAsia="宋体" w:hAnsi="宋体" w:hint="eastAsia"/>
        </w:rPr>
        <w:t>绿色建筑设计标准</w:t>
      </w:r>
      <w:r w:rsidR="0033072C" w:rsidRPr="00717925">
        <w:rPr>
          <w:rFonts w:ascii="宋体" w:eastAsia="宋体" w:hAnsi="宋体" w:hint="eastAsia"/>
        </w:rPr>
        <w:t>》DGJ32/J173</w:t>
      </w:r>
      <w:r w:rsidR="005E6490" w:rsidRPr="00717925">
        <w:rPr>
          <w:rFonts w:ascii="宋体" w:eastAsia="宋体" w:hAnsi="宋体" w:hint="eastAsia"/>
        </w:rPr>
        <w:t>规定</w:t>
      </w:r>
      <w:r w:rsidR="0033072C" w:rsidRPr="00717925">
        <w:rPr>
          <w:rFonts w:ascii="宋体" w:eastAsia="宋体" w:hAnsi="宋体" w:hint="eastAsia"/>
        </w:rPr>
        <w:t>：</w:t>
      </w:r>
      <w:r w:rsidR="00733193" w:rsidRPr="00717925">
        <w:rPr>
          <w:rFonts w:ascii="宋体" w:eastAsia="宋体" w:hAnsi="宋体" w:hint="eastAsia"/>
          <w:szCs w:val="36"/>
        </w:rPr>
        <w:t>民用建筑主要功能房间应根据照明场所功能要求确定照明功率密度值，且不应高于现行国家标准《建筑照明设计标准》GB</w:t>
      </w:r>
      <w:r w:rsidR="00733193" w:rsidRPr="00717925">
        <w:rPr>
          <w:rFonts w:ascii="宋体" w:eastAsia="宋体" w:hAnsi="宋体"/>
          <w:szCs w:val="36"/>
        </w:rPr>
        <w:t xml:space="preserve"> </w:t>
      </w:r>
      <w:r w:rsidR="00733193" w:rsidRPr="00717925">
        <w:rPr>
          <w:rFonts w:ascii="宋体" w:eastAsia="宋体" w:hAnsi="宋体" w:hint="eastAsia"/>
          <w:szCs w:val="36"/>
        </w:rPr>
        <w:t>50034规定的目标值</w:t>
      </w:r>
      <w:r w:rsidR="0033072C" w:rsidRPr="00717925">
        <w:rPr>
          <w:rFonts w:ascii="宋体" w:eastAsia="宋体" w:hAnsi="宋体" w:hint="eastAsia"/>
        </w:rPr>
        <w:t>；</w:t>
      </w:r>
      <w:r w:rsidRPr="00717925">
        <w:rPr>
          <w:rFonts w:ascii="宋体" w:eastAsia="宋体" w:hAnsi="宋体" w:hint="eastAsia"/>
        </w:rPr>
        <w:t>《</w:t>
      </w:r>
      <w:r w:rsidR="0083120E">
        <w:rPr>
          <w:rFonts w:ascii="宋体" w:eastAsia="宋体" w:hAnsi="宋体" w:hint="eastAsia"/>
        </w:rPr>
        <w:t>江苏省</w:t>
      </w:r>
      <w:r w:rsidR="008B3B16" w:rsidRPr="00717925">
        <w:rPr>
          <w:rFonts w:ascii="宋体" w:eastAsia="宋体" w:hAnsi="宋体" w:hint="eastAsia"/>
        </w:rPr>
        <w:t>绿色建筑设计标准</w:t>
      </w:r>
      <w:r w:rsidRPr="00717925">
        <w:rPr>
          <w:rFonts w:ascii="宋体" w:eastAsia="宋体" w:hAnsi="宋体" w:hint="eastAsia"/>
        </w:rPr>
        <w:t>》DGJ32/J173</w:t>
      </w:r>
      <w:r w:rsidR="00F039FD" w:rsidRPr="00717925">
        <w:rPr>
          <w:rFonts w:ascii="宋体" w:eastAsia="宋体" w:hAnsi="宋体" w:hint="eastAsia"/>
        </w:rPr>
        <w:t>-</w:t>
      </w:r>
      <w:r w:rsidR="00F039FD" w:rsidRPr="00717925">
        <w:rPr>
          <w:rFonts w:ascii="宋体" w:eastAsia="宋体" w:hAnsi="宋体"/>
        </w:rPr>
        <w:t>2014</w:t>
      </w:r>
      <w:r w:rsidRPr="00717925">
        <w:rPr>
          <w:rFonts w:ascii="宋体" w:eastAsia="宋体" w:hAnsi="宋体" w:hint="eastAsia"/>
        </w:rPr>
        <w:t>第1</w:t>
      </w:r>
      <w:r w:rsidR="00733193" w:rsidRPr="00717925">
        <w:rPr>
          <w:rFonts w:ascii="宋体" w:eastAsia="宋体" w:hAnsi="宋体"/>
        </w:rPr>
        <w:t>0</w:t>
      </w:r>
      <w:r w:rsidRPr="00717925">
        <w:rPr>
          <w:rFonts w:ascii="宋体" w:eastAsia="宋体" w:hAnsi="宋体"/>
        </w:rPr>
        <w:t>.4.</w:t>
      </w:r>
      <w:r w:rsidR="00733193" w:rsidRPr="00717925">
        <w:rPr>
          <w:rFonts w:ascii="宋体" w:eastAsia="宋体" w:hAnsi="宋体"/>
        </w:rPr>
        <w:t>3</w:t>
      </w:r>
      <w:r w:rsidRPr="00717925">
        <w:rPr>
          <w:rFonts w:ascii="宋体" w:eastAsia="宋体" w:hAnsi="宋体" w:hint="eastAsia"/>
        </w:rPr>
        <w:t>：</w:t>
      </w:r>
      <w:bookmarkStart w:id="52" w:name="_Hlk35832247"/>
      <w:r w:rsidRPr="00717925">
        <w:rPr>
          <w:rFonts w:ascii="宋体" w:eastAsia="宋体" w:hAnsi="宋体" w:hint="eastAsia"/>
        </w:rPr>
        <w:t>功率在</w:t>
      </w:r>
      <w:bookmarkEnd w:id="52"/>
      <w:r w:rsidRPr="00717925">
        <w:rPr>
          <w:rFonts w:ascii="宋体" w:eastAsia="宋体" w:hAnsi="宋体" w:hint="eastAsia"/>
        </w:rPr>
        <w:t>500KW以上的电动机宜选用中压（6KV或10KV）电动机。</w:t>
      </w:r>
    </w:p>
    <w:p w14:paraId="20AC91DE" w14:textId="77777777" w:rsidR="001F1A1C" w:rsidRPr="00717925" w:rsidRDefault="001F1A1C" w:rsidP="001F1A1C">
      <w:pPr>
        <w:ind w:firstLine="480"/>
        <w:rPr>
          <w:rFonts w:ascii="宋体" w:eastAsia="宋体" w:hAnsi="宋体"/>
        </w:rPr>
      </w:pPr>
      <w:r w:rsidRPr="00717925">
        <w:rPr>
          <w:rFonts w:ascii="宋体" w:eastAsia="宋体" w:hAnsi="宋体" w:hint="eastAsia"/>
        </w:rPr>
        <w:t>第</w:t>
      </w:r>
      <w:r w:rsidRPr="00717925">
        <w:rPr>
          <w:rFonts w:ascii="宋体" w:eastAsia="宋体" w:hAnsi="宋体"/>
        </w:rPr>
        <w:t xml:space="preserve">2 </w:t>
      </w:r>
      <w:r w:rsidRPr="00717925">
        <w:rPr>
          <w:rFonts w:ascii="宋体" w:eastAsia="宋体" w:hAnsi="宋体" w:hint="eastAsia"/>
        </w:rPr>
        <w:t>款，人工照明随天然光照度变化自动调节，不仅可以保证良好的光环境，避免室内产生过高的明暗亮度对比，还能在较大程度上降低照明能耗。</w:t>
      </w:r>
    </w:p>
    <w:p w14:paraId="1764C1C0" w14:textId="77777777" w:rsidR="001F1A1C" w:rsidRPr="00717925" w:rsidRDefault="001F1A1C" w:rsidP="001F1A1C">
      <w:pPr>
        <w:ind w:firstLine="480"/>
        <w:rPr>
          <w:rFonts w:ascii="宋体" w:eastAsia="宋体" w:hAnsi="宋体"/>
        </w:rPr>
      </w:pPr>
      <w:r w:rsidRPr="00717925">
        <w:rPr>
          <w:rFonts w:ascii="宋体" w:eastAsia="宋体" w:hAnsi="宋体" w:hint="eastAsia"/>
        </w:rPr>
        <w:t>第</w:t>
      </w:r>
      <w:r w:rsidRPr="00717925">
        <w:rPr>
          <w:rFonts w:ascii="宋体" w:eastAsia="宋体" w:hAnsi="宋体"/>
        </w:rPr>
        <w:t xml:space="preserve">3 </w:t>
      </w:r>
      <w:r w:rsidRPr="00717925">
        <w:rPr>
          <w:rFonts w:ascii="宋体" w:eastAsia="宋体" w:hAnsi="宋体" w:hint="eastAsia"/>
        </w:rPr>
        <w:t>款，要求所用配电变压器满足现行国家标准《三相配电变压器能效限定值及能效等级》</w:t>
      </w:r>
      <w:r w:rsidRPr="00717925">
        <w:rPr>
          <w:rFonts w:ascii="宋体" w:eastAsia="宋体" w:hAnsi="宋体"/>
        </w:rPr>
        <w:t>GB 20052</w:t>
      </w:r>
      <w:r w:rsidRPr="00717925">
        <w:rPr>
          <w:rFonts w:ascii="宋体" w:eastAsia="宋体" w:hAnsi="宋体" w:hint="eastAsia"/>
        </w:rPr>
        <w:t>规定的节能评价值，油浸式配电变压器、干式配电变压器的空载损耗和负载损耗值均应不高于能效等级</w:t>
      </w:r>
      <w:r w:rsidRPr="00717925">
        <w:rPr>
          <w:rFonts w:ascii="宋体" w:eastAsia="宋体" w:hAnsi="宋体"/>
        </w:rPr>
        <w:t>2</w:t>
      </w:r>
      <w:r w:rsidRPr="00717925">
        <w:rPr>
          <w:rFonts w:ascii="宋体" w:eastAsia="宋体" w:hAnsi="宋体" w:hint="eastAsia"/>
        </w:rPr>
        <w:t>级的规定。照明产品、水泵、风机等其他电气设备也满足国家现行有关标准的节能评价值。</w:t>
      </w:r>
    </w:p>
    <w:p w14:paraId="0F699CE6" w14:textId="77777777" w:rsidR="001F1A1C" w:rsidRPr="00717925" w:rsidRDefault="001F1A1C" w:rsidP="001F1A1C">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查阅相关设计文件、相关设计说明；评价查阅相关竣工图，相关设计说明、相关产品型式检验报告。</w:t>
      </w:r>
    </w:p>
    <w:p w14:paraId="61B4D53B" w14:textId="77777777" w:rsidR="00C23A2A" w:rsidRPr="00717925" w:rsidRDefault="00C23A2A" w:rsidP="00032D29">
      <w:pPr>
        <w:rPr>
          <w:rFonts w:ascii="宋体" w:eastAsia="宋体" w:hAnsi="宋体"/>
        </w:rPr>
      </w:pPr>
    </w:p>
    <w:p w14:paraId="716522AE" w14:textId="77777777" w:rsidR="001F1A1C" w:rsidRPr="00717925" w:rsidRDefault="001F1A1C" w:rsidP="00DF0223">
      <w:pPr>
        <w:outlineLvl w:val="2"/>
        <w:rPr>
          <w:rFonts w:ascii="宋体" w:eastAsia="宋体" w:hAnsi="宋体"/>
          <w:b/>
          <w:szCs w:val="24"/>
        </w:rPr>
      </w:pPr>
      <w:r w:rsidRPr="00717925">
        <w:rPr>
          <w:rFonts w:ascii="宋体" w:eastAsia="宋体" w:hAnsi="宋体" w:hint="eastAsia"/>
          <w:b/>
          <w:szCs w:val="24"/>
        </w:rPr>
        <w:t>7.2.8</w:t>
      </w:r>
      <w:r w:rsidRPr="00717925">
        <w:rPr>
          <w:rFonts w:ascii="宋体" w:eastAsia="宋体" w:hAnsi="宋体" w:hint="eastAsia"/>
          <w:b/>
          <w:szCs w:val="24"/>
        </w:rPr>
        <w:tab/>
        <w:t>采取措施降低建筑能耗，</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为10分。建筑能耗相比国家现行有关建筑节能标准降低10%，得5分；降低20%，得10分。</w:t>
      </w:r>
    </w:p>
    <w:p w14:paraId="4FF05CC7" w14:textId="77777777" w:rsidR="001F1A1C" w:rsidRPr="00717925" w:rsidRDefault="001F1A1C" w:rsidP="001F1A1C">
      <w:pPr>
        <w:ind w:firstLine="480"/>
        <w:rPr>
          <w:rFonts w:ascii="宋体" w:eastAsia="宋体" w:hAnsi="宋体"/>
        </w:rPr>
      </w:pPr>
      <w:r w:rsidRPr="00717925">
        <w:rPr>
          <w:rFonts w:ascii="宋体" w:eastAsia="宋体" w:hAnsi="宋体" w:hint="eastAsia"/>
        </w:rPr>
        <w:t>【条文说明】</w:t>
      </w:r>
      <w:r w:rsidRPr="00717925">
        <w:rPr>
          <w:rFonts w:ascii="宋体" w:eastAsia="宋体" w:hAnsi="宋体" w:hint="eastAsia"/>
          <w:szCs w:val="24"/>
        </w:rPr>
        <w:t>本条</w:t>
      </w:r>
      <w:r w:rsidRPr="00717925">
        <w:rPr>
          <w:rFonts w:ascii="宋体" w:eastAsia="宋体" w:hAnsi="宋体"/>
          <w:szCs w:val="24"/>
        </w:rPr>
        <w:t>考察</w:t>
      </w:r>
      <w:r w:rsidRPr="00717925">
        <w:rPr>
          <w:rFonts w:ascii="宋体" w:eastAsia="宋体" w:hAnsi="宋体" w:hint="eastAsia"/>
          <w:szCs w:val="24"/>
        </w:rPr>
        <w:t>建筑</w:t>
      </w:r>
      <w:r w:rsidRPr="00717925">
        <w:rPr>
          <w:rFonts w:ascii="宋体" w:eastAsia="宋体" w:hAnsi="宋体"/>
          <w:szCs w:val="24"/>
        </w:rPr>
        <w:t>整体能耗高低。</w:t>
      </w:r>
    </w:p>
    <w:p w14:paraId="2D6AC33F" w14:textId="77777777" w:rsidR="001F1A1C" w:rsidRPr="00717925" w:rsidRDefault="001F1A1C" w:rsidP="001F1A1C">
      <w:pPr>
        <w:ind w:firstLine="480"/>
        <w:rPr>
          <w:rFonts w:ascii="宋体" w:eastAsia="宋体" w:hAnsi="宋体"/>
        </w:rPr>
      </w:pPr>
      <w:r w:rsidRPr="00717925">
        <w:rPr>
          <w:rFonts w:ascii="宋体" w:eastAsia="宋体" w:hAnsi="宋体" w:hint="eastAsia"/>
        </w:rPr>
        <w:t>由于供暖空调和照明系统能耗是建筑的主要能耗，所以</w:t>
      </w:r>
      <w:proofErr w:type="gramStart"/>
      <w:r w:rsidRPr="00717925">
        <w:rPr>
          <w:rFonts w:ascii="宋体" w:eastAsia="宋体" w:hAnsi="宋体" w:hint="eastAsia"/>
        </w:rPr>
        <w:t>预评价</w:t>
      </w:r>
      <w:proofErr w:type="gramEnd"/>
      <w:r w:rsidRPr="00717925">
        <w:rPr>
          <w:rFonts w:ascii="宋体" w:eastAsia="宋体" w:hAnsi="宋体" w:hint="eastAsia"/>
        </w:rPr>
        <w:t>和投入使用前的评价可计算建筑的供暖空调和照明系统能耗并进行比较，即根据</w:t>
      </w:r>
      <w:proofErr w:type="gramStart"/>
      <w:r w:rsidRPr="00717925">
        <w:rPr>
          <w:rFonts w:ascii="宋体" w:eastAsia="宋体" w:hAnsi="宋体" w:hint="eastAsia"/>
        </w:rPr>
        <w:t>现行行业</w:t>
      </w:r>
      <w:proofErr w:type="gramEnd"/>
      <w:r w:rsidRPr="00717925">
        <w:rPr>
          <w:rFonts w:ascii="宋体" w:eastAsia="宋体" w:hAnsi="宋体" w:hint="eastAsia"/>
        </w:rPr>
        <w:t>标准</w:t>
      </w:r>
      <w:r w:rsidRPr="00717925">
        <w:rPr>
          <w:rFonts w:ascii="宋体" w:eastAsia="宋体" w:hAnsi="宋体" w:hint="eastAsia"/>
        </w:rPr>
        <w:lastRenderedPageBreak/>
        <w:t>《民用建筑绿色性能计算标准》</w:t>
      </w:r>
      <w:r w:rsidRPr="00717925">
        <w:rPr>
          <w:rFonts w:ascii="宋体" w:eastAsia="宋体" w:hAnsi="宋体"/>
        </w:rPr>
        <w:t xml:space="preserve">JGJ/T449 </w:t>
      </w:r>
      <w:r w:rsidRPr="00717925">
        <w:rPr>
          <w:rFonts w:ascii="宋体" w:eastAsia="宋体" w:hAnsi="宋体" w:hint="eastAsia"/>
        </w:rPr>
        <w:t>的相关规定，分别计算设计建筑及满足国家现行建筑节能设计标准规定的参照建筑的供暖空调能耗和照明系统能耗，计算其节能率并进行得分判定。本条文涉及的国家建筑节能设计标准，包括现行国家标准《公共建筑节能设计标准》</w:t>
      </w:r>
      <w:r w:rsidRPr="00717925">
        <w:rPr>
          <w:rFonts w:ascii="宋体" w:eastAsia="宋体" w:hAnsi="宋体"/>
        </w:rPr>
        <w:t xml:space="preserve">GB 50189 </w:t>
      </w:r>
      <w:r w:rsidRPr="00717925">
        <w:rPr>
          <w:rFonts w:ascii="宋体" w:eastAsia="宋体" w:hAnsi="宋体" w:hint="eastAsia"/>
        </w:rPr>
        <w:t>和《夏热冬冷地区居住建筑节能设计标准》</w:t>
      </w:r>
      <w:r w:rsidRPr="00717925">
        <w:rPr>
          <w:rFonts w:ascii="宋体" w:eastAsia="宋体" w:hAnsi="宋体"/>
        </w:rPr>
        <w:t xml:space="preserve">JGJ 134 </w:t>
      </w:r>
      <w:r w:rsidRPr="00717925">
        <w:rPr>
          <w:rFonts w:ascii="宋体" w:eastAsia="宋体" w:hAnsi="宋体" w:hint="eastAsia"/>
        </w:rPr>
        <w:t>等。</w:t>
      </w:r>
    </w:p>
    <w:p w14:paraId="73D10B8B" w14:textId="77777777" w:rsidR="001F1A1C" w:rsidRPr="00717925" w:rsidRDefault="001F1A1C" w:rsidP="001F1A1C">
      <w:pPr>
        <w:ind w:firstLine="480"/>
        <w:rPr>
          <w:rFonts w:ascii="宋体" w:eastAsia="宋体" w:hAnsi="宋体"/>
        </w:rPr>
      </w:pPr>
      <w:r w:rsidRPr="00717925">
        <w:rPr>
          <w:rFonts w:ascii="宋体" w:eastAsia="宋体" w:hAnsi="宋体" w:hint="eastAsia"/>
        </w:rPr>
        <w:t>对于投入运行一年后的建筑，本条要求建筑实际能耗与现行国家标准《民用建筑能耗标准》</w:t>
      </w:r>
      <w:r w:rsidRPr="00717925">
        <w:rPr>
          <w:rFonts w:ascii="宋体" w:eastAsia="宋体" w:hAnsi="宋体"/>
        </w:rPr>
        <w:t xml:space="preserve">GB/T 51161 </w:t>
      </w:r>
      <w:r w:rsidRPr="00717925">
        <w:rPr>
          <w:rFonts w:ascii="宋体" w:eastAsia="宋体" w:hAnsi="宋体" w:hint="eastAsia"/>
        </w:rPr>
        <w:t>及地方相关标准中规定的约束值进行比较，根据建筑实际运行能耗低于约束值的百分比进行节能率得分判断。需要说明的是，当建筑运行后实际人数、小时数等参数和现行国家标准《民用建筑能耗标准》</w:t>
      </w:r>
      <w:r w:rsidRPr="00717925">
        <w:rPr>
          <w:rFonts w:ascii="宋体" w:eastAsia="宋体" w:hAnsi="宋体"/>
        </w:rPr>
        <w:t xml:space="preserve">GB/T51161 </w:t>
      </w:r>
      <w:r w:rsidRPr="00717925">
        <w:rPr>
          <w:rFonts w:ascii="宋体" w:eastAsia="宋体" w:hAnsi="宋体" w:hint="eastAsia"/>
        </w:rPr>
        <w:t>中的规定值不同时，可对建筑实际能耗进行修正，具体的修正办法参考现行国家标准《民用建筑能耗标准》</w:t>
      </w:r>
      <w:r w:rsidRPr="00717925">
        <w:rPr>
          <w:rFonts w:ascii="宋体" w:eastAsia="宋体" w:hAnsi="宋体"/>
        </w:rPr>
        <w:t>GB/T 51161</w:t>
      </w:r>
      <w:r w:rsidRPr="00717925">
        <w:rPr>
          <w:rFonts w:ascii="宋体" w:eastAsia="宋体" w:hAnsi="宋体" w:hint="eastAsia"/>
        </w:rPr>
        <w:t>或地方相关标准。</w:t>
      </w:r>
    </w:p>
    <w:p w14:paraId="35B4D486" w14:textId="77777777" w:rsidR="001F1A1C" w:rsidRPr="00717925" w:rsidRDefault="001F1A1C" w:rsidP="001F1A1C">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查阅相关设计文件（暖通、电气、内</w:t>
      </w:r>
      <w:proofErr w:type="gramStart"/>
      <w:r w:rsidRPr="00717925">
        <w:rPr>
          <w:rFonts w:ascii="宋体" w:eastAsia="宋体" w:hAnsi="宋体" w:hint="eastAsia"/>
        </w:rPr>
        <w:t>装专业</w:t>
      </w:r>
      <w:proofErr w:type="gramEnd"/>
      <w:r w:rsidRPr="00717925">
        <w:rPr>
          <w:rFonts w:ascii="宋体" w:eastAsia="宋体" w:hAnsi="宋体" w:hint="eastAsia"/>
        </w:rPr>
        <w:t>施工图纸及设计说明）、建筑暖通及照明系统能耗模拟计算书；评价查阅相关竣工图，建筑暖通系统及照明系统能耗模拟计算书、暖通系统运行调试记录等，投入使用的项目尚应查阅建筑运行能耗统计数据。</w:t>
      </w:r>
    </w:p>
    <w:p w14:paraId="7549EA6C" w14:textId="77777777" w:rsidR="00C23A2A" w:rsidRPr="00717925" w:rsidRDefault="00C23A2A" w:rsidP="00222F51">
      <w:pPr>
        <w:ind w:firstLineChars="200" w:firstLine="480"/>
        <w:rPr>
          <w:rFonts w:ascii="宋体" w:eastAsia="宋体" w:hAnsi="宋体"/>
        </w:rPr>
      </w:pPr>
    </w:p>
    <w:p w14:paraId="5EE0FA08" w14:textId="7FA07379" w:rsidR="00593C34" w:rsidRPr="00717925" w:rsidRDefault="001F1A1C" w:rsidP="00593C34">
      <w:pPr>
        <w:outlineLvl w:val="2"/>
        <w:rPr>
          <w:rFonts w:ascii="宋体" w:eastAsia="宋体" w:hAnsi="宋体"/>
          <w:b/>
          <w:szCs w:val="24"/>
        </w:rPr>
      </w:pPr>
      <w:r w:rsidRPr="00717925">
        <w:rPr>
          <w:rFonts w:ascii="宋体" w:eastAsia="宋体" w:hAnsi="宋体" w:hint="eastAsia"/>
          <w:b/>
          <w:szCs w:val="24"/>
        </w:rPr>
        <w:t>7.2.9</w:t>
      </w:r>
      <w:r w:rsidRPr="00717925">
        <w:rPr>
          <w:rFonts w:ascii="宋体" w:eastAsia="宋体" w:hAnsi="宋体" w:hint="eastAsia"/>
          <w:b/>
          <w:szCs w:val="24"/>
        </w:rPr>
        <w:tab/>
        <w:t>合理利用室外天然</w:t>
      </w:r>
      <w:r w:rsidRPr="00717925">
        <w:rPr>
          <w:rFonts w:ascii="宋体" w:eastAsia="宋体" w:hAnsi="宋体"/>
          <w:b/>
          <w:szCs w:val="24"/>
        </w:rPr>
        <w:t>条件</w:t>
      </w:r>
      <w:r w:rsidRPr="00717925">
        <w:rPr>
          <w:rFonts w:ascii="宋体" w:eastAsia="宋体" w:hAnsi="宋体" w:hint="eastAsia"/>
          <w:b/>
          <w:szCs w:val="24"/>
        </w:rPr>
        <w:t>降低能源消耗</w:t>
      </w:r>
      <w:r w:rsidRPr="00717925">
        <w:rPr>
          <w:rFonts w:ascii="宋体" w:eastAsia="宋体" w:hAnsi="宋体"/>
          <w:b/>
          <w:szCs w:val="24"/>
        </w:rPr>
        <w:t>，</w:t>
      </w:r>
      <w:r w:rsidR="00593C34" w:rsidRPr="00717925">
        <w:rPr>
          <w:rFonts w:ascii="宋体" w:eastAsia="宋体" w:hAnsi="宋体" w:hint="eastAsia"/>
          <w:b/>
          <w:szCs w:val="24"/>
        </w:rPr>
        <w:t>充分利用自然冷源节能技术，得</w:t>
      </w:r>
      <w:r w:rsidR="0034445C" w:rsidRPr="00717925">
        <w:rPr>
          <w:rFonts w:ascii="宋体" w:eastAsia="宋体" w:hAnsi="宋体" w:hint="eastAsia"/>
          <w:b/>
          <w:szCs w:val="24"/>
        </w:rPr>
        <w:t>2</w:t>
      </w:r>
      <w:r w:rsidRPr="00717925">
        <w:rPr>
          <w:rFonts w:ascii="宋体" w:eastAsia="宋体" w:hAnsi="宋体" w:hint="eastAsia"/>
          <w:b/>
          <w:szCs w:val="24"/>
        </w:rPr>
        <w:t>分</w:t>
      </w:r>
      <w:r w:rsidR="00593C34" w:rsidRPr="00717925">
        <w:rPr>
          <w:rFonts w:ascii="宋体" w:eastAsia="宋体" w:hAnsi="宋体" w:hint="eastAsia"/>
          <w:b/>
          <w:szCs w:val="24"/>
        </w:rPr>
        <w:t>。</w:t>
      </w:r>
    </w:p>
    <w:p w14:paraId="09767C43" w14:textId="77777777" w:rsidR="001F1A1C" w:rsidRPr="00717925" w:rsidRDefault="001F1A1C" w:rsidP="001F1A1C">
      <w:pPr>
        <w:ind w:firstLine="480"/>
        <w:rPr>
          <w:rFonts w:ascii="宋体" w:eastAsia="宋体" w:hAnsi="宋体"/>
        </w:rPr>
      </w:pPr>
      <w:r w:rsidRPr="00717925">
        <w:rPr>
          <w:rFonts w:ascii="宋体" w:eastAsia="宋体" w:hAnsi="宋体" w:hint="eastAsia"/>
        </w:rPr>
        <w:t>【条文说明】适用于各类民用建筑的预评价、评价。</w:t>
      </w:r>
    </w:p>
    <w:p w14:paraId="3E18C836" w14:textId="50993AFF" w:rsidR="001F1A1C" w:rsidRPr="00717925" w:rsidRDefault="00015A21" w:rsidP="001F1A1C">
      <w:pPr>
        <w:ind w:firstLine="480"/>
        <w:rPr>
          <w:rFonts w:ascii="宋体" w:eastAsia="宋体" w:hAnsi="宋体"/>
        </w:rPr>
      </w:pPr>
      <w:r w:rsidRPr="00717925">
        <w:rPr>
          <w:rFonts w:ascii="宋体" w:eastAsia="宋体" w:hAnsi="宋体" w:hint="eastAsia"/>
        </w:rPr>
        <w:t>本条款指在</w:t>
      </w:r>
      <w:r w:rsidR="00290875" w:rsidRPr="00717925">
        <w:rPr>
          <w:rFonts w:ascii="宋体" w:eastAsia="宋体" w:hAnsi="宋体" w:hint="eastAsia"/>
        </w:rPr>
        <w:t>过渡季节需要</w:t>
      </w:r>
      <w:r w:rsidRPr="00717925">
        <w:rPr>
          <w:rFonts w:ascii="宋体" w:eastAsia="宋体" w:hAnsi="宋体" w:hint="eastAsia"/>
        </w:rPr>
        <w:t>空调</w:t>
      </w:r>
      <w:r w:rsidR="00290875" w:rsidRPr="00717925">
        <w:rPr>
          <w:rFonts w:ascii="宋体" w:eastAsia="宋体" w:hAnsi="宋体" w:hint="eastAsia"/>
        </w:rPr>
        <w:t>制冷</w:t>
      </w:r>
      <w:r w:rsidRPr="00717925">
        <w:rPr>
          <w:rFonts w:ascii="宋体" w:eastAsia="宋体" w:hAnsi="宋体" w:hint="eastAsia"/>
        </w:rPr>
        <w:t>，</w:t>
      </w:r>
      <w:r w:rsidRPr="00717925">
        <w:rPr>
          <w:rFonts w:ascii="宋体" w:eastAsia="宋体" w:hAnsi="宋体"/>
        </w:rPr>
        <w:t>合理</w:t>
      </w:r>
      <w:r w:rsidRPr="00717925">
        <w:rPr>
          <w:rFonts w:ascii="宋体" w:eastAsia="宋体" w:hAnsi="宋体" w:hint="eastAsia"/>
        </w:rPr>
        <w:t>利用</w:t>
      </w:r>
      <w:r w:rsidRPr="00717925">
        <w:rPr>
          <w:rFonts w:ascii="宋体" w:eastAsia="宋体" w:hAnsi="宋体"/>
        </w:rPr>
        <w:t>自然冷源，</w:t>
      </w:r>
      <w:r w:rsidRPr="00717925">
        <w:rPr>
          <w:rFonts w:ascii="宋体" w:eastAsia="宋体" w:hAnsi="宋体" w:hint="eastAsia"/>
        </w:rPr>
        <w:t>如采用冷却塔或其他蒸发冷却装置等方式直接提供冷源</w:t>
      </w:r>
      <w:r w:rsidR="001F1A1C" w:rsidRPr="00717925">
        <w:rPr>
          <w:rFonts w:ascii="宋体" w:eastAsia="宋体" w:hAnsi="宋体"/>
        </w:rPr>
        <w:t>，</w:t>
      </w:r>
      <w:r w:rsidR="001F1A1C" w:rsidRPr="00717925">
        <w:rPr>
          <w:rFonts w:ascii="宋体" w:eastAsia="宋体" w:hAnsi="宋体" w:hint="eastAsia"/>
        </w:rPr>
        <w:t>减少</w:t>
      </w:r>
      <w:r w:rsidR="001F1A1C" w:rsidRPr="00717925">
        <w:rPr>
          <w:rFonts w:ascii="宋体" w:eastAsia="宋体" w:hAnsi="宋体"/>
        </w:rPr>
        <w:t>空调使用时间</w:t>
      </w:r>
      <w:r w:rsidR="001F1A1C" w:rsidRPr="00717925">
        <w:rPr>
          <w:rFonts w:ascii="宋体" w:eastAsia="宋体" w:hAnsi="宋体" w:hint="eastAsia"/>
        </w:rPr>
        <w:t>，</w:t>
      </w:r>
      <w:r w:rsidR="001F1A1C" w:rsidRPr="00717925">
        <w:rPr>
          <w:rFonts w:ascii="宋体" w:eastAsia="宋体" w:hAnsi="宋体"/>
        </w:rPr>
        <w:t>降低空调系统能耗</w:t>
      </w:r>
      <w:r w:rsidR="001F1A1C" w:rsidRPr="00717925">
        <w:rPr>
          <w:rFonts w:ascii="宋体" w:eastAsia="宋体" w:hAnsi="宋体" w:hint="eastAsia"/>
        </w:rPr>
        <w:t>。</w:t>
      </w:r>
    </w:p>
    <w:p w14:paraId="57C58CA4" w14:textId="77777777" w:rsidR="007D4DDB" w:rsidRPr="00717925" w:rsidRDefault="001F1A1C" w:rsidP="001F1A1C">
      <w:pPr>
        <w:ind w:firstLine="42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查阅相关设计文件；评价查阅相关竣工图、产品型式检验报告。</w:t>
      </w:r>
    </w:p>
    <w:p w14:paraId="50B1654A" w14:textId="77777777" w:rsidR="001F1A1C" w:rsidRPr="00717925" w:rsidRDefault="001F1A1C" w:rsidP="001F1A1C">
      <w:pPr>
        <w:ind w:firstLine="480"/>
        <w:rPr>
          <w:rFonts w:ascii="宋体" w:eastAsia="宋体" w:hAnsi="宋体"/>
        </w:rPr>
      </w:pPr>
    </w:p>
    <w:p w14:paraId="4087AF6F" w14:textId="07211210" w:rsidR="00D81EE1" w:rsidRPr="00717925" w:rsidRDefault="001F1A1C" w:rsidP="005B236C">
      <w:pPr>
        <w:outlineLvl w:val="2"/>
        <w:rPr>
          <w:rFonts w:ascii="宋体" w:eastAsia="宋体" w:hAnsi="宋体"/>
          <w:b/>
          <w:szCs w:val="24"/>
        </w:rPr>
      </w:pPr>
      <w:r w:rsidRPr="00717925">
        <w:rPr>
          <w:rFonts w:ascii="宋体" w:eastAsia="宋体" w:hAnsi="宋体" w:hint="eastAsia"/>
          <w:b/>
          <w:szCs w:val="24"/>
        </w:rPr>
        <w:t>7.2.</w:t>
      </w:r>
      <w:r w:rsidRPr="00717925">
        <w:rPr>
          <w:rFonts w:ascii="宋体" w:eastAsia="宋体" w:hAnsi="宋体"/>
          <w:b/>
          <w:szCs w:val="24"/>
        </w:rPr>
        <w:t>10</w:t>
      </w:r>
      <w:r w:rsidRPr="00717925">
        <w:rPr>
          <w:rFonts w:ascii="宋体" w:eastAsia="宋体" w:hAnsi="宋体" w:hint="eastAsia"/>
          <w:b/>
          <w:szCs w:val="24"/>
        </w:rPr>
        <w:tab/>
        <w:t>结合当地气候和自然资源条件合理利用可再生能源</w:t>
      </w:r>
      <w:r w:rsidR="00435D7C" w:rsidRPr="00717925">
        <w:rPr>
          <w:rFonts w:ascii="宋体" w:eastAsia="宋体" w:hAnsi="宋体" w:hint="eastAsia"/>
          <w:b/>
          <w:szCs w:val="24"/>
        </w:rPr>
        <w:t>，</w:t>
      </w:r>
      <w:r w:rsidRPr="00717925">
        <w:rPr>
          <w:rFonts w:ascii="宋体" w:eastAsia="宋体" w:hAnsi="宋体" w:hint="eastAsia"/>
          <w:b/>
          <w:szCs w:val="24"/>
        </w:rPr>
        <w:t>其中空气源热泵提供生活热水时也</w:t>
      </w:r>
      <w:r w:rsidRPr="00717925">
        <w:rPr>
          <w:rFonts w:ascii="宋体" w:eastAsia="宋体" w:hAnsi="宋体"/>
          <w:b/>
          <w:szCs w:val="24"/>
        </w:rPr>
        <w:t>参评，</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为10分，按表7.2.9的规则评分。</w:t>
      </w:r>
    </w:p>
    <w:p w14:paraId="59EB985B" w14:textId="77777777" w:rsidR="00986502" w:rsidRPr="00717925" w:rsidRDefault="00986502" w:rsidP="00986502">
      <w:pPr>
        <w:widowControl/>
        <w:spacing w:line="240" w:lineRule="auto"/>
        <w:jc w:val="center"/>
        <w:rPr>
          <w:rFonts w:ascii="宋体" w:eastAsia="宋体" w:hAnsi="宋体"/>
        </w:rPr>
      </w:pPr>
    </w:p>
    <w:p w14:paraId="455149DC" w14:textId="19B070EA" w:rsidR="00B64A59" w:rsidRPr="00717925" w:rsidRDefault="00B64A59" w:rsidP="00D96DAA">
      <w:pPr>
        <w:widowControl/>
        <w:spacing w:line="240" w:lineRule="auto"/>
        <w:jc w:val="center"/>
        <w:rPr>
          <w:rFonts w:ascii="宋体" w:eastAsia="宋体" w:hAnsi="宋体"/>
        </w:rPr>
      </w:pPr>
      <w:r w:rsidRPr="00717925">
        <w:rPr>
          <w:rFonts w:ascii="宋体" w:eastAsia="宋体" w:hAnsi="宋体" w:hint="eastAsia"/>
        </w:rPr>
        <w:t>表7.2.9 可再生能源利用</w:t>
      </w:r>
      <w:r w:rsidR="00D96DAA" w:rsidRPr="00717925">
        <w:rPr>
          <w:rFonts w:ascii="宋体" w:eastAsia="宋体" w:hAnsi="宋体" w:hint="eastAsia"/>
        </w:rPr>
        <w:t>评分规则</w:t>
      </w:r>
    </w:p>
    <w:tbl>
      <w:tblPr>
        <w:tblStyle w:val="a5"/>
        <w:tblW w:w="0" w:type="auto"/>
        <w:jc w:val="center"/>
        <w:tblLook w:val="04A0" w:firstRow="1" w:lastRow="0" w:firstColumn="1" w:lastColumn="0" w:noHBand="0" w:noVBand="1"/>
      </w:tblPr>
      <w:tblGrid>
        <w:gridCol w:w="2745"/>
        <w:gridCol w:w="2925"/>
        <w:gridCol w:w="1088"/>
      </w:tblGrid>
      <w:tr w:rsidR="00717925" w:rsidRPr="00717925" w14:paraId="3ECF4DA2" w14:textId="77777777" w:rsidTr="0035754B">
        <w:trPr>
          <w:tblHeader/>
          <w:jc w:val="center"/>
        </w:trPr>
        <w:tc>
          <w:tcPr>
            <w:tcW w:w="5670" w:type="dxa"/>
            <w:gridSpan w:val="2"/>
            <w:vAlign w:val="center"/>
          </w:tcPr>
          <w:p w14:paraId="1307D687" w14:textId="4087768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可再生能源利用类型和指标</w:t>
            </w:r>
          </w:p>
        </w:tc>
        <w:tc>
          <w:tcPr>
            <w:tcW w:w="1088" w:type="dxa"/>
            <w:vAlign w:val="center"/>
          </w:tcPr>
          <w:p w14:paraId="2EBDB4D6" w14:textId="412E7709"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得分</w:t>
            </w:r>
          </w:p>
        </w:tc>
      </w:tr>
      <w:tr w:rsidR="00717925" w:rsidRPr="00717925" w14:paraId="59635ABF" w14:textId="77777777" w:rsidTr="0035754B">
        <w:trPr>
          <w:jc w:val="center"/>
        </w:trPr>
        <w:tc>
          <w:tcPr>
            <w:tcW w:w="2745" w:type="dxa"/>
            <w:vMerge w:val="restart"/>
            <w:vAlign w:val="center"/>
          </w:tcPr>
          <w:p w14:paraId="291555B7" w14:textId="7777777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由可再生能源提供的</w:t>
            </w:r>
          </w:p>
          <w:p w14:paraId="1688161B" w14:textId="7777777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生活用热水比例</w:t>
            </w:r>
          </w:p>
          <w:p w14:paraId="31E21C2A" w14:textId="7DC4C872" w:rsidR="00D96DAA" w:rsidRPr="00717925" w:rsidRDefault="00D96DAA" w:rsidP="0035754B">
            <w:pPr>
              <w:spacing w:line="240" w:lineRule="auto"/>
              <w:jc w:val="center"/>
              <w:rPr>
                <w:rFonts w:ascii="宋体" w:eastAsia="宋体" w:hAnsi="宋体"/>
                <w:sz w:val="21"/>
                <w:szCs w:val="21"/>
              </w:rPr>
            </w:pPr>
            <w:proofErr w:type="spellStart"/>
            <w:r w:rsidRPr="00717925">
              <w:rPr>
                <w:rFonts w:ascii="宋体" w:eastAsia="宋体" w:hAnsi="宋体" w:hint="eastAsia"/>
                <w:sz w:val="21"/>
                <w:szCs w:val="21"/>
              </w:rPr>
              <w:lastRenderedPageBreak/>
              <w:t>R</w:t>
            </w:r>
            <w:r w:rsidRPr="00717925">
              <w:rPr>
                <w:rFonts w:ascii="宋体" w:eastAsia="宋体" w:hAnsi="宋体" w:hint="eastAsia"/>
                <w:sz w:val="21"/>
                <w:szCs w:val="21"/>
                <w:vertAlign w:val="subscript"/>
              </w:rPr>
              <w:t>hw</w:t>
            </w:r>
            <w:proofErr w:type="spellEnd"/>
          </w:p>
        </w:tc>
        <w:tc>
          <w:tcPr>
            <w:tcW w:w="2925" w:type="dxa"/>
            <w:vAlign w:val="center"/>
          </w:tcPr>
          <w:p w14:paraId="4A5F48B4" w14:textId="13A39340"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lastRenderedPageBreak/>
              <w:t>20%≤</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hw</w:t>
            </w:r>
            <w:proofErr w:type="spellEnd"/>
            <w:r w:rsidRPr="00717925">
              <w:rPr>
                <w:rFonts w:ascii="宋体" w:eastAsia="宋体" w:hAnsi="宋体" w:hint="eastAsia"/>
                <w:sz w:val="21"/>
                <w:szCs w:val="21"/>
              </w:rPr>
              <w:t>＜35%</w:t>
            </w:r>
          </w:p>
        </w:tc>
        <w:tc>
          <w:tcPr>
            <w:tcW w:w="1088" w:type="dxa"/>
            <w:vAlign w:val="center"/>
          </w:tcPr>
          <w:p w14:paraId="44750C3D" w14:textId="2E995934"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2</w:t>
            </w:r>
          </w:p>
        </w:tc>
      </w:tr>
      <w:tr w:rsidR="00717925" w:rsidRPr="00717925" w14:paraId="15EF3264" w14:textId="77777777" w:rsidTr="0035754B">
        <w:trPr>
          <w:jc w:val="center"/>
        </w:trPr>
        <w:tc>
          <w:tcPr>
            <w:tcW w:w="2745" w:type="dxa"/>
            <w:vMerge/>
            <w:vAlign w:val="center"/>
          </w:tcPr>
          <w:p w14:paraId="539D4261"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530859C8" w14:textId="5E9A7F6C"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35%≤</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hw</w:t>
            </w:r>
            <w:proofErr w:type="spellEnd"/>
            <w:r w:rsidRPr="00717925">
              <w:rPr>
                <w:rFonts w:ascii="宋体" w:eastAsia="宋体" w:hAnsi="宋体" w:hint="eastAsia"/>
                <w:sz w:val="21"/>
                <w:szCs w:val="21"/>
              </w:rPr>
              <w:t>＜50%</w:t>
            </w:r>
          </w:p>
        </w:tc>
        <w:tc>
          <w:tcPr>
            <w:tcW w:w="1088" w:type="dxa"/>
            <w:vAlign w:val="center"/>
          </w:tcPr>
          <w:p w14:paraId="02691FA2" w14:textId="4BFFFDED"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4</w:t>
            </w:r>
          </w:p>
        </w:tc>
      </w:tr>
      <w:tr w:rsidR="00717925" w:rsidRPr="00717925" w14:paraId="758854D5" w14:textId="77777777" w:rsidTr="0035754B">
        <w:trPr>
          <w:jc w:val="center"/>
        </w:trPr>
        <w:tc>
          <w:tcPr>
            <w:tcW w:w="2745" w:type="dxa"/>
            <w:vMerge/>
            <w:vAlign w:val="center"/>
          </w:tcPr>
          <w:p w14:paraId="146CE413"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30766ACB" w14:textId="671F2C08"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50%≤</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hw</w:t>
            </w:r>
            <w:proofErr w:type="spellEnd"/>
            <w:r w:rsidRPr="00717925">
              <w:rPr>
                <w:rFonts w:ascii="宋体" w:eastAsia="宋体" w:hAnsi="宋体" w:hint="eastAsia"/>
                <w:sz w:val="21"/>
                <w:szCs w:val="21"/>
              </w:rPr>
              <w:t>＜65%</w:t>
            </w:r>
          </w:p>
        </w:tc>
        <w:tc>
          <w:tcPr>
            <w:tcW w:w="1088" w:type="dxa"/>
            <w:vAlign w:val="center"/>
          </w:tcPr>
          <w:p w14:paraId="49EBC8EF" w14:textId="36BD455D"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6</w:t>
            </w:r>
          </w:p>
        </w:tc>
      </w:tr>
      <w:tr w:rsidR="00717925" w:rsidRPr="00717925" w14:paraId="36A10114" w14:textId="77777777" w:rsidTr="0035754B">
        <w:trPr>
          <w:jc w:val="center"/>
        </w:trPr>
        <w:tc>
          <w:tcPr>
            <w:tcW w:w="2745" w:type="dxa"/>
            <w:vMerge/>
            <w:vAlign w:val="center"/>
          </w:tcPr>
          <w:p w14:paraId="0A2B71AF"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3FB4F541" w14:textId="3FA3EE81"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65%≤</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hw</w:t>
            </w:r>
            <w:proofErr w:type="spellEnd"/>
            <w:r w:rsidRPr="00717925">
              <w:rPr>
                <w:rFonts w:ascii="宋体" w:eastAsia="宋体" w:hAnsi="宋体" w:hint="eastAsia"/>
                <w:sz w:val="21"/>
                <w:szCs w:val="21"/>
              </w:rPr>
              <w:t>＜80%</w:t>
            </w:r>
          </w:p>
        </w:tc>
        <w:tc>
          <w:tcPr>
            <w:tcW w:w="1088" w:type="dxa"/>
            <w:vAlign w:val="center"/>
          </w:tcPr>
          <w:p w14:paraId="1C319EAD" w14:textId="161AD994"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8</w:t>
            </w:r>
          </w:p>
        </w:tc>
      </w:tr>
      <w:tr w:rsidR="00717925" w:rsidRPr="00717925" w14:paraId="5C703D6A" w14:textId="77777777" w:rsidTr="0035754B">
        <w:trPr>
          <w:jc w:val="center"/>
        </w:trPr>
        <w:tc>
          <w:tcPr>
            <w:tcW w:w="2745" w:type="dxa"/>
            <w:vMerge/>
            <w:vAlign w:val="center"/>
          </w:tcPr>
          <w:p w14:paraId="7F07C866"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689FFDB1" w14:textId="1EFE1E30" w:rsidR="00D96DAA" w:rsidRPr="00717925" w:rsidRDefault="00D96DAA" w:rsidP="0035754B">
            <w:pPr>
              <w:spacing w:line="240" w:lineRule="auto"/>
              <w:jc w:val="center"/>
              <w:rPr>
                <w:rFonts w:ascii="宋体" w:eastAsia="宋体" w:hAnsi="宋体"/>
                <w:sz w:val="21"/>
                <w:szCs w:val="21"/>
              </w:rPr>
            </w:pP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hw</w:t>
            </w:r>
            <w:proofErr w:type="spellEnd"/>
            <w:r w:rsidRPr="00717925">
              <w:rPr>
                <w:rFonts w:ascii="宋体" w:eastAsia="宋体" w:hAnsi="宋体" w:hint="eastAsia"/>
                <w:sz w:val="21"/>
                <w:szCs w:val="21"/>
              </w:rPr>
              <w:t>≥80%</w:t>
            </w:r>
          </w:p>
        </w:tc>
        <w:tc>
          <w:tcPr>
            <w:tcW w:w="1088" w:type="dxa"/>
            <w:vAlign w:val="center"/>
          </w:tcPr>
          <w:p w14:paraId="5CD46D41" w14:textId="1F19BF9C"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10</w:t>
            </w:r>
          </w:p>
        </w:tc>
      </w:tr>
      <w:tr w:rsidR="00717925" w:rsidRPr="00717925" w14:paraId="6F3AF9A1" w14:textId="77777777" w:rsidTr="0035754B">
        <w:trPr>
          <w:jc w:val="center"/>
        </w:trPr>
        <w:tc>
          <w:tcPr>
            <w:tcW w:w="2745" w:type="dxa"/>
            <w:vMerge w:val="restart"/>
            <w:vAlign w:val="center"/>
          </w:tcPr>
          <w:p w14:paraId="5D24030A" w14:textId="7777777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由可再生能源提供的</w:t>
            </w:r>
          </w:p>
          <w:p w14:paraId="59B338E0" w14:textId="37A34085"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空调用冷量和热量比例</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p>
        </w:tc>
        <w:tc>
          <w:tcPr>
            <w:tcW w:w="2925" w:type="dxa"/>
            <w:vAlign w:val="center"/>
          </w:tcPr>
          <w:p w14:paraId="4B99D6B2" w14:textId="5BA05C8E"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20%≤</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r w:rsidRPr="00717925">
              <w:rPr>
                <w:rFonts w:ascii="宋体" w:eastAsia="宋体" w:hAnsi="宋体" w:hint="eastAsia"/>
                <w:sz w:val="21"/>
                <w:szCs w:val="21"/>
              </w:rPr>
              <w:t>＜35%</w:t>
            </w:r>
          </w:p>
        </w:tc>
        <w:tc>
          <w:tcPr>
            <w:tcW w:w="1088" w:type="dxa"/>
            <w:vAlign w:val="center"/>
          </w:tcPr>
          <w:p w14:paraId="67CE4507" w14:textId="13F641AC"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2</w:t>
            </w:r>
          </w:p>
        </w:tc>
      </w:tr>
      <w:tr w:rsidR="00717925" w:rsidRPr="00717925" w14:paraId="3D19F0C7" w14:textId="77777777" w:rsidTr="0035754B">
        <w:trPr>
          <w:jc w:val="center"/>
        </w:trPr>
        <w:tc>
          <w:tcPr>
            <w:tcW w:w="2745" w:type="dxa"/>
            <w:vMerge/>
            <w:vAlign w:val="center"/>
          </w:tcPr>
          <w:p w14:paraId="44877865"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1C228B8B" w14:textId="1421A920"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35%≤</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r w:rsidRPr="00717925">
              <w:rPr>
                <w:rFonts w:ascii="宋体" w:eastAsia="宋体" w:hAnsi="宋体" w:hint="eastAsia"/>
                <w:sz w:val="21"/>
                <w:szCs w:val="21"/>
              </w:rPr>
              <w:t>＜50%</w:t>
            </w:r>
          </w:p>
        </w:tc>
        <w:tc>
          <w:tcPr>
            <w:tcW w:w="1088" w:type="dxa"/>
            <w:vAlign w:val="center"/>
          </w:tcPr>
          <w:p w14:paraId="74500698" w14:textId="69423228"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4</w:t>
            </w:r>
          </w:p>
        </w:tc>
      </w:tr>
      <w:tr w:rsidR="00717925" w:rsidRPr="00717925" w14:paraId="601C4745" w14:textId="77777777" w:rsidTr="0035754B">
        <w:trPr>
          <w:jc w:val="center"/>
        </w:trPr>
        <w:tc>
          <w:tcPr>
            <w:tcW w:w="2745" w:type="dxa"/>
            <w:vMerge/>
            <w:vAlign w:val="center"/>
          </w:tcPr>
          <w:p w14:paraId="2736CA00"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7BF03551" w14:textId="43DE1894"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50%≤</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r w:rsidRPr="00717925">
              <w:rPr>
                <w:rFonts w:ascii="宋体" w:eastAsia="宋体" w:hAnsi="宋体" w:hint="eastAsia"/>
                <w:sz w:val="21"/>
                <w:szCs w:val="21"/>
              </w:rPr>
              <w:t>＜65%</w:t>
            </w:r>
          </w:p>
        </w:tc>
        <w:tc>
          <w:tcPr>
            <w:tcW w:w="1088" w:type="dxa"/>
            <w:vAlign w:val="center"/>
          </w:tcPr>
          <w:p w14:paraId="493A6407" w14:textId="2B8B1E18"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6</w:t>
            </w:r>
          </w:p>
        </w:tc>
      </w:tr>
      <w:tr w:rsidR="00717925" w:rsidRPr="00717925" w14:paraId="56A66401" w14:textId="77777777" w:rsidTr="0035754B">
        <w:trPr>
          <w:jc w:val="center"/>
        </w:trPr>
        <w:tc>
          <w:tcPr>
            <w:tcW w:w="2745" w:type="dxa"/>
            <w:vMerge/>
            <w:vAlign w:val="center"/>
          </w:tcPr>
          <w:p w14:paraId="14966868"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69300B8F" w14:textId="513A3F70"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65%≤</w:t>
            </w: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r w:rsidRPr="00717925">
              <w:rPr>
                <w:rFonts w:ascii="宋体" w:eastAsia="宋体" w:hAnsi="宋体" w:hint="eastAsia"/>
                <w:sz w:val="21"/>
                <w:szCs w:val="21"/>
              </w:rPr>
              <w:t>＜80%</w:t>
            </w:r>
          </w:p>
        </w:tc>
        <w:tc>
          <w:tcPr>
            <w:tcW w:w="1088" w:type="dxa"/>
            <w:vAlign w:val="center"/>
          </w:tcPr>
          <w:p w14:paraId="73386C79" w14:textId="130E5856"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8</w:t>
            </w:r>
          </w:p>
        </w:tc>
      </w:tr>
      <w:tr w:rsidR="00717925" w:rsidRPr="00717925" w14:paraId="142E1A2D" w14:textId="77777777" w:rsidTr="0035754B">
        <w:trPr>
          <w:jc w:val="center"/>
        </w:trPr>
        <w:tc>
          <w:tcPr>
            <w:tcW w:w="2745" w:type="dxa"/>
            <w:vMerge/>
            <w:vAlign w:val="center"/>
          </w:tcPr>
          <w:p w14:paraId="37E6FD08"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3385E304" w14:textId="301E53F8" w:rsidR="00D96DAA" w:rsidRPr="00717925" w:rsidRDefault="00D96DAA" w:rsidP="0035754B">
            <w:pPr>
              <w:spacing w:line="240" w:lineRule="auto"/>
              <w:jc w:val="center"/>
              <w:rPr>
                <w:rFonts w:ascii="宋体" w:eastAsia="宋体" w:hAnsi="宋体"/>
                <w:sz w:val="21"/>
                <w:szCs w:val="21"/>
              </w:rPr>
            </w:pPr>
            <w:proofErr w:type="spellStart"/>
            <w:r w:rsidRPr="00717925">
              <w:rPr>
                <w:rFonts w:ascii="宋体" w:eastAsia="宋体" w:hAnsi="宋体" w:hint="eastAsia"/>
                <w:sz w:val="21"/>
                <w:szCs w:val="21"/>
              </w:rPr>
              <w:t>R</w:t>
            </w:r>
            <w:r w:rsidRPr="00717925">
              <w:rPr>
                <w:rFonts w:ascii="宋体" w:eastAsia="宋体" w:hAnsi="宋体" w:hint="eastAsia"/>
                <w:sz w:val="21"/>
                <w:szCs w:val="21"/>
                <w:vertAlign w:val="subscript"/>
              </w:rPr>
              <w:t>ch</w:t>
            </w:r>
            <w:proofErr w:type="spellEnd"/>
            <w:r w:rsidRPr="00717925">
              <w:rPr>
                <w:rFonts w:ascii="宋体" w:eastAsia="宋体" w:hAnsi="宋体" w:hint="eastAsia"/>
                <w:sz w:val="21"/>
                <w:szCs w:val="21"/>
              </w:rPr>
              <w:t>≥80%</w:t>
            </w:r>
          </w:p>
        </w:tc>
        <w:tc>
          <w:tcPr>
            <w:tcW w:w="1088" w:type="dxa"/>
            <w:vAlign w:val="center"/>
          </w:tcPr>
          <w:p w14:paraId="3262D264" w14:textId="285F9803"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10</w:t>
            </w:r>
          </w:p>
        </w:tc>
      </w:tr>
      <w:tr w:rsidR="00717925" w:rsidRPr="00717925" w14:paraId="398A9149" w14:textId="77777777" w:rsidTr="0035754B">
        <w:trPr>
          <w:jc w:val="center"/>
        </w:trPr>
        <w:tc>
          <w:tcPr>
            <w:tcW w:w="2745" w:type="dxa"/>
            <w:vMerge w:val="restart"/>
            <w:vAlign w:val="center"/>
          </w:tcPr>
          <w:p w14:paraId="2E6E0E5E" w14:textId="7777777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由可再生能源提供电量</w:t>
            </w:r>
          </w:p>
          <w:p w14:paraId="47AEEDA4" w14:textId="597E841C"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比例R</w:t>
            </w:r>
            <w:r w:rsidRPr="00717925">
              <w:rPr>
                <w:rFonts w:ascii="宋体" w:eastAsia="宋体" w:hAnsi="宋体" w:hint="eastAsia"/>
                <w:sz w:val="21"/>
                <w:szCs w:val="21"/>
                <w:vertAlign w:val="subscript"/>
              </w:rPr>
              <w:t>e</w:t>
            </w:r>
          </w:p>
        </w:tc>
        <w:tc>
          <w:tcPr>
            <w:tcW w:w="2925" w:type="dxa"/>
            <w:vAlign w:val="center"/>
          </w:tcPr>
          <w:p w14:paraId="1CDF7663" w14:textId="77F8B9D5"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0.5%≤R</w:t>
            </w:r>
            <w:r w:rsidRPr="00717925">
              <w:rPr>
                <w:rFonts w:ascii="宋体" w:eastAsia="宋体" w:hAnsi="宋体" w:hint="eastAsia"/>
                <w:sz w:val="21"/>
                <w:szCs w:val="21"/>
                <w:vertAlign w:val="subscript"/>
              </w:rPr>
              <w:t>e</w:t>
            </w:r>
            <w:r w:rsidRPr="00717925">
              <w:rPr>
                <w:rFonts w:ascii="宋体" w:eastAsia="宋体" w:hAnsi="宋体" w:hint="eastAsia"/>
                <w:sz w:val="21"/>
                <w:szCs w:val="21"/>
              </w:rPr>
              <w:t>＜1.0%</w:t>
            </w:r>
          </w:p>
        </w:tc>
        <w:tc>
          <w:tcPr>
            <w:tcW w:w="1088" w:type="dxa"/>
            <w:vAlign w:val="center"/>
          </w:tcPr>
          <w:p w14:paraId="43CD6438" w14:textId="238107A4"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2</w:t>
            </w:r>
          </w:p>
        </w:tc>
      </w:tr>
      <w:tr w:rsidR="00717925" w:rsidRPr="00717925" w14:paraId="511C77A4" w14:textId="77777777" w:rsidTr="0035754B">
        <w:trPr>
          <w:jc w:val="center"/>
        </w:trPr>
        <w:tc>
          <w:tcPr>
            <w:tcW w:w="2745" w:type="dxa"/>
            <w:vMerge/>
            <w:vAlign w:val="center"/>
          </w:tcPr>
          <w:p w14:paraId="13F4684D"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22521017" w14:textId="7C04C328"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1.0%≤R</w:t>
            </w:r>
            <w:r w:rsidRPr="00717925">
              <w:rPr>
                <w:rFonts w:ascii="宋体" w:eastAsia="宋体" w:hAnsi="宋体" w:hint="eastAsia"/>
                <w:sz w:val="21"/>
                <w:szCs w:val="21"/>
                <w:vertAlign w:val="subscript"/>
              </w:rPr>
              <w:t>e</w:t>
            </w:r>
            <w:r w:rsidRPr="00717925">
              <w:rPr>
                <w:rFonts w:ascii="宋体" w:eastAsia="宋体" w:hAnsi="宋体" w:hint="eastAsia"/>
                <w:sz w:val="21"/>
                <w:szCs w:val="21"/>
              </w:rPr>
              <w:t>＜2.0%</w:t>
            </w:r>
          </w:p>
        </w:tc>
        <w:tc>
          <w:tcPr>
            <w:tcW w:w="1088" w:type="dxa"/>
            <w:vAlign w:val="center"/>
          </w:tcPr>
          <w:p w14:paraId="41400C16" w14:textId="280EDB92"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4</w:t>
            </w:r>
          </w:p>
        </w:tc>
      </w:tr>
      <w:tr w:rsidR="00717925" w:rsidRPr="00717925" w14:paraId="68849669" w14:textId="77777777" w:rsidTr="0035754B">
        <w:trPr>
          <w:jc w:val="center"/>
        </w:trPr>
        <w:tc>
          <w:tcPr>
            <w:tcW w:w="2745" w:type="dxa"/>
            <w:vMerge/>
            <w:vAlign w:val="center"/>
          </w:tcPr>
          <w:p w14:paraId="4C26ABA3" w14:textId="77777777" w:rsidR="00D96DAA" w:rsidRPr="00717925" w:rsidRDefault="00D96DAA" w:rsidP="0035754B">
            <w:pPr>
              <w:spacing w:line="240" w:lineRule="auto"/>
              <w:jc w:val="center"/>
              <w:rPr>
                <w:rFonts w:ascii="宋体" w:eastAsia="宋体" w:hAnsi="宋体"/>
                <w:sz w:val="21"/>
                <w:szCs w:val="21"/>
              </w:rPr>
            </w:pPr>
          </w:p>
        </w:tc>
        <w:tc>
          <w:tcPr>
            <w:tcW w:w="2925" w:type="dxa"/>
            <w:vAlign w:val="center"/>
          </w:tcPr>
          <w:p w14:paraId="02937CFC" w14:textId="6D7371FB"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2.0%≤R</w:t>
            </w:r>
            <w:r w:rsidRPr="00717925">
              <w:rPr>
                <w:rFonts w:ascii="宋体" w:eastAsia="宋体" w:hAnsi="宋体" w:hint="eastAsia"/>
                <w:sz w:val="21"/>
                <w:szCs w:val="21"/>
                <w:vertAlign w:val="subscript"/>
              </w:rPr>
              <w:t>e</w:t>
            </w:r>
            <w:r w:rsidRPr="00717925">
              <w:rPr>
                <w:rFonts w:ascii="宋体" w:eastAsia="宋体" w:hAnsi="宋体" w:hint="eastAsia"/>
                <w:sz w:val="21"/>
                <w:szCs w:val="21"/>
              </w:rPr>
              <w:t>＜3.0%</w:t>
            </w:r>
          </w:p>
        </w:tc>
        <w:tc>
          <w:tcPr>
            <w:tcW w:w="1088" w:type="dxa"/>
            <w:vAlign w:val="center"/>
          </w:tcPr>
          <w:p w14:paraId="6F2E912E" w14:textId="5D0A4455"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6</w:t>
            </w:r>
          </w:p>
        </w:tc>
      </w:tr>
      <w:tr w:rsidR="00717925" w:rsidRPr="00717925" w14:paraId="6FBB3D20" w14:textId="77777777" w:rsidTr="0035754B">
        <w:trPr>
          <w:jc w:val="center"/>
        </w:trPr>
        <w:tc>
          <w:tcPr>
            <w:tcW w:w="2745" w:type="dxa"/>
            <w:vMerge/>
            <w:vAlign w:val="center"/>
          </w:tcPr>
          <w:p w14:paraId="418B1EEC" w14:textId="77777777" w:rsidR="00D96DAA" w:rsidRPr="00717925" w:rsidRDefault="00D96DAA" w:rsidP="0035754B">
            <w:pPr>
              <w:spacing w:line="240" w:lineRule="auto"/>
              <w:rPr>
                <w:rFonts w:ascii="宋体" w:eastAsia="宋体" w:hAnsi="宋体"/>
                <w:sz w:val="21"/>
                <w:szCs w:val="21"/>
              </w:rPr>
            </w:pPr>
          </w:p>
        </w:tc>
        <w:tc>
          <w:tcPr>
            <w:tcW w:w="2925" w:type="dxa"/>
            <w:vAlign w:val="center"/>
          </w:tcPr>
          <w:p w14:paraId="112E2957" w14:textId="5D176187"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3.0%≤R</w:t>
            </w:r>
            <w:r w:rsidRPr="00717925">
              <w:rPr>
                <w:rFonts w:ascii="宋体" w:eastAsia="宋体" w:hAnsi="宋体" w:hint="eastAsia"/>
                <w:sz w:val="21"/>
                <w:szCs w:val="21"/>
                <w:vertAlign w:val="subscript"/>
              </w:rPr>
              <w:t>e</w:t>
            </w:r>
            <w:r w:rsidRPr="00717925">
              <w:rPr>
                <w:rFonts w:ascii="宋体" w:eastAsia="宋体" w:hAnsi="宋体" w:hint="eastAsia"/>
                <w:sz w:val="21"/>
                <w:szCs w:val="21"/>
              </w:rPr>
              <w:t>＜4.0%</w:t>
            </w:r>
          </w:p>
        </w:tc>
        <w:tc>
          <w:tcPr>
            <w:tcW w:w="1088" w:type="dxa"/>
            <w:vAlign w:val="center"/>
          </w:tcPr>
          <w:p w14:paraId="32F4ADC5" w14:textId="6DEC57FA"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8</w:t>
            </w:r>
          </w:p>
        </w:tc>
      </w:tr>
      <w:tr w:rsidR="00717925" w:rsidRPr="00717925" w14:paraId="3CBD7D9D" w14:textId="77777777" w:rsidTr="0035754B">
        <w:trPr>
          <w:jc w:val="center"/>
        </w:trPr>
        <w:tc>
          <w:tcPr>
            <w:tcW w:w="2745" w:type="dxa"/>
            <w:vMerge/>
            <w:vAlign w:val="center"/>
          </w:tcPr>
          <w:p w14:paraId="7D24D74D" w14:textId="77777777" w:rsidR="00D96DAA" w:rsidRPr="00717925" w:rsidRDefault="00D96DAA" w:rsidP="0035754B">
            <w:pPr>
              <w:spacing w:line="240" w:lineRule="auto"/>
              <w:rPr>
                <w:rFonts w:ascii="宋体" w:eastAsia="宋体" w:hAnsi="宋体"/>
                <w:sz w:val="21"/>
                <w:szCs w:val="21"/>
              </w:rPr>
            </w:pPr>
          </w:p>
        </w:tc>
        <w:tc>
          <w:tcPr>
            <w:tcW w:w="2925" w:type="dxa"/>
            <w:vAlign w:val="center"/>
          </w:tcPr>
          <w:p w14:paraId="0964ADB8" w14:textId="59044288"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R</w:t>
            </w:r>
            <w:r w:rsidRPr="00717925">
              <w:rPr>
                <w:rFonts w:ascii="宋体" w:eastAsia="宋体" w:hAnsi="宋体" w:hint="eastAsia"/>
                <w:sz w:val="21"/>
                <w:szCs w:val="21"/>
                <w:vertAlign w:val="subscript"/>
              </w:rPr>
              <w:t>e</w:t>
            </w:r>
            <w:r w:rsidRPr="00717925">
              <w:rPr>
                <w:rFonts w:ascii="宋体" w:eastAsia="宋体" w:hAnsi="宋体" w:hint="eastAsia"/>
                <w:sz w:val="21"/>
                <w:szCs w:val="21"/>
              </w:rPr>
              <w:t>≥4.0%</w:t>
            </w:r>
          </w:p>
        </w:tc>
        <w:tc>
          <w:tcPr>
            <w:tcW w:w="1088" w:type="dxa"/>
            <w:vAlign w:val="center"/>
          </w:tcPr>
          <w:p w14:paraId="76693259" w14:textId="1EF80FA1" w:rsidR="00D96DAA" w:rsidRPr="00717925" w:rsidRDefault="00D96DAA" w:rsidP="0035754B">
            <w:pPr>
              <w:spacing w:line="240" w:lineRule="auto"/>
              <w:jc w:val="center"/>
              <w:rPr>
                <w:rFonts w:ascii="宋体" w:eastAsia="宋体" w:hAnsi="宋体"/>
                <w:sz w:val="21"/>
                <w:szCs w:val="21"/>
              </w:rPr>
            </w:pPr>
            <w:r w:rsidRPr="00717925">
              <w:rPr>
                <w:rFonts w:ascii="宋体" w:eastAsia="宋体" w:hAnsi="宋体" w:hint="eastAsia"/>
                <w:sz w:val="21"/>
                <w:szCs w:val="21"/>
              </w:rPr>
              <w:t>10</w:t>
            </w:r>
          </w:p>
        </w:tc>
      </w:tr>
    </w:tbl>
    <w:p w14:paraId="09BABA43" w14:textId="77777777" w:rsidR="001F1A1C" w:rsidRPr="00717925" w:rsidRDefault="001F1A1C" w:rsidP="001F1A1C">
      <w:pPr>
        <w:ind w:firstLine="480"/>
        <w:rPr>
          <w:rFonts w:ascii="宋体" w:eastAsia="宋体" w:hAnsi="宋体"/>
        </w:rPr>
      </w:pPr>
      <w:r w:rsidRPr="00717925">
        <w:rPr>
          <w:rFonts w:ascii="宋体" w:eastAsia="宋体" w:hAnsi="宋体" w:hint="eastAsia"/>
        </w:rPr>
        <w:t>【条文说明】本条适用于各类</w:t>
      </w:r>
      <w:r w:rsidRPr="00717925">
        <w:rPr>
          <w:rFonts w:ascii="宋体" w:eastAsia="宋体" w:hAnsi="宋体"/>
        </w:rPr>
        <w:t>民用建筑的</w:t>
      </w:r>
      <w:r w:rsidRPr="00717925">
        <w:rPr>
          <w:rFonts w:ascii="宋体" w:eastAsia="宋体" w:hAnsi="宋体" w:hint="eastAsia"/>
        </w:rPr>
        <w:t>预评</w:t>
      </w:r>
      <w:r w:rsidRPr="00717925">
        <w:rPr>
          <w:rFonts w:ascii="宋体" w:eastAsia="宋体" w:hAnsi="宋体"/>
        </w:rPr>
        <w:t>价、</w:t>
      </w:r>
      <w:r w:rsidRPr="00717925">
        <w:rPr>
          <w:rFonts w:ascii="宋体" w:eastAsia="宋体" w:hAnsi="宋体" w:hint="eastAsia"/>
        </w:rPr>
        <w:t>评</w:t>
      </w:r>
      <w:r w:rsidRPr="00717925">
        <w:rPr>
          <w:rFonts w:ascii="宋体" w:eastAsia="宋体" w:hAnsi="宋体"/>
        </w:rPr>
        <w:t>价。</w:t>
      </w:r>
    </w:p>
    <w:p w14:paraId="5B885D27" w14:textId="7D676E10" w:rsidR="001F1A1C" w:rsidRPr="00717925" w:rsidRDefault="001F1A1C" w:rsidP="001F1A1C">
      <w:pPr>
        <w:ind w:firstLine="480"/>
        <w:rPr>
          <w:rFonts w:ascii="宋体" w:eastAsia="宋体" w:hAnsi="宋体"/>
          <w:szCs w:val="24"/>
        </w:rPr>
      </w:pPr>
      <w:r w:rsidRPr="00717925">
        <w:rPr>
          <w:rFonts w:ascii="宋体" w:eastAsia="宋体" w:hAnsi="宋体" w:hint="eastAsia"/>
          <w:szCs w:val="24"/>
        </w:rPr>
        <w:t>本条</w:t>
      </w:r>
      <w:r w:rsidRPr="00717925">
        <w:rPr>
          <w:rFonts w:ascii="宋体" w:eastAsia="宋体" w:hAnsi="宋体"/>
          <w:szCs w:val="24"/>
        </w:rPr>
        <w:t>考察</w:t>
      </w:r>
      <w:r w:rsidRPr="00717925">
        <w:rPr>
          <w:rFonts w:ascii="宋体" w:eastAsia="宋体" w:hAnsi="宋体" w:hint="eastAsia"/>
          <w:szCs w:val="24"/>
        </w:rPr>
        <w:t>建筑对</w:t>
      </w:r>
      <w:r w:rsidRPr="00717925">
        <w:rPr>
          <w:rFonts w:ascii="宋体" w:eastAsia="宋体" w:hAnsi="宋体"/>
          <w:szCs w:val="24"/>
        </w:rPr>
        <w:t>可再生能源的利用情况。</w:t>
      </w:r>
    </w:p>
    <w:p w14:paraId="196A7F95" w14:textId="7890A725" w:rsidR="001F1A1C" w:rsidRPr="00717925" w:rsidRDefault="001F1A1C" w:rsidP="001F1A1C">
      <w:pPr>
        <w:ind w:firstLine="480"/>
        <w:rPr>
          <w:rFonts w:ascii="宋体" w:eastAsia="宋体" w:hAnsi="宋体"/>
        </w:rPr>
      </w:pPr>
      <w:r w:rsidRPr="00717925">
        <w:rPr>
          <w:rFonts w:ascii="宋体" w:eastAsia="宋体" w:hAnsi="宋体" w:hint="eastAsia"/>
        </w:rPr>
        <w:t>本条对由可再生能源提供的生活热水比例、空调用冷量和热量比例、电量比例进行分档评分。当</w:t>
      </w:r>
      <w:r w:rsidRPr="00717925">
        <w:rPr>
          <w:rFonts w:ascii="宋体" w:eastAsia="宋体" w:hAnsi="宋体"/>
        </w:rPr>
        <w:t>建筑的可再生能源利用不止一种用途时，可</w:t>
      </w:r>
      <w:r w:rsidRPr="00717925">
        <w:rPr>
          <w:rFonts w:ascii="宋体" w:eastAsia="宋体" w:hAnsi="宋体" w:hint="eastAsia"/>
        </w:rPr>
        <w:t>各自</w:t>
      </w:r>
      <w:r w:rsidRPr="00717925">
        <w:rPr>
          <w:rFonts w:ascii="宋体" w:eastAsia="宋体" w:hAnsi="宋体"/>
        </w:rPr>
        <w:t>评分并累计，当累计得分超过</w:t>
      </w:r>
      <w:r w:rsidRPr="00717925">
        <w:rPr>
          <w:rFonts w:ascii="宋体" w:eastAsia="宋体" w:hAnsi="宋体" w:hint="eastAsia"/>
        </w:rPr>
        <w:t>10分</w:t>
      </w:r>
      <w:r w:rsidRPr="00717925">
        <w:rPr>
          <w:rFonts w:ascii="宋体" w:eastAsia="宋体" w:hAnsi="宋体"/>
        </w:rPr>
        <w:t>时，应取为</w:t>
      </w:r>
      <w:r w:rsidRPr="00717925">
        <w:rPr>
          <w:rFonts w:ascii="宋体" w:eastAsia="宋体" w:hAnsi="宋体" w:hint="eastAsia"/>
        </w:rPr>
        <w:t>10分</w:t>
      </w:r>
      <w:r w:rsidRPr="00717925">
        <w:rPr>
          <w:rFonts w:ascii="宋体" w:eastAsia="宋体" w:hAnsi="宋体"/>
        </w:rPr>
        <w:t>。</w:t>
      </w:r>
      <w:r w:rsidR="0046494E" w:rsidRPr="00717925">
        <w:rPr>
          <w:rFonts w:ascii="宋体" w:eastAsia="宋体" w:hAnsi="宋体" w:hint="eastAsia"/>
          <w:szCs w:val="24"/>
        </w:rPr>
        <w:t>空气源热泵</w:t>
      </w:r>
      <w:r w:rsidR="00290875" w:rsidRPr="00717925">
        <w:rPr>
          <w:rFonts w:ascii="宋体" w:eastAsia="宋体" w:hAnsi="宋体" w:hint="eastAsia"/>
          <w:szCs w:val="24"/>
        </w:rPr>
        <w:t>及工业余热、废热</w:t>
      </w:r>
      <w:r w:rsidR="0046494E" w:rsidRPr="00717925">
        <w:rPr>
          <w:rFonts w:ascii="宋体" w:eastAsia="宋体" w:hAnsi="宋体" w:hint="eastAsia"/>
          <w:szCs w:val="24"/>
        </w:rPr>
        <w:t>提供生活热水时评分也参照可再生能源提供生活热水</w:t>
      </w:r>
      <w:r w:rsidR="0046494E" w:rsidRPr="00717925">
        <w:rPr>
          <w:rFonts w:ascii="宋体" w:eastAsia="宋体" w:hAnsi="宋体"/>
        </w:rPr>
        <w:t>比例</w:t>
      </w:r>
      <w:r w:rsidR="0046494E" w:rsidRPr="00717925">
        <w:rPr>
          <w:rFonts w:ascii="宋体" w:eastAsia="宋体" w:hAnsi="宋体" w:hint="eastAsia"/>
          <w:szCs w:val="24"/>
        </w:rPr>
        <w:t>计算方法</w:t>
      </w:r>
      <w:r w:rsidR="0046494E" w:rsidRPr="00717925">
        <w:rPr>
          <w:rFonts w:ascii="宋体" w:eastAsia="宋体" w:hAnsi="宋体"/>
        </w:rPr>
        <w:t>。</w:t>
      </w:r>
    </w:p>
    <w:p w14:paraId="25AD2583" w14:textId="77777777" w:rsidR="005B55AA" w:rsidRPr="00717925" w:rsidRDefault="001F1A1C" w:rsidP="005B55AA">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查阅相关设计文件、计算分析</w:t>
      </w:r>
      <w:r w:rsidRPr="00717925">
        <w:rPr>
          <w:rFonts w:ascii="宋体" w:eastAsia="宋体" w:hAnsi="宋体"/>
        </w:rPr>
        <w:t>报告</w:t>
      </w:r>
      <w:r w:rsidRPr="00717925">
        <w:rPr>
          <w:rFonts w:ascii="宋体" w:eastAsia="宋体" w:hAnsi="宋体" w:hint="eastAsia"/>
        </w:rPr>
        <w:t>；评价查阅相关竣工图、计算分析</w:t>
      </w:r>
      <w:r w:rsidRPr="00717925">
        <w:rPr>
          <w:rFonts w:ascii="宋体" w:eastAsia="宋体" w:hAnsi="宋体"/>
        </w:rPr>
        <w:t>报告</w:t>
      </w:r>
      <w:r w:rsidRPr="00717925">
        <w:rPr>
          <w:rFonts w:ascii="宋体" w:eastAsia="宋体" w:hAnsi="宋体" w:hint="eastAsia"/>
        </w:rPr>
        <w:t>、</w:t>
      </w:r>
      <w:r w:rsidRPr="00717925">
        <w:rPr>
          <w:rFonts w:ascii="宋体" w:eastAsia="宋体" w:hAnsi="宋体"/>
        </w:rPr>
        <w:t>产品</w:t>
      </w:r>
      <w:r w:rsidRPr="00717925">
        <w:rPr>
          <w:rFonts w:ascii="宋体" w:eastAsia="宋体" w:hAnsi="宋体" w:hint="eastAsia"/>
        </w:rPr>
        <w:t>型</w:t>
      </w:r>
      <w:r w:rsidRPr="00717925">
        <w:rPr>
          <w:rFonts w:ascii="宋体" w:eastAsia="宋体" w:hAnsi="宋体"/>
        </w:rPr>
        <w:t>式检验报告</w:t>
      </w:r>
      <w:r w:rsidRPr="00717925">
        <w:rPr>
          <w:rFonts w:ascii="宋体" w:eastAsia="宋体" w:hAnsi="宋体" w:hint="eastAsia"/>
        </w:rPr>
        <w:t>。</w:t>
      </w:r>
    </w:p>
    <w:p w14:paraId="7E84D6C5" w14:textId="77777777" w:rsidR="00C23A2A" w:rsidRPr="00717925" w:rsidRDefault="00C23A2A" w:rsidP="00D752DE">
      <w:pPr>
        <w:jc w:val="center"/>
        <w:rPr>
          <w:rFonts w:ascii="宋体" w:eastAsia="宋体" w:hAnsi="宋体"/>
        </w:rPr>
      </w:pPr>
    </w:p>
    <w:p w14:paraId="49304F02" w14:textId="1EEC14DF" w:rsidR="0040162D" w:rsidRPr="00717925" w:rsidRDefault="0040162D" w:rsidP="0040162D">
      <w:pPr>
        <w:pStyle w:val="3"/>
        <w:rPr>
          <w:rFonts w:ascii="宋体" w:eastAsia="宋体" w:hAnsi="宋体"/>
        </w:rPr>
      </w:pPr>
      <w:bookmarkStart w:id="53" w:name="_Toc38212054"/>
      <w:r w:rsidRPr="00717925">
        <w:rPr>
          <w:rFonts w:ascii="宋体" w:eastAsia="宋体" w:hAnsi="宋体" w:hint="eastAsia"/>
        </w:rPr>
        <w:t>III  节水与水资源利用</w:t>
      </w:r>
      <w:bookmarkEnd w:id="53"/>
    </w:p>
    <w:p w14:paraId="5D53DAEA" w14:textId="121AB0F0" w:rsidR="005B55AA" w:rsidRPr="00717925" w:rsidRDefault="005B55AA" w:rsidP="005B236C">
      <w:pPr>
        <w:outlineLvl w:val="2"/>
        <w:rPr>
          <w:rFonts w:ascii="宋体" w:eastAsia="宋体" w:hAnsi="宋体"/>
          <w:b/>
          <w:szCs w:val="24"/>
        </w:rPr>
      </w:pPr>
      <w:r w:rsidRPr="00717925">
        <w:rPr>
          <w:rFonts w:ascii="宋体" w:eastAsia="宋体" w:hAnsi="宋体"/>
          <w:b/>
          <w:szCs w:val="24"/>
        </w:rPr>
        <w:t>7.2. 1</w:t>
      </w:r>
      <w:r w:rsidR="006D5015" w:rsidRPr="00717925">
        <w:rPr>
          <w:rFonts w:ascii="宋体" w:eastAsia="宋体" w:hAnsi="宋体"/>
          <w:b/>
          <w:szCs w:val="24"/>
        </w:rPr>
        <w:t>1</w:t>
      </w:r>
      <w:r w:rsidRPr="00717925">
        <w:rPr>
          <w:rFonts w:ascii="宋体" w:eastAsia="宋体" w:hAnsi="宋体"/>
          <w:b/>
          <w:szCs w:val="24"/>
        </w:rPr>
        <w:tab/>
        <w:t>使用较高用水效率等级的卫生器具，</w:t>
      </w:r>
      <w:proofErr w:type="gramStart"/>
      <w:r w:rsidRPr="00717925">
        <w:rPr>
          <w:rFonts w:ascii="宋体" w:eastAsia="宋体" w:hAnsi="宋体"/>
          <w:b/>
          <w:szCs w:val="24"/>
        </w:rPr>
        <w:t>评价总分值</w:t>
      </w:r>
      <w:proofErr w:type="gramEnd"/>
      <w:r w:rsidRPr="00717925">
        <w:rPr>
          <w:rFonts w:ascii="宋体" w:eastAsia="宋体" w:hAnsi="宋体"/>
          <w:b/>
          <w:szCs w:val="24"/>
        </w:rPr>
        <w:t>为10分，并按下列规则评分：</w:t>
      </w:r>
    </w:p>
    <w:p w14:paraId="6D6CDEC0" w14:textId="65826870" w:rsidR="005B55AA" w:rsidRPr="00717925" w:rsidRDefault="008463ED" w:rsidP="0046494E">
      <w:pPr>
        <w:ind w:firstLineChars="200" w:firstLine="480"/>
        <w:rPr>
          <w:rFonts w:ascii="宋体" w:eastAsia="宋体" w:hAnsi="宋体"/>
        </w:rPr>
      </w:pPr>
      <w:r w:rsidRPr="00717925">
        <w:rPr>
          <w:rFonts w:ascii="宋体" w:eastAsia="宋体" w:hAnsi="宋体" w:hint="eastAsia"/>
        </w:rPr>
        <w:t xml:space="preserve">1 </w:t>
      </w:r>
      <w:r w:rsidR="005B55AA" w:rsidRPr="00717925">
        <w:rPr>
          <w:rFonts w:ascii="宋体" w:eastAsia="宋体" w:hAnsi="宋体"/>
        </w:rPr>
        <w:t>50%以上卫生器具的用水效率等级达到1级且其他达到2级，得6分。</w:t>
      </w:r>
    </w:p>
    <w:p w14:paraId="04AA6729" w14:textId="6E80FEAD" w:rsidR="005B55AA" w:rsidRPr="00717925" w:rsidRDefault="005B55AA" w:rsidP="0046494E">
      <w:pPr>
        <w:ind w:firstLineChars="200" w:firstLine="480"/>
        <w:rPr>
          <w:rFonts w:ascii="宋体" w:eastAsia="宋体" w:hAnsi="宋体"/>
        </w:rPr>
      </w:pPr>
      <w:r w:rsidRPr="00717925">
        <w:rPr>
          <w:rFonts w:ascii="宋体" w:eastAsia="宋体" w:hAnsi="宋体"/>
        </w:rPr>
        <w:t>2 全部卫生器具的用水效率等级达到1级，得10分。</w:t>
      </w:r>
    </w:p>
    <w:p w14:paraId="184449AB" w14:textId="77777777" w:rsidR="005B55AA" w:rsidRPr="00717925" w:rsidRDefault="005B55AA" w:rsidP="005B55AA">
      <w:pPr>
        <w:rPr>
          <w:rFonts w:ascii="宋体" w:eastAsia="宋体" w:hAnsi="宋体"/>
        </w:rPr>
      </w:pPr>
      <w:r w:rsidRPr="00717925">
        <w:rPr>
          <w:rFonts w:ascii="宋体" w:eastAsia="宋体" w:hAnsi="宋体"/>
        </w:rPr>
        <w:t>【条文说明】</w:t>
      </w:r>
    </w:p>
    <w:p w14:paraId="0ECADA53"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本条适用于各类民用建筑的预评价、评价。</w:t>
      </w:r>
    </w:p>
    <w:p w14:paraId="17265448" w14:textId="77777777" w:rsidR="005B55AA" w:rsidRPr="00717925" w:rsidRDefault="005B55AA" w:rsidP="005B55AA">
      <w:pPr>
        <w:ind w:firstLineChars="200" w:firstLine="480"/>
        <w:rPr>
          <w:rFonts w:ascii="宋体" w:eastAsia="宋体" w:hAnsi="宋体"/>
        </w:rPr>
      </w:pPr>
      <w:r w:rsidRPr="00717925">
        <w:rPr>
          <w:rFonts w:ascii="宋体" w:eastAsia="宋体" w:hAnsi="宋体"/>
        </w:rPr>
        <w:t>绿色建筑鼓励选用更高节水性能的节水器具。目前，我国已对大部分用水器具的用水效率制定了标准，如：现行国家标准《水嘴用水效率限定值及用水效率</w:t>
      </w:r>
      <w:r w:rsidRPr="00717925">
        <w:rPr>
          <w:rFonts w:ascii="宋体" w:eastAsia="宋体" w:hAnsi="宋体"/>
        </w:rPr>
        <w:lastRenderedPageBreak/>
        <w:t>等级》GB 25501、《坐便器水效限定值及水效等级》GB 25502 ，《小便器用水效率限定值及用水效率等级》GB 28377、《淋浴器用水效率限定值及用水效率等级》GB 28378、《便器冲洗阀用水效率限定值及用水效率等级》GB 28379、《蹲便器用水效率限定值及用水效率等级》GB 30717 等。</w:t>
      </w:r>
    </w:p>
    <w:p w14:paraId="347C157D" w14:textId="77777777" w:rsidR="005B55AA" w:rsidRPr="00717925" w:rsidRDefault="005B55AA" w:rsidP="005B55AA">
      <w:pPr>
        <w:adjustRightInd w:val="0"/>
        <w:snapToGrid w:val="0"/>
        <w:ind w:firstLineChars="200" w:firstLine="480"/>
        <w:rPr>
          <w:rFonts w:ascii="宋体" w:eastAsia="宋体" w:hAnsi="宋体"/>
        </w:rPr>
      </w:pPr>
      <w:r w:rsidRPr="00717925">
        <w:rPr>
          <w:rFonts w:ascii="宋体" w:eastAsia="宋体" w:hAnsi="宋体"/>
        </w:rPr>
        <w:t>在设计文件中要注明对卫生器具的节水要求和相应的参数或标准。</w:t>
      </w:r>
    </w:p>
    <w:p w14:paraId="17513341"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有用水效率相关标准的卫生器具全部采用达到相应用水效率等级的产品时，方可认定第1 款或第3款得分；有用水效率相关标准的卫生器具中，50% 以上数量的器具采用达到用水效率等级1 级的产品且其他达到2级时，方可认定第2款得分。</w:t>
      </w:r>
    </w:p>
    <w:p w14:paraId="21280C19" w14:textId="77777777" w:rsidR="005B55AA" w:rsidRPr="00717925" w:rsidRDefault="005B55AA" w:rsidP="005B55AA">
      <w:pPr>
        <w:ind w:firstLineChars="200" w:firstLine="480"/>
        <w:rPr>
          <w:rFonts w:ascii="宋体" w:eastAsia="宋体" w:hAnsi="宋体"/>
        </w:rPr>
      </w:pPr>
      <w:r w:rsidRPr="00717925">
        <w:rPr>
          <w:rFonts w:ascii="宋体" w:eastAsia="宋体" w:hAnsi="宋体"/>
        </w:rPr>
        <w:t>今后当其他用水器具出台了相应标准时，按同样的原则进行要求。</w:t>
      </w:r>
    </w:p>
    <w:p w14:paraId="1864D980" w14:textId="77777777" w:rsidR="005B55AA" w:rsidRPr="00717925" w:rsidRDefault="005B55AA" w:rsidP="005B55AA">
      <w:pPr>
        <w:ind w:firstLineChars="200" w:firstLine="48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查阅相关设计文件、产品说明书 (</w:t>
      </w:r>
      <w:proofErr w:type="gramStart"/>
      <w:r w:rsidRPr="00717925">
        <w:rPr>
          <w:rFonts w:ascii="宋体" w:eastAsia="宋体" w:hAnsi="宋体"/>
        </w:rPr>
        <w:t>含相关</w:t>
      </w:r>
      <w:proofErr w:type="gramEnd"/>
      <w:r w:rsidRPr="00717925">
        <w:rPr>
          <w:rFonts w:ascii="宋体" w:eastAsia="宋体" w:hAnsi="宋体"/>
        </w:rPr>
        <w:t>节水器具的性能参数要求)；评价查阅相关竣工图纸、设计说明、产品说明书、产品节水性能检测报告。</w:t>
      </w:r>
    </w:p>
    <w:p w14:paraId="6FF8C2BD" w14:textId="77777777" w:rsidR="006100D2" w:rsidRPr="00717925" w:rsidRDefault="006100D2" w:rsidP="006100D2">
      <w:pPr>
        <w:ind w:firstLineChars="200" w:firstLine="480"/>
        <w:rPr>
          <w:rFonts w:ascii="宋体" w:eastAsia="宋体" w:hAnsi="宋体"/>
        </w:rPr>
      </w:pPr>
    </w:p>
    <w:p w14:paraId="3553B230" w14:textId="77777777"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2</w:t>
      </w:r>
      <w:r w:rsidRPr="00717925">
        <w:rPr>
          <w:rFonts w:ascii="宋体" w:eastAsia="宋体" w:hAnsi="宋体"/>
          <w:b/>
          <w:szCs w:val="24"/>
        </w:rPr>
        <w:tab/>
        <w:t>绿化灌溉及空调冷却水系统采用节水设备或技术，</w:t>
      </w:r>
      <w:proofErr w:type="gramStart"/>
      <w:r w:rsidRPr="00717925">
        <w:rPr>
          <w:rFonts w:ascii="宋体" w:eastAsia="宋体" w:hAnsi="宋体"/>
          <w:b/>
          <w:szCs w:val="24"/>
        </w:rPr>
        <w:t>评价总分值</w:t>
      </w:r>
      <w:proofErr w:type="gramEnd"/>
      <w:r w:rsidRPr="00717925">
        <w:rPr>
          <w:rFonts w:ascii="宋体" w:eastAsia="宋体" w:hAnsi="宋体"/>
          <w:b/>
          <w:szCs w:val="24"/>
        </w:rPr>
        <w:t>为12 分，并按下列规则分别评分并累计:</w:t>
      </w:r>
    </w:p>
    <w:p w14:paraId="66E7BA12" w14:textId="77777777" w:rsidR="000E7B7E" w:rsidRPr="00717925" w:rsidRDefault="000E7B7E" w:rsidP="0046494E">
      <w:pPr>
        <w:ind w:firstLineChars="200" w:firstLine="480"/>
        <w:rPr>
          <w:rFonts w:ascii="宋体" w:eastAsia="宋体" w:hAnsi="宋体"/>
        </w:rPr>
      </w:pPr>
      <w:r w:rsidRPr="00717925">
        <w:rPr>
          <w:rFonts w:ascii="宋体" w:eastAsia="宋体" w:hAnsi="宋体"/>
        </w:rPr>
        <w:t>1</w:t>
      </w:r>
      <w:r w:rsidRPr="00717925">
        <w:rPr>
          <w:rFonts w:ascii="宋体" w:eastAsia="宋体" w:hAnsi="宋体"/>
        </w:rPr>
        <w:tab/>
        <w:t>绿化灌溉采用节水设备或技术，并按下列规则评分:</w:t>
      </w:r>
    </w:p>
    <w:p w14:paraId="62DA2E30" w14:textId="77777777" w:rsidR="000E7B7E" w:rsidRPr="00717925" w:rsidRDefault="000E7B7E" w:rsidP="0046494E">
      <w:pPr>
        <w:ind w:firstLineChars="200" w:firstLine="480"/>
        <w:rPr>
          <w:rFonts w:ascii="宋体" w:eastAsia="宋体" w:hAnsi="宋体"/>
        </w:rPr>
      </w:pPr>
      <w:r w:rsidRPr="00717925">
        <w:rPr>
          <w:rFonts w:ascii="宋体" w:eastAsia="宋体" w:hAnsi="宋体"/>
        </w:rPr>
        <w:t>1) 采用节水灌溉系统，得 4 分。</w:t>
      </w:r>
    </w:p>
    <w:p w14:paraId="672AC59F" w14:textId="77777777" w:rsidR="000E7B7E" w:rsidRPr="00717925" w:rsidRDefault="000E7B7E" w:rsidP="0046494E">
      <w:pPr>
        <w:ind w:firstLineChars="200" w:firstLine="480"/>
        <w:rPr>
          <w:rFonts w:ascii="宋体" w:eastAsia="宋体" w:hAnsi="宋体"/>
        </w:rPr>
      </w:pPr>
      <w:r w:rsidRPr="00717925">
        <w:rPr>
          <w:rFonts w:ascii="宋体" w:eastAsia="宋体" w:hAnsi="宋体"/>
        </w:rPr>
        <w:t>2) 在采用节水灌溉系统的基础上，设置土壤湿度感应器、 雨天自动关闭装置等节水控制措施，或种植无须永久灌溉植物，得 6分。</w:t>
      </w:r>
    </w:p>
    <w:p w14:paraId="6EEC4AF6" w14:textId="77777777" w:rsidR="000E7B7E" w:rsidRPr="00717925" w:rsidRDefault="000E7B7E" w:rsidP="0046494E">
      <w:pPr>
        <w:ind w:firstLineChars="200" w:firstLine="480"/>
        <w:rPr>
          <w:rFonts w:ascii="宋体" w:eastAsia="宋体" w:hAnsi="宋体"/>
        </w:rPr>
      </w:pPr>
      <w:r w:rsidRPr="00717925">
        <w:rPr>
          <w:rFonts w:ascii="宋体" w:eastAsia="宋体" w:hAnsi="宋体"/>
        </w:rPr>
        <w:t>2</w:t>
      </w:r>
      <w:r w:rsidRPr="00717925">
        <w:rPr>
          <w:rFonts w:ascii="宋体" w:eastAsia="宋体" w:hAnsi="宋体"/>
        </w:rPr>
        <w:tab/>
        <w:t>空调冷却水系统采用节水设备或技术，并按下列规则评分:</w:t>
      </w:r>
    </w:p>
    <w:p w14:paraId="7A04B646" w14:textId="77777777" w:rsidR="000E7B7E" w:rsidRPr="00717925" w:rsidRDefault="000E7B7E" w:rsidP="0046494E">
      <w:pPr>
        <w:ind w:firstLineChars="200" w:firstLine="480"/>
        <w:rPr>
          <w:rFonts w:ascii="宋体" w:eastAsia="宋体" w:hAnsi="宋体"/>
        </w:rPr>
      </w:pPr>
      <w:r w:rsidRPr="00717925">
        <w:rPr>
          <w:rFonts w:ascii="宋体" w:eastAsia="宋体" w:hAnsi="宋体"/>
        </w:rPr>
        <w:t>1) 循环冷却水系统采取设置水处理措施、加大集水盘、设置平衡管或平衡水箱等方式，避免冷却水泵停泵时冷却水溢出，得3分。</w:t>
      </w:r>
    </w:p>
    <w:p w14:paraId="21D1A5D3" w14:textId="77777777" w:rsidR="000E7B7E" w:rsidRPr="00717925" w:rsidRDefault="000E7B7E" w:rsidP="0046494E">
      <w:pPr>
        <w:ind w:firstLineChars="200" w:firstLine="480"/>
        <w:rPr>
          <w:rFonts w:ascii="宋体" w:eastAsia="宋体" w:hAnsi="宋体"/>
        </w:rPr>
      </w:pPr>
      <w:r w:rsidRPr="00717925">
        <w:rPr>
          <w:rFonts w:ascii="宋体" w:eastAsia="宋体" w:hAnsi="宋体"/>
        </w:rPr>
        <w:t>2) 采用无蒸发耗水量的冷却技术，得6分。</w:t>
      </w:r>
    </w:p>
    <w:p w14:paraId="02D35604" w14:textId="77777777" w:rsidR="000E7B7E" w:rsidRPr="00717925" w:rsidRDefault="000E7B7E" w:rsidP="000E7B7E">
      <w:pPr>
        <w:rPr>
          <w:rFonts w:ascii="宋体" w:eastAsia="宋体" w:hAnsi="宋体"/>
        </w:rPr>
      </w:pPr>
      <w:r w:rsidRPr="00717925">
        <w:rPr>
          <w:rFonts w:ascii="宋体" w:eastAsia="宋体" w:hAnsi="宋体"/>
        </w:rPr>
        <w:t>【条文说明】</w:t>
      </w:r>
    </w:p>
    <w:p w14:paraId="00977A13"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本条适用于各类民用建筑的预评价、评价。不设置空调设备或系统的项目，第2款可直接得分。</w:t>
      </w:r>
    </w:p>
    <w:p w14:paraId="10115D58" w14:textId="77777777" w:rsidR="000E7B7E" w:rsidRPr="00717925" w:rsidRDefault="000E7B7E" w:rsidP="000E7B7E">
      <w:pPr>
        <w:ind w:firstLineChars="200" w:firstLine="480"/>
        <w:rPr>
          <w:rFonts w:ascii="宋体" w:eastAsia="宋体" w:hAnsi="宋体"/>
        </w:rPr>
      </w:pPr>
      <w:r w:rsidRPr="00717925">
        <w:rPr>
          <w:rFonts w:ascii="宋体" w:eastAsia="宋体" w:hAnsi="宋体"/>
        </w:rPr>
        <w:t>第1款，绿化灌溉应采用喷灌、微灌等节水灌溉方式，同时还可采用土壤湿度传感器或雨天自动关闭等节水控制方式。</w:t>
      </w:r>
    </w:p>
    <w:p w14:paraId="0536A375" w14:textId="77777777" w:rsidR="000E7B7E" w:rsidRPr="00717925" w:rsidRDefault="000E7B7E" w:rsidP="000E7B7E">
      <w:pPr>
        <w:ind w:firstLineChars="200" w:firstLine="480"/>
        <w:rPr>
          <w:rFonts w:ascii="宋体" w:eastAsia="宋体" w:hAnsi="宋体"/>
        </w:rPr>
      </w:pPr>
      <w:r w:rsidRPr="00717925">
        <w:rPr>
          <w:rFonts w:ascii="宋体" w:eastAsia="宋体" w:hAnsi="宋体"/>
        </w:rPr>
        <w:lastRenderedPageBreak/>
        <w:t>采用再生水灌溉时，因水中微生物在空气中极易传播，应避免采用喷灌方式。微灌包括滴灌、微喷灌、涌流灌和地下渗灌。</w:t>
      </w:r>
    </w:p>
    <w:p w14:paraId="1C29729C" w14:textId="77777777" w:rsidR="000E7B7E" w:rsidRPr="00717925" w:rsidRDefault="000E7B7E" w:rsidP="000E7B7E">
      <w:pPr>
        <w:adjustRightInd w:val="0"/>
        <w:snapToGrid w:val="0"/>
        <w:ind w:firstLineChars="200" w:firstLine="480"/>
        <w:rPr>
          <w:rFonts w:ascii="宋体" w:eastAsia="宋体" w:hAnsi="宋体"/>
        </w:rPr>
      </w:pPr>
      <w:r w:rsidRPr="00717925">
        <w:rPr>
          <w:rFonts w:ascii="宋体" w:eastAsia="宋体" w:hAnsi="宋体"/>
        </w:rPr>
        <w:t>无须永久灌溉植物是指适应当地气候，仅依靠自然降雨即可维持良好的生长状态的植物，或在干旱时体内水分丧失，全株呈风干状态而不死亡的植物。无须永久灌溉植物仅在生根时需进行人工灌溉，因而不需设置永久的灌溉系统，但临时灌溉系统应在安装后一年之内移走。</w:t>
      </w:r>
    </w:p>
    <w:p w14:paraId="7D1E7980" w14:textId="77777777" w:rsidR="000E7B7E" w:rsidRPr="00717925" w:rsidRDefault="000E7B7E" w:rsidP="000E7B7E">
      <w:pPr>
        <w:ind w:firstLineChars="200" w:firstLine="480"/>
        <w:rPr>
          <w:rFonts w:ascii="宋体" w:eastAsia="宋体" w:hAnsi="宋体"/>
        </w:rPr>
      </w:pPr>
      <w:r w:rsidRPr="00717925">
        <w:rPr>
          <w:rFonts w:ascii="宋体" w:eastAsia="宋体" w:hAnsi="宋体"/>
        </w:rPr>
        <w:t>当项目90%以上的绿化面积采用了高效节水灌溉方式或节水控制措施时，方可</w:t>
      </w:r>
      <w:proofErr w:type="gramStart"/>
      <w:r w:rsidRPr="00717925">
        <w:rPr>
          <w:rFonts w:ascii="宋体" w:eastAsia="宋体" w:hAnsi="宋体"/>
        </w:rPr>
        <w:t>判定按</w:t>
      </w:r>
      <w:proofErr w:type="gramEnd"/>
      <w:r w:rsidRPr="00717925">
        <w:rPr>
          <w:rFonts w:ascii="宋体" w:eastAsia="宋体" w:hAnsi="宋体" w:hint="eastAsia"/>
        </w:rPr>
        <w:t>“</w:t>
      </w:r>
      <w:r w:rsidRPr="00717925">
        <w:rPr>
          <w:rFonts w:ascii="宋体" w:eastAsia="宋体" w:hAnsi="宋体"/>
        </w:rPr>
        <w:t>采用节水灌溉系统</w:t>
      </w:r>
      <w:r w:rsidRPr="00717925">
        <w:rPr>
          <w:rFonts w:ascii="宋体" w:eastAsia="宋体" w:hAnsi="宋体" w:hint="eastAsia"/>
        </w:rPr>
        <w:t>”</w:t>
      </w:r>
      <w:r w:rsidRPr="00717925">
        <w:rPr>
          <w:rFonts w:ascii="宋体" w:eastAsia="宋体" w:hAnsi="宋体"/>
        </w:rPr>
        <w:t>得分；采用移动喷灌头本条不得分。当50%以上的绿化面积种植了无须永久灌溉植物，且其余部分绿化采用了节水灌溉方式时，可判定按</w:t>
      </w:r>
      <w:r w:rsidRPr="00717925">
        <w:rPr>
          <w:rFonts w:ascii="宋体" w:eastAsia="宋体" w:hAnsi="宋体" w:hint="eastAsia"/>
        </w:rPr>
        <w:t>“</w:t>
      </w:r>
      <w:r w:rsidRPr="00717925">
        <w:rPr>
          <w:rFonts w:ascii="宋体" w:eastAsia="宋体" w:hAnsi="宋体"/>
        </w:rPr>
        <w:t>种植无须永久灌溉植物</w:t>
      </w:r>
      <w:r w:rsidRPr="00717925">
        <w:rPr>
          <w:rFonts w:ascii="宋体" w:eastAsia="宋体" w:hAnsi="宋体" w:hint="eastAsia"/>
        </w:rPr>
        <w:t>”</w:t>
      </w:r>
      <w:r w:rsidRPr="00717925">
        <w:rPr>
          <w:rFonts w:ascii="宋体" w:eastAsia="宋体" w:hAnsi="宋体"/>
        </w:rPr>
        <w:t>得分。当选用无须永久灌溉植物时，设计文件中应提供植物配置表，并说明是否属无须永久灌溉植物，申报方应提供当地植物名录，说明所选植物的耐旱性能。</w:t>
      </w:r>
    </w:p>
    <w:p w14:paraId="1528117F" w14:textId="77777777" w:rsidR="000E7B7E" w:rsidRPr="00717925" w:rsidRDefault="000E7B7E" w:rsidP="000E7B7E">
      <w:pPr>
        <w:ind w:firstLineChars="200" w:firstLine="480"/>
        <w:rPr>
          <w:rFonts w:ascii="宋体" w:eastAsia="宋体" w:hAnsi="宋体"/>
        </w:rPr>
      </w:pPr>
      <w:r w:rsidRPr="00717925">
        <w:rPr>
          <w:rFonts w:ascii="宋体" w:eastAsia="宋体" w:hAnsi="宋体"/>
        </w:rPr>
        <w:t>第2款，公共建筑集中空调系统的冷却水补水量占据建筑物用水量的30%</w:t>
      </w:r>
      <w:r w:rsidRPr="00717925">
        <w:rPr>
          <w:rFonts w:ascii="宋体" w:eastAsia="宋体" w:hAnsi="宋体" w:hint="eastAsia"/>
        </w:rPr>
        <w:t>~</w:t>
      </w:r>
      <w:r w:rsidRPr="00717925">
        <w:rPr>
          <w:rFonts w:ascii="宋体" w:eastAsia="宋体" w:hAnsi="宋体"/>
        </w:rPr>
        <w:t>50%，减少冷却水系统不必要的耗水对整个建筑物的节水意义重大。</w:t>
      </w:r>
    </w:p>
    <w:p w14:paraId="3D34017D" w14:textId="77777777" w:rsidR="000E7B7E" w:rsidRPr="00717925" w:rsidRDefault="000E7B7E" w:rsidP="000E7B7E">
      <w:pPr>
        <w:ind w:firstLineChars="200" w:firstLine="480"/>
        <w:rPr>
          <w:rFonts w:ascii="宋体" w:eastAsia="宋体" w:hAnsi="宋体"/>
        </w:rPr>
      </w:pPr>
      <w:proofErr w:type="gramStart"/>
      <w:r w:rsidRPr="00717925">
        <w:rPr>
          <w:rFonts w:ascii="宋体" w:eastAsia="宋体" w:hAnsi="宋体"/>
        </w:rPr>
        <w:t>开式</w:t>
      </w:r>
      <w:proofErr w:type="gramEnd"/>
      <w:r w:rsidRPr="00717925">
        <w:rPr>
          <w:rFonts w:ascii="宋体" w:eastAsia="宋体" w:hAnsi="宋体"/>
        </w:rPr>
        <w:t>循环冷却水系统或闭式冷却塔的喷淋水系统可设置水处理装置和化学加药装置改善水质，减少排污耗水量；可采取加大集水盘、设置平衡管或平衡水箱等方式，相对加大冷却塔集水盘</w:t>
      </w:r>
      <w:proofErr w:type="gramStart"/>
      <w:r w:rsidRPr="00717925">
        <w:rPr>
          <w:rFonts w:ascii="宋体" w:eastAsia="宋体" w:hAnsi="宋体"/>
        </w:rPr>
        <w:t>浮球阀至溢流</w:t>
      </w:r>
      <w:proofErr w:type="gramEnd"/>
      <w:r w:rsidRPr="00717925">
        <w:rPr>
          <w:rFonts w:ascii="宋体" w:eastAsia="宋体" w:hAnsi="宋体"/>
        </w:rPr>
        <w:t>口段的容积，避免停泵时的泄水和启泵时的补水浪费。</w:t>
      </w:r>
    </w:p>
    <w:p w14:paraId="0F29F5C6"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本条中的</w:t>
      </w:r>
      <w:r w:rsidRPr="00717925">
        <w:rPr>
          <w:rFonts w:ascii="宋体" w:eastAsia="宋体" w:hAnsi="宋体" w:hint="eastAsia"/>
        </w:rPr>
        <w:t>“</w:t>
      </w:r>
      <w:r w:rsidRPr="00717925">
        <w:rPr>
          <w:rFonts w:ascii="宋体" w:eastAsia="宋体" w:hAnsi="宋体"/>
        </w:rPr>
        <w:t>无蒸发耗水量的冷却技术</w:t>
      </w:r>
      <w:r w:rsidRPr="00717925">
        <w:rPr>
          <w:rFonts w:ascii="宋体" w:eastAsia="宋体" w:hAnsi="宋体" w:hint="eastAsia"/>
        </w:rPr>
        <w:t>”</w:t>
      </w:r>
      <w:r w:rsidRPr="00717925">
        <w:rPr>
          <w:rFonts w:ascii="宋体" w:eastAsia="宋体" w:hAnsi="宋体"/>
        </w:rPr>
        <w:t>包括采用分体空调、风冷式冷水机组、风冷式多联机、地源热泵、干式运行的闭式冷却塔等。</w:t>
      </w:r>
    </w:p>
    <w:p w14:paraId="57C66CD8"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查阅相关设计图纸、设计说明 (</w:t>
      </w:r>
      <w:proofErr w:type="gramStart"/>
      <w:r w:rsidRPr="00717925">
        <w:rPr>
          <w:rFonts w:ascii="宋体" w:eastAsia="宋体" w:hAnsi="宋体"/>
        </w:rPr>
        <w:t>含相关</w:t>
      </w:r>
      <w:proofErr w:type="gramEnd"/>
      <w:r w:rsidRPr="00717925">
        <w:rPr>
          <w:rFonts w:ascii="宋体" w:eastAsia="宋体" w:hAnsi="宋体"/>
        </w:rPr>
        <w:t>节水产品的设备材料表、冷却节水措施说明)、产品说明书等；评价查阅设计说明、相关竣工图、产品说明书、产品节水 性能检测报告、节水产品说明书等。</w:t>
      </w:r>
    </w:p>
    <w:p w14:paraId="724A71FB" w14:textId="77777777" w:rsidR="006100D2" w:rsidRPr="00717925" w:rsidRDefault="006100D2" w:rsidP="006100D2">
      <w:pPr>
        <w:rPr>
          <w:rFonts w:ascii="宋体" w:eastAsia="宋体" w:hAnsi="宋体" w:cs="宋体"/>
          <w:w w:val="95"/>
          <w:sz w:val="30"/>
          <w:szCs w:val="30"/>
        </w:rPr>
      </w:pPr>
    </w:p>
    <w:p w14:paraId="2D03B062" w14:textId="77777777"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3</w:t>
      </w:r>
      <w:r w:rsidRPr="00717925">
        <w:rPr>
          <w:rFonts w:ascii="宋体" w:eastAsia="宋体" w:hAnsi="宋体"/>
          <w:b/>
          <w:szCs w:val="24"/>
        </w:rPr>
        <w:tab/>
        <w:t>结合雨水综合利用设施营造室外景观水体，室外景观水体利用雨水的补水量大于水体蒸发量的60%，且采用保障水体水质的生态水处理技术，</w:t>
      </w:r>
      <w:proofErr w:type="gramStart"/>
      <w:r w:rsidRPr="00717925">
        <w:rPr>
          <w:rFonts w:ascii="宋体" w:eastAsia="宋体" w:hAnsi="宋体"/>
          <w:b/>
          <w:szCs w:val="24"/>
        </w:rPr>
        <w:t>评价总分值</w:t>
      </w:r>
      <w:proofErr w:type="gramEnd"/>
      <w:r w:rsidRPr="00717925">
        <w:rPr>
          <w:rFonts w:ascii="宋体" w:eastAsia="宋体" w:hAnsi="宋体"/>
          <w:b/>
          <w:szCs w:val="24"/>
        </w:rPr>
        <w:t>为8分，并按下列规则分别评分并累计：</w:t>
      </w:r>
    </w:p>
    <w:p w14:paraId="01925F5F" w14:textId="77777777" w:rsidR="000E7B7E" w:rsidRPr="00717925" w:rsidRDefault="000E7B7E" w:rsidP="008463ED">
      <w:pPr>
        <w:ind w:firstLineChars="200" w:firstLine="480"/>
        <w:rPr>
          <w:rFonts w:ascii="宋体" w:eastAsia="宋体" w:hAnsi="宋体"/>
        </w:rPr>
      </w:pPr>
      <w:r w:rsidRPr="00717925">
        <w:rPr>
          <w:rFonts w:ascii="宋体" w:eastAsia="宋体" w:hAnsi="宋体"/>
        </w:rPr>
        <w:t>1 对进入室外景观水体的雨水，利用生态设施削减径流污染，得 4分</w:t>
      </w:r>
    </w:p>
    <w:p w14:paraId="676162BA" w14:textId="77777777" w:rsidR="000E7B7E" w:rsidRPr="00717925" w:rsidRDefault="000E7B7E" w:rsidP="008463ED">
      <w:pPr>
        <w:ind w:firstLineChars="200" w:firstLine="480"/>
        <w:rPr>
          <w:rFonts w:ascii="宋体" w:eastAsia="宋体" w:hAnsi="宋体"/>
        </w:rPr>
      </w:pPr>
      <w:r w:rsidRPr="00717925">
        <w:rPr>
          <w:rFonts w:ascii="宋体" w:eastAsia="宋体" w:hAnsi="宋体"/>
        </w:rPr>
        <w:t>2利用水生动、植物保障室外景观水体水质，得4分。</w:t>
      </w:r>
    </w:p>
    <w:p w14:paraId="1E1561A6" w14:textId="77777777" w:rsidR="000E7B7E" w:rsidRPr="00717925" w:rsidRDefault="000E7B7E" w:rsidP="000E7B7E">
      <w:pPr>
        <w:rPr>
          <w:rFonts w:ascii="宋体" w:eastAsia="宋体" w:hAnsi="宋体"/>
        </w:rPr>
      </w:pPr>
      <w:r w:rsidRPr="00717925">
        <w:rPr>
          <w:rFonts w:ascii="宋体" w:eastAsia="宋体" w:hAnsi="宋体"/>
        </w:rPr>
        <w:lastRenderedPageBreak/>
        <w:t>【条文说明】</w:t>
      </w:r>
    </w:p>
    <w:p w14:paraId="354FE7B6"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本条适用于各类民用建筑的预评价、评价。未设室外景观水体的项目，本条可直接得分。室外景观水体的补水没有利用雨水或雨水利用量不满足要求时，本条不得分。</w:t>
      </w:r>
    </w:p>
    <w:p w14:paraId="5578F2C1" w14:textId="3E45A175" w:rsidR="000E7B7E" w:rsidRPr="00717925" w:rsidRDefault="000E7B7E" w:rsidP="000E7B7E">
      <w:pPr>
        <w:ind w:firstLineChars="200" w:firstLine="480"/>
        <w:rPr>
          <w:rFonts w:ascii="宋体" w:eastAsia="宋体" w:hAnsi="宋体"/>
        </w:rPr>
      </w:pPr>
      <w:r w:rsidRPr="00717925">
        <w:rPr>
          <w:rFonts w:ascii="宋体" w:eastAsia="宋体" w:hAnsi="宋体"/>
        </w:rPr>
        <w:t>国家标准《民用建筑节水设计标准》GB50555第4.1.5 条规定</w:t>
      </w:r>
      <w:r w:rsidRPr="00717925">
        <w:rPr>
          <w:rFonts w:ascii="宋体" w:eastAsia="宋体" w:hAnsi="宋体" w:hint="eastAsia"/>
        </w:rPr>
        <w:t>“</w:t>
      </w:r>
      <w:r w:rsidRPr="00717925">
        <w:rPr>
          <w:rFonts w:ascii="宋体" w:eastAsia="宋体" w:hAnsi="宋体"/>
        </w:rPr>
        <w:t>景观用水水源不得采用市政自来水和地下井水</w:t>
      </w:r>
      <w:r w:rsidRPr="00717925">
        <w:rPr>
          <w:rFonts w:ascii="宋体" w:eastAsia="宋体" w:hAnsi="宋体" w:hint="eastAsia"/>
        </w:rPr>
        <w:t>”</w:t>
      </w:r>
      <w:r w:rsidRPr="00717925">
        <w:rPr>
          <w:rFonts w:ascii="宋体" w:eastAsia="宋体" w:hAnsi="宋体"/>
        </w:rPr>
        <w:t>，国家标准《住宅建筑规范》 GB第4.4.3 条规定</w:t>
      </w:r>
      <w:r w:rsidRPr="00717925">
        <w:rPr>
          <w:rFonts w:ascii="宋体" w:eastAsia="宋体" w:hAnsi="宋体" w:hint="eastAsia"/>
        </w:rPr>
        <w:t>“</w:t>
      </w:r>
      <w:r w:rsidRPr="00717925">
        <w:rPr>
          <w:rFonts w:ascii="宋体" w:eastAsia="宋体" w:hAnsi="宋体"/>
        </w:rPr>
        <w:t>人工景观水体的补充水严禁使用自来水</w:t>
      </w:r>
      <w:r w:rsidRPr="00717925">
        <w:rPr>
          <w:rFonts w:ascii="宋体" w:eastAsia="宋体" w:hAnsi="宋体" w:hint="eastAsia"/>
        </w:rPr>
        <w:t>”</w:t>
      </w:r>
      <w:r w:rsidRPr="00717925">
        <w:rPr>
          <w:rFonts w:ascii="宋体" w:eastAsia="宋体" w:hAnsi="宋体"/>
        </w:rPr>
        <w:t>，因此设有水景的项目，水体的补水只能使用非传统水源，或在取得当地相关主管部门的许可后，利用临近的河、湖水。有景观水体，但利用临近的河、湖水进行补水的，本条不得分。</w:t>
      </w:r>
    </w:p>
    <w:p w14:paraId="1C05B473" w14:textId="77777777" w:rsidR="000E7B7E" w:rsidRPr="00717925" w:rsidRDefault="000E7B7E" w:rsidP="000E7B7E">
      <w:pPr>
        <w:ind w:firstLineChars="200" w:firstLine="480"/>
        <w:rPr>
          <w:rFonts w:ascii="宋体" w:eastAsia="宋体" w:hAnsi="宋体"/>
        </w:rPr>
      </w:pPr>
      <w:r w:rsidRPr="00717925">
        <w:rPr>
          <w:rFonts w:ascii="宋体" w:eastAsia="宋体" w:hAnsi="宋体"/>
        </w:rPr>
        <w:t>设置本条的目的是鼓励将雨水控制利用和室外景观水体设计有机地结合起来。景观水体的补水应充分利用场地的雨水资源，不足时再考虑其他非传统水源的使用。缺水地区和降雨量少的地区应谨慎考虑设置景观水体，景观水体的设计应通过技术经济可行性论证确定规模和具体形式。设计时应做好景观水体补水量和水体蒸发量逐月的水量平衡，确保满足本条的定量要求。本条要求利用雨水提供的补水量大于水体蒸发量的60%，亦即采用除雨水外的其他水源对景观水体补水的量不得大于水体蒸发量的40%。设计时应做好景观水体补水量和水体蒸发量的水量平衡景观水体的补水管应单独设置水表，不得与绿化用水、道路冲洗用水合用水表。</w:t>
      </w:r>
    </w:p>
    <w:p w14:paraId="21E86D8E" w14:textId="77777777" w:rsidR="000E7B7E" w:rsidRPr="00717925" w:rsidRDefault="000E7B7E" w:rsidP="000E7B7E">
      <w:pPr>
        <w:ind w:firstLineChars="200" w:firstLine="480"/>
        <w:rPr>
          <w:rFonts w:ascii="宋体" w:eastAsia="宋体" w:hAnsi="宋体"/>
        </w:rPr>
      </w:pPr>
      <w:r w:rsidRPr="00717925">
        <w:rPr>
          <w:rFonts w:ascii="宋体" w:eastAsia="宋体" w:hAnsi="宋体"/>
        </w:rPr>
        <w:t>景观水体的水质根据水景补水水源和功能性质不同，应不低于国家现行标准的相关要求，具体水质标准详见本标准第5.2.4 条。景观水体的水质保障应采用生态水处理技术，在雨水进入景观水体之前充分利用植物和土壤渗滤作用削减径流污染，通过采用非硬质池底及生态驳岸，为水生动植物提供栖息条件，通过水生动植物对水体进行净化;必要时可采取其他辅助手段对水体进行净化，保障水体水质安全。</w:t>
      </w:r>
    </w:p>
    <w:p w14:paraId="6CBFA8E4"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本条的评价方法为</w:t>
      </w:r>
      <w:r w:rsidRPr="00717925">
        <w:rPr>
          <w:rFonts w:ascii="宋体" w:eastAsia="宋体" w:hAnsi="宋体" w:hint="eastAsia"/>
        </w:rPr>
        <w:t>：</w:t>
      </w:r>
      <w:proofErr w:type="gramStart"/>
      <w:r w:rsidRPr="00717925">
        <w:rPr>
          <w:rFonts w:ascii="宋体" w:eastAsia="宋体" w:hAnsi="宋体"/>
        </w:rPr>
        <w:t>预评价</w:t>
      </w:r>
      <w:proofErr w:type="gramEnd"/>
      <w:r w:rsidRPr="00717925">
        <w:rPr>
          <w:rFonts w:ascii="宋体" w:eastAsia="宋体" w:hAnsi="宋体"/>
        </w:rPr>
        <w:t>查阅相关设计文件(</w:t>
      </w:r>
      <w:proofErr w:type="gramStart"/>
      <w:r w:rsidRPr="00717925">
        <w:rPr>
          <w:rFonts w:ascii="宋体" w:eastAsia="宋体" w:hAnsi="宋体"/>
        </w:rPr>
        <w:t>含总平面图</w:t>
      </w:r>
      <w:proofErr w:type="gramEnd"/>
      <w:r w:rsidRPr="00717925">
        <w:rPr>
          <w:rFonts w:ascii="宋体" w:eastAsia="宋体" w:hAnsi="宋体"/>
        </w:rPr>
        <w:t>竖向、室内外给排水施工图、水景详图等)，水量平衡计算书；评价查阅相关竣工图，计算书，景观水体补水用水计量运行记录，景观水体水质检测报告等。</w:t>
      </w:r>
    </w:p>
    <w:p w14:paraId="0FBF1789" w14:textId="77777777" w:rsidR="006100D2" w:rsidRPr="00717925" w:rsidRDefault="006100D2" w:rsidP="006100D2">
      <w:pPr>
        <w:ind w:firstLineChars="200" w:firstLine="480"/>
        <w:rPr>
          <w:rFonts w:ascii="宋体" w:eastAsia="宋体" w:hAnsi="宋体"/>
        </w:rPr>
      </w:pPr>
    </w:p>
    <w:p w14:paraId="30F69B0B" w14:textId="77777777"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4</w:t>
      </w:r>
      <w:r w:rsidRPr="00717925">
        <w:rPr>
          <w:rFonts w:ascii="宋体" w:eastAsia="宋体" w:hAnsi="宋体"/>
          <w:b/>
          <w:szCs w:val="24"/>
        </w:rPr>
        <w:tab/>
        <w:t>使用非传统水源，</w:t>
      </w:r>
      <w:proofErr w:type="gramStart"/>
      <w:r w:rsidRPr="00717925">
        <w:rPr>
          <w:rFonts w:ascii="宋体" w:eastAsia="宋体" w:hAnsi="宋体"/>
          <w:b/>
          <w:szCs w:val="24"/>
        </w:rPr>
        <w:t>评价总分值</w:t>
      </w:r>
      <w:proofErr w:type="gramEnd"/>
      <w:r w:rsidRPr="00717925">
        <w:rPr>
          <w:rFonts w:ascii="宋体" w:eastAsia="宋体" w:hAnsi="宋体"/>
          <w:b/>
          <w:szCs w:val="24"/>
        </w:rPr>
        <w:t>为15分，并按下列规则分别评分并累计:</w:t>
      </w:r>
    </w:p>
    <w:p w14:paraId="7FA6B847" w14:textId="104FC98B" w:rsidR="000E7B7E" w:rsidRPr="00717925" w:rsidRDefault="000E7B7E" w:rsidP="008463ED">
      <w:pPr>
        <w:ind w:firstLineChars="200" w:firstLine="480"/>
        <w:rPr>
          <w:rFonts w:ascii="宋体" w:eastAsia="宋体" w:hAnsi="宋体"/>
        </w:rPr>
      </w:pPr>
      <w:r w:rsidRPr="00717925">
        <w:rPr>
          <w:rFonts w:ascii="宋体" w:eastAsia="宋体" w:hAnsi="宋体"/>
        </w:rPr>
        <w:lastRenderedPageBreak/>
        <w:t>1</w:t>
      </w:r>
      <w:r w:rsidRPr="00717925">
        <w:rPr>
          <w:rFonts w:ascii="宋体" w:eastAsia="宋体" w:hAnsi="宋体"/>
        </w:rPr>
        <w:tab/>
        <w:t>绿化灌溉、车库及道路冲洗、洗车用水采用非传统水源的用水量占其总用水量的比例不低于 40%，得</w:t>
      </w:r>
      <w:r w:rsidRPr="00717925">
        <w:rPr>
          <w:rFonts w:ascii="宋体" w:eastAsia="宋体" w:hAnsi="宋体" w:hint="eastAsia"/>
        </w:rPr>
        <w:t>5</w:t>
      </w:r>
      <w:r w:rsidRPr="00717925">
        <w:rPr>
          <w:rFonts w:ascii="宋体" w:eastAsia="宋体" w:hAnsi="宋体"/>
        </w:rPr>
        <w:t>分;不低于60%，得</w:t>
      </w:r>
      <w:r w:rsidRPr="00717925">
        <w:rPr>
          <w:rFonts w:ascii="宋体" w:eastAsia="宋体" w:hAnsi="宋体" w:hint="eastAsia"/>
        </w:rPr>
        <w:t>7</w:t>
      </w:r>
      <w:r w:rsidRPr="00717925">
        <w:rPr>
          <w:rFonts w:ascii="宋体" w:eastAsia="宋体" w:hAnsi="宋体"/>
        </w:rPr>
        <w:t>分</w:t>
      </w:r>
      <w:r w:rsidR="00090130" w:rsidRPr="00717925">
        <w:rPr>
          <w:rFonts w:ascii="宋体" w:eastAsia="宋体" w:hAnsi="宋体" w:hint="eastAsia"/>
        </w:rPr>
        <w:t>；</w:t>
      </w:r>
    </w:p>
    <w:p w14:paraId="39F88058" w14:textId="55B48D48" w:rsidR="000E7B7E" w:rsidRPr="00717925" w:rsidRDefault="000E7B7E" w:rsidP="008463ED">
      <w:pPr>
        <w:ind w:firstLineChars="200" w:firstLine="480"/>
        <w:rPr>
          <w:rFonts w:ascii="宋体" w:eastAsia="宋体" w:hAnsi="宋体"/>
        </w:rPr>
      </w:pPr>
      <w:r w:rsidRPr="00717925">
        <w:rPr>
          <w:rFonts w:ascii="宋体" w:eastAsia="宋体" w:hAnsi="宋体"/>
        </w:rPr>
        <w:t>2</w:t>
      </w:r>
      <w:r w:rsidRPr="00717925">
        <w:rPr>
          <w:rFonts w:ascii="宋体" w:eastAsia="宋体" w:hAnsi="宋体"/>
        </w:rPr>
        <w:tab/>
        <w:t>冲厕采用非传统水源的用水量占其总用水量的比例不低于 30%，得</w:t>
      </w:r>
      <w:r w:rsidRPr="00717925">
        <w:rPr>
          <w:rFonts w:ascii="宋体" w:eastAsia="宋体" w:hAnsi="宋体" w:hint="eastAsia"/>
        </w:rPr>
        <w:t>2</w:t>
      </w:r>
      <w:r w:rsidRPr="00717925">
        <w:rPr>
          <w:rFonts w:ascii="宋体" w:eastAsia="宋体" w:hAnsi="宋体"/>
        </w:rPr>
        <w:t>分</w:t>
      </w:r>
      <w:r w:rsidR="00090130" w:rsidRPr="00717925">
        <w:rPr>
          <w:rFonts w:ascii="宋体" w:eastAsia="宋体" w:hAnsi="宋体" w:hint="eastAsia"/>
        </w:rPr>
        <w:t>；</w:t>
      </w:r>
      <w:r w:rsidRPr="00717925">
        <w:rPr>
          <w:rFonts w:ascii="宋体" w:eastAsia="宋体" w:hAnsi="宋体"/>
        </w:rPr>
        <w:t>不低于50%，得</w:t>
      </w:r>
      <w:r w:rsidRPr="00717925">
        <w:rPr>
          <w:rFonts w:ascii="宋体" w:eastAsia="宋体" w:hAnsi="宋体" w:hint="eastAsia"/>
        </w:rPr>
        <w:t>4</w:t>
      </w:r>
      <w:r w:rsidRPr="00717925">
        <w:rPr>
          <w:rFonts w:ascii="宋体" w:eastAsia="宋体" w:hAnsi="宋体"/>
        </w:rPr>
        <w:t>分</w:t>
      </w:r>
      <w:r w:rsidR="00090130" w:rsidRPr="00717925">
        <w:rPr>
          <w:rFonts w:ascii="宋体" w:eastAsia="宋体" w:hAnsi="宋体" w:hint="eastAsia"/>
        </w:rPr>
        <w:t>；</w:t>
      </w:r>
    </w:p>
    <w:p w14:paraId="0D606FE3" w14:textId="0A9CEC0F" w:rsidR="000E7B7E" w:rsidRPr="00717925" w:rsidRDefault="000E7B7E" w:rsidP="008463ED">
      <w:pPr>
        <w:ind w:firstLineChars="200" w:firstLine="480"/>
        <w:rPr>
          <w:rFonts w:ascii="宋体" w:eastAsia="宋体" w:hAnsi="宋体"/>
        </w:rPr>
      </w:pPr>
      <w:r w:rsidRPr="00717925">
        <w:rPr>
          <w:rFonts w:ascii="宋体" w:eastAsia="宋体" w:hAnsi="宋体"/>
        </w:rPr>
        <w:t>3</w:t>
      </w:r>
      <w:r w:rsidRPr="00717925">
        <w:rPr>
          <w:rFonts w:ascii="宋体" w:eastAsia="宋体" w:hAnsi="宋体"/>
        </w:rPr>
        <w:tab/>
        <w:t>冷却水补</w:t>
      </w:r>
      <w:proofErr w:type="gramStart"/>
      <w:r w:rsidRPr="00717925">
        <w:rPr>
          <w:rFonts w:ascii="宋体" w:eastAsia="宋体" w:hAnsi="宋体"/>
        </w:rPr>
        <w:t>水采</w:t>
      </w:r>
      <w:proofErr w:type="gramEnd"/>
      <w:r w:rsidRPr="00717925">
        <w:rPr>
          <w:rFonts w:ascii="宋体" w:eastAsia="宋体" w:hAnsi="宋体"/>
        </w:rPr>
        <w:t>用非传统水源的用水量占其总用水量的比例不低于20%，得</w:t>
      </w:r>
      <w:r w:rsidR="00090130" w:rsidRPr="00717925">
        <w:rPr>
          <w:rFonts w:ascii="宋体" w:eastAsia="宋体" w:hAnsi="宋体" w:hint="eastAsia"/>
          <w:dstrike/>
        </w:rPr>
        <w:t>3</w:t>
      </w:r>
      <w:r w:rsidR="00090130" w:rsidRPr="00717925">
        <w:rPr>
          <w:rFonts w:ascii="宋体" w:eastAsia="宋体" w:hAnsi="宋体" w:hint="eastAsia"/>
        </w:rPr>
        <w:t xml:space="preserve"> </w:t>
      </w:r>
      <w:r w:rsidRPr="00717925">
        <w:rPr>
          <w:rFonts w:ascii="宋体" w:eastAsia="宋体" w:hAnsi="宋体" w:hint="eastAsia"/>
        </w:rPr>
        <w:t>2</w:t>
      </w:r>
      <w:r w:rsidRPr="00717925">
        <w:rPr>
          <w:rFonts w:ascii="宋体" w:eastAsia="宋体" w:hAnsi="宋体"/>
        </w:rPr>
        <w:t>分</w:t>
      </w:r>
      <w:r w:rsidR="00090130" w:rsidRPr="00717925">
        <w:rPr>
          <w:rFonts w:ascii="宋体" w:eastAsia="宋体" w:hAnsi="宋体" w:hint="eastAsia"/>
        </w:rPr>
        <w:t>；</w:t>
      </w:r>
      <w:r w:rsidRPr="00717925">
        <w:rPr>
          <w:rFonts w:ascii="宋体" w:eastAsia="宋体" w:hAnsi="宋体"/>
        </w:rPr>
        <w:t>不低于40%，得</w:t>
      </w:r>
      <w:r w:rsidRPr="00717925">
        <w:rPr>
          <w:rFonts w:ascii="宋体" w:eastAsia="宋体" w:hAnsi="宋体" w:hint="eastAsia"/>
        </w:rPr>
        <w:t>4</w:t>
      </w:r>
      <w:r w:rsidRPr="00717925">
        <w:rPr>
          <w:rFonts w:ascii="宋体" w:eastAsia="宋体" w:hAnsi="宋体"/>
        </w:rPr>
        <w:t>分。</w:t>
      </w:r>
    </w:p>
    <w:p w14:paraId="47B1089E" w14:textId="77777777" w:rsidR="000E7B7E" w:rsidRPr="00717925" w:rsidRDefault="000E7B7E" w:rsidP="000E7B7E">
      <w:pPr>
        <w:rPr>
          <w:rFonts w:ascii="宋体" w:eastAsia="宋体" w:hAnsi="宋体"/>
        </w:rPr>
      </w:pPr>
      <w:r w:rsidRPr="00717925">
        <w:rPr>
          <w:rFonts w:ascii="宋体" w:eastAsia="宋体" w:hAnsi="宋体"/>
        </w:rPr>
        <w:t>【条文说明】</w:t>
      </w:r>
    </w:p>
    <w:p w14:paraId="6DA4753B" w14:textId="437C95CD" w:rsidR="000E7B7E" w:rsidRPr="00717925" w:rsidRDefault="000E7B7E" w:rsidP="000E7B7E">
      <w:pPr>
        <w:ind w:firstLineChars="200" w:firstLine="480"/>
        <w:rPr>
          <w:rFonts w:ascii="宋体" w:eastAsia="宋体" w:hAnsi="宋体"/>
        </w:rPr>
      </w:pPr>
      <w:r w:rsidRPr="00717925">
        <w:rPr>
          <w:rFonts w:ascii="宋体" w:eastAsia="宋体" w:hAnsi="宋体"/>
        </w:rPr>
        <w:t>本条适用于各类民用建筑的预评价、评价。</w:t>
      </w:r>
    </w:p>
    <w:p w14:paraId="59323E7C" w14:textId="7D96A2F6" w:rsidR="000E7B7E" w:rsidRPr="00717925" w:rsidRDefault="000E7B7E" w:rsidP="000E7B7E">
      <w:pPr>
        <w:ind w:firstLineChars="200" w:firstLine="480"/>
        <w:rPr>
          <w:rFonts w:ascii="宋体" w:eastAsia="宋体" w:hAnsi="宋体"/>
        </w:rPr>
      </w:pPr>
      <w:r w:rsidRPr="00717925">
        <w:rPr>
          <w:rFonts w:ascii="宋体" w:eastAsia="宋体" w:hAnsi="宋体"/>
        </w:rPr>
        <w:t>非传统水源指不同于传统地表水供水和地下水供水的水源，包括再生水、雨水、海水等，再生水又分市政再生水和建筑中水。</w:t>
      </w:r>
      <w:r w:rsidRPr="00717925">
        <w:rPr>
          <w:rFonts w:ascii="宋体" w:eastAsia="宋体" w:hAnsi="宋体" w:hint="eastAsia"/>
        </w:rPr>
        <w:t>第1条、第2条养老院、幼儿园、医院等建筑直接得分。</w:t>
      </w:r>
    </w:p>
    <w:p w14:paraId="7794042B" w14:textId="77777777" w:rsidR="000E7B7E" w:rsidRPr="00717925" w:rsidRDefault="000E7B7E" w:rsidP="000E7B7E">
      <w:pPr>
        <w:ind w:firstLineChars="200" w:firstLine="480"/>
        <w:rPr>
          <w:rFonts w:ascii="宋体" w:eastAsia="宋体" w:hAnsi="宋体"/>
        </w:rPr>
      </w:pPr>
      <w:r w:rsidRPr="00717925">
        <w:rPr>
          <w:rFonts w:ascii="宋体" w:eastAsia="宋体" w:hAnsi="宋体"/>
        </w:rPr>
        <w:t>非传统水源的选择与利用方案应通过经济技术比较确定：</w:t>
      </w:r>
    </w:p>
    <w:p w14:paraId="0470DFC2" w14:textId="77777777" w:rsidR="000E7B7E" w:rsidRPr="00717925" w:rsidRDefault="000E7B7E" w:rsidP="000E7B7E">
      <w:pPr>
        <w:ind w:firstLineChars="200" w:firstLine="480"/>
        <w:rPr>
          <w:rFonts w:ascii="宋体" w:eastAsia="宋体" w:hAnsi="宋体"/>
        </w:rPr>
      </w:pPr>
      <w:r w:rsidRPr="00717925">
        <w:rPr>
          <w:rFonts w:ascii="宋体" w:eastAsia="宋体" w:hAnsi="宋体"/>
        </w:rPr>
        <w:t>第1款，雨水更适合于季节性利用，比如用于绿化、景观水体、冷却等季节性用途，同时雨水调蓄池在调蓄容积上增加雨水回用容积也可以作为杂用水补充水源使用。</w:t>
      </w:r>
    </w:p>
    <w:p w14:paraId="7944CBF2" w14:textId="77777777" w:rsidR="000E7B7E" w:rsidRPr="00717925" w:rsidRDefault="000E7B7E" w:rsidP="000E7B7E">
      <w:pPr>
        <w:ind w:firstLineChars="200" w:firstLine="480"/>
        <w:rPr>
          <w:rFonts w:ascii="宋体" w:eastAsia="宋体" w:hAnsi="宋体"/>
        </w:rPr>
      </w:pPr>
      <w:r w:rsidRPr="00717925">
        <w:rPr>
          <w:rFonts w:ascii="宋体" w:eastAsia="宋体" w:hAnsi="宋体"/>
        </w:rPr>
        <w:t>第2款，中水和全年降水比较均衡地区的雨水则更适合于非季节性利用，比如冲厕等全年性用途。</w:t>
      </w:r>
      <w:proofErr w:type="gramStart"/>
      <w:r w:rsidR="00C462EF" w:rsidRPr="00717925">
        <w:rPr>
          <w:rFonts w:ascii="宋体" w:eastAsia="宋体" w:hAnsi="宋体" w:hint="eastAsia"/>
        </w:rPr>
        <w:t>若项目</w:t>
      </w:r>
      <w:proofErr w:type="gramEnd"/>
      <w:r w:rsidR="00C462EF" w:rsidRPr="00717925">
        <w:rPr>
          <w:rFonts w:ascii="宋体" w:eastAsia="宋体" w:hAnsi="宋体" w:hint="eastAsia"/>
        </w:rPr>
        <w:t>周边无市政再生水利用条件，不得分；当有市政再生水利</w:t>
      </w:r>
      <w:proofErr w:type="gramStart"/>
      <w:r w:rsidR="00C462EF" w:rsidRPr="00717925">
        <w:rPr>
          <w:rFonts w:ascii="宋体" w:eastAsia="宋体" w:hAnsi="宋体" w:hint="eastAsia"/>
        </w:rPr>
        <w:t>用条件</w:t>
      </w:r>
      <w:proofErr w:type="gramEnd"/>
      <w:r w:rsidR="00C462EF" w:rsidRPr="00717925">
        <w:rPr>
          <w:rFonts w:ascii="宋体" w:eastAsia="宋体" w:hAnsi="宋体" w:hint="eastAsia"/>
        </w:rPr>
        <w:t>时，且采用市政再生水进行冲厕，可按比例得分。</w:t>
      </w:r>
    </w:p>
    <w:p w14:paraId="5F510523" w14:textId="77777777" w:rsidR="000E7B7E" w:rsidRPr="00717925" w:rsidRDefault="000E7B7E" w:rsidP="000E7B7E">
      <w:pPr>
        <w:ind w:firstLineChars="200" w:firstLine="480"/>
        <w:rPr>
          <w:rFonts w:ascii="宋体" w:eastAsia="宋体" w:hAnsi="宋体"/>
        </w:rPr>
      </w:pPr>
      <w:r w:rsidRPr="00717925">
        <w:rPr>
          <w:rFonts w:ascii="宋体" w:eastAsia="宋体" w:hAnsi="宋体"/>
        </w:rPr>
        <w:t>第 3款，使用非传统水源替代自来水作为冷却水补水水源时，其水质指标应满足现行国家标准《采暖空调系统水质》GB/T 29044 中规定的空调冷却水的水质要求。全年来看，冷却水用水时段与</w:t>
      </w:r>
      <w:r w:rsidRPr="00717925">
        <w:rPr>
          <w:rFonts w:ascii="宋体" w:eastAsia="宋体" w:hAnsi="宋体" w:hint="eastAsia"/>
        </w:rPr>
        <w:t>江苏省</w:t>
      </w:r>
      <w:r w:rsidRPr="00717925">
        <w:rPr>
          <w:rFonts w:ascii="宋体" w:eastAsia="宋体" w:hAnsi="宋体"/>
        </w:rPr>
        <w:t>的降雨高峰时段基本一致，因此收集雨水处理后用于冷却水补水，从水量平衡上容易达到吻合。雨水的水质要优于生活</w:t>
      </w:r>
      <w:proofErr w:type="gramStart"/>
      <w:r w:rsidRPr="00717925">
        <w:rPr>
          <w:rFonts w:ascii="宋体" w:eastAsia="宋体" w:hAnsi="宋体"/>
        </w:rPr>
        <w:t>污</w:t>
      </w:r>
      <w:proofErr w:type="gramEnd"/>
      <w:r w:rsidRPr="00717925">
        <w:rPr>
          <w:rFonts w:ascii="宋体" w:eastAsia="宋体" w:hAnsi="宋体"/>
        </w:rPr>
        <w:t>废水，处理成本较低、管理相对简单，具有较好的成本效益，值得推广。</w:t>
      </w:r>
    </w:p>
    <w:p w14:paraId="423F043B" w14:textId="77777777" w:rsidR="000E7B7E" w:rsidRPr="00717925" w:rsidRDefault="000E7B7E" w:rsidP="000E7B7E">
      <w:pPr>
        <w:ind w:firstLineChars="200" w:firstLine="480"/>
        <w:rPr>
          <w:rFonts w:ascii="宋体" w:eastAsia="宋体" w:hAnsi="宋体"/>
        </w:rPr>
      </w:pPr>
      <w:r w:rsidRPr="00717925">
        <w:rPr>
          <w:rFonts w:ascii="宋体" w:eastAsia="宋体" w:hAnsi="宋体" w:hint="eastAsia"/>
        </w:rPr>
        <w:t>“</w:t>
      </w:r>
      <w:r w:rsidRPr="00717925">
        <w:rPr>
          <w:rFonts w:ascii="宋体" w:eastAsia="宋体" w:hAnsi="宋体"/>
        </w:rPr>
        <w:t>采用非传统水源的用水量占其总用水量的比例</w:t>
      </w:r>
      <w:r w:rsidRPr="00717925">
        <w:rPr>
          <w:rFonts w:ascii="宋体" w:eastAsia="宋体" w:hAnsi="宋体" w:hint="eastAsia"/>
        </w:rPr>
        <w:t>”</w:t>
      </w:r>
      <w:r w:rsidRPr="00717925">
        <w:rPr>
          <w:rFonts w:ascii="宋体" w:eastAsia="宋体" w:hAnsi="宋体"/>
        </w:rPr>
        <w:t>指项目某部分杂用</w:t>
      </w:r>
      <w:proofErr w:type="gramStart"/>
      <w:r w:rsidRPr="00717925">
        <w:rPr>
          <w:rFonts w:ascii="宋体" w:eastAsia="宋体" w:hAnsi="宋体"/>
        </w:rPr>
        <w:t>水采</w:t>
      </w:r>
      <w:proofErr w:type="gramEnd"/>
      <w:r w:rsidRPr="00717925">
        <w:rPr>
          <w:rFonts w:ascii="宋体" w:eastAsia="宋体" w:hAnsi="宋体"/>
        </w:rPr>
        <w:t>用非传统水源的用水量占该部分杂用水总用水量的比例。</w:t>
      </w:r>
    </w:p>
    <w:p w14:paraId="06921039"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本条文涉及的非传统水源用水量、总用水量均为设计年用水量。设计年用水量由设计平均日用水量和用水时间计算得出。</w:t>
      </w:r>
    </w:p>
    <w:p w14:paraId="2C850472" w14:textId="77777777" w:rsidR="000E7B7E" w:rsidRPr="00717925" w:rsidRDefault="000E7B7E" w:rsidP="000E7B7E">
      <w:pPr>
        <w:ind w:firstLineChars="200" w:firstLine="480"/>
        <w:rPr>
          <w:rFonts w:ascii="宋体" w:eastAsia="宋体" w:hAnsi="宋体"/>
        </w:rPr>
      </w:pPr>
      <w:r w:rsidRPr="00717925">
        <w:rPr>
          <w:rFonts w:ascii="宋体" w:eastAsia="宋体" w:hAnsi="宋体"/>
        </w:rPr>
        <w:t>设计平均日用水量应根据节水用水定额和设计用水单元数量计算得出，节水用水定额取值详见现行国家标准《民用建筑节水设计标准》GB 50555 。</w:t>
      </w:r>
    </w:p>
    <w:p w14:paraId="06084390" w14:textId="77777777" w:rsidR="000E7B7E" w:rsidRPr="00717925" w:rsidRDefault="000E7B7E" w:rsidP="000E7B7E">
      <w:pPr>
        <w:ind w:firstLineChars="200" w:firstLine="480"/>
        <w:rPr>
          <w:rFonts w:ascii="宋体" w:eastAsia="宋体" w:hAnsi="宋体"/>
        </w:rPr>
      </w:pPr>
      <w:r w:rsidRPr="00717925">
        <w:rPr>
          <w:rFonts w:ascii="宋体" w:eastAsia="宋体" w:hAnsi="宋体"/>
        </w:rPr>
        <w:lastRenderedPageBreak/>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查阅相关设计文件、当地相关主管部门的许可、非传统水源利用计算书；评价查阅相关竣工图纸、设计说明、非传统水源利用计算书、非传统水源水质检测报告。</w:t>
      </w:r>
    </w:p>
    <w:p w14:paraId="06149CFE" w14:textId="77777777" w:rsidR="00046B14" w:rsidRPr="00717925" w:rsidRDefault="00046B14" w:rsidP="00046B14">
      <w:pPr>
        <w:ind w:firstLineChars="200" w:firstLine="480"/>
        <w:jc w:val="left"/>
        <w:rPr>
          <w:rFonts w:ascii="宋体" w:eastAsia="宋体" w:hAnsi="宋体"/>
        </w:rPr>
      </w:pPr>
    </w:p>
    <w:p w14:paraId="5FD78028" w14:textId="61E967CE" w:rsidR="008F4099" w:rsidRPr="00717925" w:rsidRDefault="008F4099" w:rsidP="008F4099">
      <w:pPr>
        <w:pStyle w:val="3"/>
        <w:rPr>
          <w:rFonts w:ascii="宋体" w:eastAsia="宋体" w:hAnsi="宋体"/>
        </w:rPr>
      </w:pPr>
      <w:bookmarkStart w:id="54" w:name="_Toc38212055"/>
      <w:r w:rsidRPr="00717925">
        <w:rPr>
          <w:rFonts w:ascii="宋体" w:eastAsia="宋体" w:hAnsi="宋体" w:hint="eastAsia"/>
        </w:rPr>
        <w:t>IV  节材与绿色建材</w:t>
      </w:r>
      <w:bookmarkEnd w:id="54"/>
    </w:p>
    <w:p w14:paraId="695C6E19" w14:textId="77777777"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5</w:t>
      </w:r>
      <w:r w:rsidRPr="00717925">
        <w:rPr>
          <w:rFonts w:ascii="宋体" w:eastAsia="宋体" w:hAnsi="宋体" w:hint="eastAsia"/>
          <w:b/>
          <w:szCs w:val="24"/>
        </w:rPr>
        <w:t>建筑所有区域实施</w:t>
      </w:r>
      <w:r w:rsidRPr="00717925">
        <w:rPr>
          <w:rFonts w:ascii="宋体" w:eastAsia="宋体" w:hAnsi="宋体"/>
          <w:b/>
          <w:szCs w:val="24"/>
        </w:rPr>
        <w:t>土建工程与装修工程一体化设计及施工，</w:t>
      </w:r>
      <w:proofErr w:type="gramStart"/>
      <w:r w:rsidRPr="00717925">
        <w:rPr>
          <w:rFonts w:ascii="宋体" w:eastAsia="宋体" w:hAnsi="宋体"/>
          <w:b/>
          <w:szCs w:val="24"/>
        </w:rPr>
        <w:t>评价总分值</w:t>
      </w:r>
      <w:proofErr w:type="gramEnd"/>
      <w:r w:rsidRPr="00717925">
        <w:rPr>
          <w:rFonts w:ascii="宋体" w:eastAsia="宋体" w:hAnsi="宋体"/>
          <w:b/>
          <w:szCs w:val="24"/>
        </w:rPr>
        <w:t>为8分。</w:t>
      </w:r>
    </w:p>
    <w:p w14:paraId="723906C1" w14:textId="5FF38A46" w:rsidR="000E7B7E" w:rsidRPr="00717925" w:rsidRDefault="000E7B7E" w:rsidP="0083120E">
      <w:pPr>
        <w:jc w:val="left"/>
        <w:rPr>
          <w:rFonts w:cs="Times New Roman"/>
          <w:szCs w:val="24"/>
        </w:rPr>
      </w:pPr>
      <w:r w:rsidRPr="00717925">
        <w:rPr>
          <w:rFonts w:ascii="宋体" w:eastAsia="宋体" w:hAnsi="宋体"/>
        </w:rPr>
        <w:t>【条文说明】</w:t>
      </w:r>
      <w:r w:rsidRPr="00717925">
        <w:rPr>
          <w:rFonts w:cs="Times New Roman"/>
          <w:szCs w:val="24"/>
        </w:rPr>
        <w:t>本条适用于各类民用建筑的预评价、评价。</w:t>
      </w:r>
    </w:p>
    <w:p w14:paraId="10C50843" w14:textId="165FDBC4" w:rsidR="000E7B7E" w:rsidRPr="00717925" w:rsidRDefault="000E7B7E" w:rsidP="000E7B7E">
      <w:pPr>
        <w:pStyle w:val="af2"/>
        <w:spacing w:line="360" w:lineRule="auto"/>
        <w:ind w:firstLineChars="200" w:firstLine="480"/>
        <w:rPr>
          <w:rFonts w:cs="Times New Roman"/>
          <w:kern w:val="2"/>
          <w:sz w:val="24"/>
          <w:szCs w:val="24"/>
          <w:lang w:eastAsia="zh-CN"/>
        </w:rPr>
      </w:pPr>
      <w:r w:rsidRPr="00717925">
        <w:rPr>
          <w:rFonts w:cs="Times New Roman"/>
          <w:kern w:val="2"/>
          <w:sz w:val="24"/>
          <w:szCs w:val="24"/>
          <w:lang w:eastAsia="zh-CN"/>
        </w:rPr>
        <w:t>土建和装修一体化设计、施工，对节约能源资源有重要作用。土建和装修一体化设计，要求对土建设计和装修设计统一协调，在土建设计时考虑装修设计需求，事先进行孔洞预留和装修面层固定件的预埋，避免在装修时对已有建筑构件打凿、穿孔。这样既可减少设计的反复，又可保证结构的安全，减少材料消耗，并降低装修成本。</w:t>
      </w:r>
    </w:p>
    <w:p w14:paraId="71DAA66A" w14:textId="77777777" w:rsidR="000E7B7E" w:rsidRPr="00717925" w:rsidRDefault="000E7B7E" w:rsidP="000E7B7E">
      <w:pPr>
        <w:pStyle w:val="af2"/>
        <w:spacing w:line="360" w:lineRule="auto"/>
        <w:ind w:firstLineChars="200" w:firstLine="480"/>
        <w:rPr>
          <w:rFonts w:cs="Times New Roman"/>
          <w:kern w:val="2"/>
          <w:sz w:val="24"/>
          <w:szCs w:val="24"/>
          <w:lang w:eastAsia="zh-CN"/>
        </w:rPr>
      </w:pPr>
      <w:r w:rsidRPr="00717925">
        <w:rPr>
          <w:rFonts w:cs="Times New Roman"/>
          <w:kern w:val="2"/>
          <w:sz w:val="24"/>
          <w:szCs w:val="24"/>
          <w:lang w:eastAsia="zh-CN"/>
        </w:rPr>
        <w:t>实践中，可由建设单位统一组织建筑主体工程和装修施工，也可由建设单位提供菜单式的装修做法由业主选择，统一进行图纸设计、材料购买和施工。居住建筑：建筑主体工程要求建设单位统一组织装修设计与施工，100%实施全装修；公共建筑：公共部位装修设计与施工一体化）在选材和施工方面尽可能采取工业化制造，具备稳定性、耐久性、环保性和通用性的设备和装修装饰材料，从而在工程竣工验收时室内装修一步到位，避免破坏建筑构件和设施。</w:t>
      </w:r>
    </w:p>
    <w:p w14:paraId="6C2F1390" w14:textId="77777777" w:rsidR="00B20751" w:rsidRPr="00717925" w:rsidRDefault="000E7B7E" w:rsidP="000E7B7E">
      <w:pPr>
        <w:pStyle w:val="af2"/>
        <w:spacing w:line="360" w:lineRule="auto"/>
        <w:ind w:firstLineChars="200" w:firstLine="480"/>
        <w:rPr>
          <w:rFonts w:cs="Times New Roman"/>
          <w:kern w:val="2"/>
          <w:sz w:val="24"/>
          <w:szCs w:val="24"/>
          <w:lang w:eastAsia="zh-CN"/>
        </w:rPr>
      </w:pPr>
      <w:r w:rsidRPr="00717925">
        <w:rPr>
          <w:rFonts w:cs="Times New Roman"/>
          <w:kern w:val="2"/>
          <w:sz w:val="24"/>
          <w:szCs w:val="24"/>
          <w:lang w:eastAsia="zh-CN"/>
        </w:rPr>
        <w:t>本条的评价方法为：</w:t>
      </w:r>
      <w:proofErr w:type="gramStart"/>
      <w:r w:rsidRPr="00717925">
        <w:rPr>
          <w:rFonts w:cs="Times New Roman"/>
          <w:kern w:val="2"/>
          <w:sz w:val="24"/>
          <w:szCs w:val="24"/>
          <w:lang w:eastAsia="zh-CN"/>
        </w:rPr>
        <w:t>预评价</w:t>
      </w:r>
      <w:proofErr w:type="gramEnd"/>
      <w:r w:rsidRPr="00717925">
        <w:rPr>
          <w:rFonts w:cs="Times New Roman"/>
          <w:kern w:val="2"/>
          <w:sz w:val="24"/>
          <w:szCs w:val="24"/>
          <w:lang w:eastAsia="zh-CN"/>
        </w:rPr>
        <w:t>查阅土建、装修各专业施工图及其他证明材料；评价查阅土建、装修各专业竣工图及其他证明材料。</w:t>
      </w:r>
    </w:p>
    <w:p w14:paraId="650E5A3F" w14:textId="77777777" w:rsidR="000E7B7E" w:rsidRPr="00717925" w:rsidRDefault="000E7B7E" w:rsidP="000E7B7E">
      <w:pPr>
        <w:pStyle w:val="af2"/>
        <w:spacing w:line="360" w:lineRule="auto"/>
        <w:ind w:firstLineChars="200" w:firstLine="480"/>
        <w:rPr>
          <w:rFonts w:cs="Times New Roman"/>
          <w:kern w:val="2"/>
          <w:sz w:val="24"/>
          <w:szCs w:val="24"/>
          <w:lang w:eastAsia="zh-CN"/>
        </w:rPr>
      </w:pPr>
    </w:p>
    <w:p w14:paraId="72A9021E" w14:textId="77777777"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6</w:t>
      </w:r>
      <w:r w:rsidRPr="00717925">
        <w:rPr>
          <w:rFonts w:ascii="宋体" w:eastAsia="宋体" w:hAnsi="宋体"/>
          <w:b/>
          <w:szCs w:val="24"/>
        </w:rPr>
        <w:t xml:space="preserve"> 合理选用建筑结构材料与构件，</w:t>
      </w:r>
      <w:proofErr w:type="gramStart"/>
      <w:r w:rsidRPr="00717925">
        <w:rPr>
          <w:rFonts w:ascii="宋体" w:eastAsia="宋体" w:hAnsi="宋体"/>
          <w:b/>
          <w:szCs w:val="24"/>
        </w:rPr>
        <w:t>评价总分值</w:t>
      </w:r>
      <w:proofErr w:type="gramEnd"/>
      <w:r w:rsidRPr="00717925">
        <w:rPr>
          <w:rFonts w:ascii="宋体" w:eastAsia="宋体" w:hAnsi="宋体"/>
          <w:b/>
          <w:szCs w:val="24"/>
        </w:rPr>
        <w:t>为10分，并按下列规则评分：</w:t>
      </w:r>
    </w:p>
    <w:p w14:paraId="58C333EE" w14:textId="77777777" w:rsidR="000E7B7E" w:rsidRPr="00717925" w:rsidRDefault="000E7B7E" w:rsidP="00090130">
      <w:pPr>
        <w:ind w:firstLineChars="200" w:firstLine="480"/>
        <w:rPr>
          <w:rFonts w:ascii="宋体" w:eastAsia="宋体" w:hAnsi="宋体"/>
        </w:rPr>
      </w:pPr>
      <w:r w:rsidRPr="00717925">
        <w:rPr>
          <w:rFonts w:ascii="宋体" w:eastAsia="宋体" w:hAnsi="宋体"/>
        </w:rPr>
        <w:t>1  混凝土结构，按下列规则分别评分并累计：</w:t>
      </w:r>
    </w:p>
    <w:p w14:paraId="53AC1531" w14:textId="110C159D" w:rsidR="000E7B7E" w:rsidRPr="00717925" w:rsidRDefault="000E7B7E" w:rsidP="00090130">
      <w:pPr>
        <w:ind w:firstLineChars="200" w:firstLine="480"/>
        <w:rPr>
          <w:rFonts w:ascii="宋体" w:eastAsia="宋体" w:hAnsi="宋体"/>
        </w:rPr>
      </w:pPr>
      <w:r w:rsidRPr="00717925">
        <w:rPr>
          <w:rFonts w:ascii="宋体" w:eastAsia="宋体" w:hAnsi="宋体"/>
        </w:rPr>
        <w:t>1）500MPa级以上强度等级钢筋应用比例达到</w:t>
      </w:r>
      <w:r w:rsidRPr="00717925">
        <w:rPr>
          <w:rFonts w:ascii="宋体" w:eastAsia="宋体" w:hAnsi="宋体" w:hint="eastAsia"/>
        </w:rPr>
        <w:t>60</w:t>
      </w:r>
      <w:r w:rsidRPr="00717925">
        <w:rPr>
          <w:rFonts w:ascii="宋体" w:eastAsia="宋体" w:hAnsi="宋体"/>
        </w:rPr>
        <w:t>%</w:t>
      </w:r>
      <w:r w:rsidRPr="00717925">
        <w:rPr>
          <w:rFonts w:ascii="宋体" w:eastAsia="宋体" w:hAnsi="宋体" w:hint="eastAsia"/>
        </w:rPr>
        <w:t>或600MPa级以上强度等级钢筋应用比例达到</w:t>
      </w:r>
      <w:r w:rsidR="00955113" w:rsidRPr="00717925">
        <w:rPr>
          <w:rFonts w:ascii="宋体" w:eastAsia="宋体" w:hAnsi="宋体"/>
        </w:rPr>
        <w:t>15</w:t>
      </w:r>
      <w:r w:rsidRPr="00717925">
        <w:rPr>
          <w:rFonts w:ascii="宋体" w:eastAsia="宋体" w:hAnsi="宋体" w:hint="eastAsia"/>
        </w:rPr>
        <w:t>%</w:t>
      </w:r>
      <w:r w:rsidRPr="00717925">
        <w:rPr>
          <w:rFonts w:ascii="宋体" w:eastAsia="宋体" w:hAnsi="宋体"/>
        </w:rPr>
        <w:t>，得5分；</w:t>
      </w:r>
    </w:p>
    <w:p w14:paraId="0BB5C994" w14:textId="06CC21B2" w:rsidR="000E7B7E" w:rsidRPr="00717925" w:rsidRDefault="000E7B7E" w:rsidP="00090130">
      <w:pPr>
        <w:ind w:firstLineChars="200" w:firstLine="480"/>
        <w:rPr>
          <w:rFonts w:ascii="宋体" w:eastAsia="宋体" w:hAnsi="宋体"/>
        </w:rPr>
      </w:pPr>
      <w:r w:rsidRPr="00717925">
        <w:rPr>
          <w:rFonts w:ascii="宋体" w:eastAsia="宋体" w:hAnsi="宋体"/>
        </w:rPr>
        <w:t>2）</w:t>
      </w:r>
      <w:r w:rsidR="00E04028" w:rsidRPr="00717925">
        <w:rPr>
          <w:rFonts w:ascii="宋体" w:eastAsia="宋体" w:hAnsi="宋体" w:hint="eastAsia"/>
        </w:rPr>
        <w:t>高度大于1</w:t>
      </w:r>
      <w:r w:rsidR="00E04028" w:rsidRPr="00717925">
        <w:rPr>
          <w:rFonts w:ascii="宋体" w:eastAsia="宋体" w:hAnsi="宋体"/>
        </w:rPr>
        <w:t>00</w:t>
      </w:r>
      <w:r w:rsidR="00E04028" w:rsidRPr="00717925">
        <w:rPr>
          <w:rFonts w:ascii="宋体" w:eastAsia="宋体" w:hAnsi="宋体" w:hint="eastAsia"/>
        </w:rPr>
        <w:t>m的建筑，</w:t>
      </w:r>
      <w:r w:rsidRPr="00717925">
        <w:rPr>
          <w:rFonts w:ascii="宋体" w:eastAsia="宋体" w:hAnsi="宋体"/>
        </w:rPr>
        <w:t>混凝土竖向承重结构采用强度等级不小于C50混</w:t>
      </w:r>
      <w:r w:rsidRPr="00717925">
        <w:rPr>
          <w:rFonts w:ascii="宋体" w:eastAsia="宋体" w:hAnsi="宋体"/>
        </w:rPr>
        <w:lastRenderedPageBreak/>
        <w:t>凝土用量占竖向承重结构中混凝土总量的比例达到50%，得3分；</w:t>
      </w:r>
      <w:r w:rsidRPr="00717925">
        <w:rPr>
          <w:rFonts w:ascii="宋体" w:eastAsia="宋体" w:hAnsi="宋体" w:hint="eastAsia"/>
        </w:rPr>
        <w:t>地下结构采用</w:t>
      </w:r>
      <w:proofErr w:type="gramStart"/>
      <w:r w:rsidRPr="00717925">
        <w:rPr>
          <w:rFonts w:ascii="宋体" w:eastAsia="宋体" w:hAnsi="宋体" w:hint="eastAsia"/>
        </w:rPr>
        <w:t>抗裂高防水混凝土</w:t>
      </w:r>
      <w:proofErr w:type="gramEnd"/>
      <w:r w:rsidRPr="00717925">
        <w:rPr>
          <w:rFonts w:ascii="宋体" w:eastAsia="宋体" w:hAnsi="宋体" w:hint="eastAsia"/>
        </w:rPr>
        <w:t>应用比例达到30%，得</w:t>
      </w:r>
      <w:r w:rsidR="00EB37AD" w:rsidRPr="00717925">
        <w:rPr>
          <w:rFonts w:ascii="宋体" w:eastAsia="宋体" w:hAnsi="宋体" w:hint="eastAsia"/>
        </w:rPr>
        <w:t>5</w:t>
      </w:r>
      <w:r w:rsidRPr="00717925">
        <w:rPr>
          <w:rFonts w:ascii="宋体" w:eastAsia="宋体" w:hAnsi="宋体" w:hint="eastAsia"/>
        </w:rPr>
        <w:t>分</w:t>
      </w:r>
      <w:r w:rsidR="00EB37AD" w:rsidRPr="00717925">
        <w:rPr>
          <w:rFonts w:ascii="宋体" w:eastAsia="宋体" w:hAnsi="宋体" w:hint="eastAsia"/>
        </w:rPr>
        <w:t>；</w:t>
      </w:r>
    </w:p>
    <w:p w14:paraId="5802DEE6" w14:textId="77777777" w:rsidR="000E7B7E" w:rsidRPr="00717925" w:rsidRDefault="000E7B7E" w:rsidP="00090130">
      <w:pPr>
        <w:ind w:firstLineChars="200" w:firstLine="480"/>
        <w:rPr>
          <w:rFonts w:ascii="宋体" w:eastAsia="宋体" w:hAnsi="宋体"/>
        </w:rPr>
      </w:pPr>
      <w:r w:rsidRPr="00717925">
        <w:rPr>
          <w:rFonts w:ascii="宋体" w:eastAsia="宋体" w:hAnsi="宋体"/>
        </w:rPr>
        <w:t>2 钢结构，按下列规则分别评分并累计：</w:t>
      </w:r>
    </w:p>
    <w:p w14:paraId="012DF6E0" w14:textId="77777777" w:rsidR="000E7B7E" w:rsidRPr="00717925" w:rsidRDefault="000E7B7E" w:rsidP="00090130">
      <w:pPr>
        <w:ind w:firstLineChars="200" w:firstLine="480"/>
        <w:rPr>
          <w:rFonts w:ascii="宋体" w:eastAsia="宋体" w:hAnsi="宋体"/>
        </w:rPr>
      </w:pPr>
      <w:r w:rsidRPr="00717925">
        <w:rPr>
          <w:rFonts w:ascii="宋体" w:eastAsia="宋体" w:hAnsi="宋体"/>
        </w:rPr>
        <w:t>1）Q355及以上高强钢材用量占钢材总量的比例达到50%，得3分；达到70％，得4分；</w:t>
      </w:r>
    </w:p>
    <w:p w14:paraId="5B649044" w14:textId="77777777" w:rsidR="000E7B7E" w:rsidRPr="00717925" w:rsidRDefault="000E7B7E" w:rsidP="00090130">
      <w:pPr>
        <w:ind w:firstLineChars="200" w:firstLine="480"/>
        <w:rPr>
          <w:rFonts w:ascii="宋体" w:eastAsia="宋体" w:hAnsi="宋体"/>
        </w:rPr>
      </w:pPr>
      <w:r w:rsidRPr="00717925">
        <w:rPr>
          <w:rFonts w:ascii="宋体" w:eastAsia="宋体" w:hAnsi="宋体"/>
        </w:rPr>
        <w:t>2）螺栓连接等非现场焊接节点</w:t>
      </w:r>
      <w:proofErr w:type="gramStart"/>
      <w:r w:rsidRPr="00717925">
        <w:rPr>
          <w:rFonts w:ascii="宋体" w:eastAsia="宋体" w:hAnsi="宋体"/>
        </w:rPr>
        <w:t>占现场</w:t>
      </w:r>
      <w:proofErr w:type="gramEnd"/>
      <w:r w:rsidRPr="00717925">
        <w:rPr>
          <w:rFonts w:ascii="宋体" w:eastAsia="宋体" w:hAnsi="宋体"/>
        </w:rPr>
        <w:t>全部连接、拼接节点的数量比例达到50%，得4分；</w:t>
      </w:r>
    </w:p>
    <w:p w14:paraId="3BFF76F1" w14:textId="77777777" w:rsidR="000E7B7E" w:rsidRPr="00717925" w:rsidRDefault="000E7B7E" w:rsidP="00090130">
      <w:pPr>
        <w:ind w:firstLineChars="200" w:firstLine="480"/>
        <w:rPr>
          <w:rFonts w:ascii="宋体" w:eastAsia="宋体" w:hAnsi="宋体"/>
        </w:rPr>
      </w:pPr>
      <w:r w:rsidRPr="00717925">
        <w:rPr>
          <w:rFonts w:ascii="宋体" w:eastAsia="宋体" w:hAnsi="宋体"/>
        </w:rPr>
        <w:t>3）采用</w:t>
      </w:r>
      <w:proofErr w:type="gramStart"/>
      <w:r w:rsidRPr="00717925">
        <w:rPr>
          <w:rFonts w:ascii="宋体" w:eastAsia="宋体" w:hAnsi="宋体"/>
        </w:rPr>
        <w:t>施工时免支撑</w:t>
      </w:r>
      <w:proofErr w:type="gramEnd"/>
      <w:r w:rsidRPr="00717925">
        <w:rPr>
          <w:rFonts w:ascii="宋体" w:eastAsia="宋体" w:hAnsi="宋体"/>
        </w:rPr>
        <w:t>的楼屋面板，得2分。</w:t>
      </w:r>
    </w:p>
    <w:p w14:paraId="5282D29E" w14:textId="77777777" w:rsidR="000E7B7E" w:rsidRPr="00717925" w:rsidRDefault="000E7B7E" w:rsidP="00090130">
      <w:pPr>
        <w:ind w:firstLineChars="200" w:firstLine="480"/>
        <w:rPr>
          <w:rFonts w:ascii="宋体" w:eastAsia="宋体" w:hAnsi="宋体"/>
        </w:rPr>
      </w:pPr>
      <w:r w:rsidRPr="00717925">
        <w:rPr>
          <w:rFonts w:ascii="宋体" w:eastAsia="宋体" w:hAnsi="宋体"/>
        </w:rPr>
        <w:t>3 混合结构：对其混凝土结构部分、钢结构部分，分别按本条第1款、第2款进行评价，得分取各项得分的平均值。</w:t>
      </w:r>
    </w:p>
    <w:p w14:paraId="7FD6D3C8" w14:textId="77777777" w:rsidR="000E7B7E" w:rsidRPr="00717925" w:rsidRDefault="000E7B7E" w:rsidP="000E7B7E">
      <w:pPr>
        <w:jc w:val="left"/>
        <w:rPr>
          <w:rFonts w:ascii="宋体" w:eastAsia="宋体" w:hAnsi="宋体"/>
        </w:rPr>
      </w:pPr>
      <w:r w:rsidRPr="00717925">
        <w:rPr>
          <w:rFonts w:ascii="宋体" w:eastAsia="宋体" w:hAnsi="宋体"/>
        </w:rPr>
        <w:t>【条文说明】</w:t>
      </w:r>
    </w:p>
    <w:p w14:paraId="6F879E6F" w14:textId="77777777" w:rsidR="000E7B7E" w:rsidRPr="00717925" w:rsidRDefault="000E7B7E" w:rsidP="000E7B7E">
      <w:pPr>
        <w:ind w:firstLineChars="200" w:firstLine="480"/>
        <w:jc w:val="left"/>
        <w:rPr>
          <w:rFonts w:ascii="宋体" w:eastAsia="宋体" w:hAnsi="宋体"/>
        </w:rPr>
      </w:pPr>
      <w:r w:rsidRPr="00717925">
        <w:rPr>
          <w:rFonts w:ascii="宋体" w:eastAsia="宋体" w:hAnsi="宋体"/>
        </w:rPr>
        <w:t>本条适用于各类民用建筑的预评价、评价。</w:t>
      </w:r>
    </w:p>
    <w:p w14:paraId="40D5EF0D" w14:textId="1015CC59" w:rsidR="000E7B7E" w:rsidRPr="00717925" w:rsidRDefault="000E7B7E" w:rsidP="000E7B7E">
      <w:pPr>
        <w:ind w:firstLineChars="200" w:firstLine="480"/>
        <w:jc w:val="left"/>
        <w:rPr>
          <w:rFonts w:ascii="宋体" w:eastAsia="宋体" w:hAnsi="宋体"/>
        </w:rPr>
      </w:pPr>
      <w:r w:rsidRPr="00717925">
        <w:rPr>
          <w:rFonts w:ascii="宋体" w:eastAsia="宋体" w:hAnsi="宋体"/>
        </w:rPr>
        <w:t>合理选用建筑结构材料，可减小构件的截面尺寸及材料用量，同时也可减轻结构自重，减小地震作用及地基基础的材料消耗，节材效果显著优于同类建材。</w:t>
      </w:r>
    </w:p>
    <w:p w14:paraId="6A40A0C2" w14:textId="2F4D2835" w:rsidR="000E7B7E" w:rsidRPr="00717925" w:rsidRDefault="000E7B7E" w:rsidP="000E7B7E">
      <w:pPr>
        <w:ind w:firstLineChars="200" w:firstLine="480"/>
        <w:jc w:val="left"/>
        <w:rPr>
          <w:rFonts w:ascii="宋体" w:eastAsia="宋体" w:hAnsi="宋体"/>
        </w:rPr>
      </w:pPr>
      <w:r w:rsidRPr="00717925">
        <w:rPr>
          <w:rFonts w:ascii="宋体" w:eastAsia="宋体" w:hAnsi="宋体"/>
        </w:rPr>
        <w:t>本条中建筑结构材料主要指高强度钢筋、高强度混凝土、高强钢材。高强度钢筋包括 500MPa 级以上受力普通钢筋，高强混凝土包括C50及以上混凝土。</w:t>
      </w:r>
      <w:r w:rsidR="00C462EF" w:rsidRPr="00717925">
        <w:rPr>
          <w:rFonts w:ascii="宋体" w:eastAsia="宋体" w:hAnsi="宋体" w:hint="eastAsia"/>
          <w:bCs/>
        </w:rPr>
        <w:t>建筑高度大于100m的建筑，建议混凝土竖向承重结构采用强度等级不低于C50混凝土。</w:t>
      </w:r>
      <w:r w:rsidRPr="00717925">
        <w:rPr>
          <w:rFonts w:ascii="宋体" w:eastAsia="宋体" w:hAnsi="宋体" w:hint="eastAsia"/>
        </w:rPr>
        <w:t>根据《低合金高强度结构钢》GB/T 1591-2018规定以Q355</w:t>
      </w:r>
      <w:proofErr w:type="gramStart"/>
      <w:r w:rsidRPr="00717925">
        <w:rPr>
          <w:rFonts w:ascii="宋体" w:eastAsia="宋体" w:hAnsi="宋体" w:hint="eastAsia"/>
        </w:rPr>
        <w:t>钢级替代</w:t>
      </w:r>
      <w:proofErr w:type="gramEnd"/>
      <w:r w:rsidRPr="00717925">
        <w:rPr>
          <w:rFonts w:ascii="宋体" w:eastAsia="宋体" w:hAnsi="宋体" w:hint="eastAsia"/>
        </w:rPr>
        <w:t>Q345</w:t>
      </w:r>
      <w:proofErr w:type="gramStart"/>
      <w:r w:rsidRPr="00717925">
        <w:rPr>
          <w:rFonts w:ascii="宋体" w:eastAsia="宋体" w:hAnsi="宋体" w:hint="eastAsia"/>
        </w:rPr>
        <w:t>钢级及</w:t>
      </w:r>
      <w:proofErr w:type="gramEnd"/>
      <w:r w:rsidRPr="00717925">
        <w:rPr>
          <w:rFonts w:ascii="宋体" w:eastAsia="宋体" w:hAnsi="宋体" w:hint="eastAsia"/>
        </w:rPr>
        <w:t>相关要求，本条要求</w:t>
      </w:r>
      <w:r w:rsidRPr="00717925">
        <w:rPr>
          <w:rFonts w:ascii="宋体" w:eastAsia="宋体" w:hAnsi="宋体"/>
        </w:rPr>
        <w:t>高强度钢材</w:t>
      </w:r>
      <w:r w:rsidRPr="00717925">
        <w:rPr>
          <w:rFonts w:ascii="宋体" w:eastAsia="宋体" w:hAnsi="宋体" w:hint="eastAsia"/>
        </w:rPr>
        <w:t>采用</w:t>
      </w:r>
      <w:r w:rsidRPr="00717925">
        <w:rPr>
          <w:rFonts w:ascii="宋体" w:eastAsia="宋体" w:hAnsi="宋体"/>
        </w:rPr>
        <w:t>Q355以上高强钢材。采用混合结构时，考虑混凝土、钢的组合作用优化结构设计，可达到较好的节材效果。</w:t>
      </w:r>
    </w:p>
    <w:p w14:paraId="4C6426EA" w14:textId="77777777" w:rsidR="000E7B7E" w:rsidRPr="00717925" w:rsidRDefault="000E7B7E" w:rsidP="000E7B7E">
      <w:pPr>
        <w:ind w:firstLineChars="200" w:firstLine="480"/>
        <w:jc w:val="left"/>
        <w:rPr>
          <w:rFonts w:ascii="宋体" w:eastAsia="宋体" w:hAnsi="宋体"/>
        </w:rPr>
      </w:pPr>
      <w:r w:rsidRPr="00717925">
        <w:rPr>
          <w:rFonts w:ascii="宋体" w:eastAsia="宋体" w:hAnsi="宋体"/>
        </w:rPr>
        <w:t>材料用量比例应按以下规则进行计算：</w:t>
      </w:r>
    </w:p>
    <w:p w14:paraId="3935C330" w14:textId="77777777" w:rsidR="000E7B7E" w:rsidRPr="00717925" w:rsidRDefault="000E7B7E" w:rsidP="000E7B7E">
      <w:pPr>
        <w:ind w:firstLineChars="200" w:firstLine="480"/>
        <w:jc w:val="left"/>
        <w:rPr>
          <w:rFonts w:ascii="宋体" w:eastAsia="宋体" w:hAnsi="宋体"/>
        </w:rPr>
      </w:pPr>
      <w:r w:rsidRPr="00717925">
        <w:rPr>
          <w:rFonts w:ascii="宋体" w:eastAsia="宋体" w:hAnsi="宋体"/>
        </w:rPr>
        <w:t>1对于混凝土结构，需计算高强度钢筋比例、高强混凝土比例；</w:t>
      </w:r>
    </w:p>
    <w:p w14:paraId="5E8DDCA8" w14:textId="77777777" w:rsidR="000E7B7E" w:rsidRPr="00717925" w:rsidRDefault="000E7B7E" w:rsidP="000E7B7E">
      <w:pPr>
        <w:ind w:firstLineChars="200" w:firstLine="480"/>
        <w:jc w:val="left"/>
        <w:rPr>
          <w:rFonts w:ascii="宋体" w:eastAsia="宋体" w:hAnsi="宋体"/>
        </w:rPr>
      </w:pPr>
      <w:r w:rsidRPr="00717925">
        <w:rPr>
          <w:rFonts w:ascii="宋体" w:eastAsia="宋体" w:hAnsi="宋体"/>
        </w:rPr>
        <w:t>2对于钢结构，需计算高强钢材比例、螺栓连接节点数量比例；</w:t>
      </w:r>
    </w:p>
    <w:p w14:paraId="0356F92B" w14:textId="77777777" w:rsidR="000E7B7E" w:rsidRPr="00717925" w:rsidRDefault="000E7B7E" w:rsidP="000E7B7E">
      <w:pPr>
        <w:ind w:firstLineChars="200" w:firstLine="480"/>
        <w:jc w:val="left"/>
        <w:rPr>
          <w:rFonts w:ascii="宋体" w:eastAsia="宋体" w:hAnsi="宋体"/>
        </w:rPr>
      </w:pPr>
      <w:r w:rsidRPr="00717925">
        <w:rPr>
          <w:rFonts w:ascii="宋体" w:eastAsia="宋体" w:hAnsi="宋体"/>
        </w:rPr>
        <w:t>3对于混合结构，除计算以上材料之外，还需计算建筑结构比例。</w:t>
      </w:r>
    </w:p>
    <w:p w14:paraId="3AA19BD2" w14:textId="77777777" w:rsidR="00B20751" w:rsidRPr="00717925" w:rsidRDefault="000E7B7E" w:rsidP="00B20751">
      <w:pPr>
        <w:ind w:firstLineChars="200" w:firstLine="480"/>
        <w:jc w:val="left"/>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查阅相关设计文件、各类材料用量比例计算书；评价查阅相关竣工图、施工记录、材料决算清单、各类材料用量比例计算书。</w:t>
      </w:r>
    </w:p>
    <w:p w14:paraId="64E39FC7" w14:textId="77777777" w:rsidR="00B20751" w:rsidRPr="00717925" w:rsidRDefault="00B20751" w:rsidP="00B20751">
      <w:pPr>
        <w:rPr>
          <w:rFonts w:ascii="宋体" w:eastAsia="宋体" w:hAnsi="宋体"/>
        </w:rPr>
      </w:pPr>
    </w:p>
    <w:p w14:paraId="694FFCFF" w14:textId="58196118" w:rsidR="000E7B7E" w:rsidRPr="00717925" w:rsidRDefault="000E7B7E" w:rsidP="005B236C">
      <w:pPr>
        <w:outlineLvl w:val="2"/>
        <w:rPr>
          <w:rFonts w:ascii="宋体" w:eastAsia="宋体" w:hAnsi="宋体"/>
          <w:b/>
          <w:szCs w:val="24"/>
        </w:rPr>
      </w:pPr>
      <w:r w:rsidRPr="00717925">
        <w:rPr>
          <w:rFonts w:ascii="宋体" w:eastAsia="宋体" w:hAnsi="宋体" w:hint="eastAsia"/>
          <w:b/>
          <w:szCs w:val="24"/>
        </w:rPr>
        <w:t>7.2.1</w:t>
      </w:r>
      <w:r w:rsidR="006D5015" w:rsidRPr="00717925">
        <w:rPr>
          <w:rFonts w:ascii="宋体" w:eastAsia="宋体" w:hAnsi="宋体"/>
          <w:b/>
          <w:szCs w:val="24"/>
        </w:rPr>
        <w:t>7</w:t>
      </w:r>
      <w:r w:rsidRPr="00717925">
        <w:rPr>
          <w:rFonts w:ascii="宋体" w:eastAsia="宋体" w:hAnsi="宋体" w:hint="eastAsia"/>
          <w:b/>
          <w:szCs w:val="24"/>
        </w:rPr>
        <w:tab/>
        <w:t>建筑装修选用工业化内装部品，</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为8分</w:t>
      </w:r>
      <w:r w:rsidR="002910C2" w:rsidRPr="00717925">
        <w:rPr>
          <w:rFonts w:ascii="宋体" w:eastAsia="宋体" w:hAnsi="宋体" w:hint="eastAsia"/>
          <w:b/>
          <w:szCs w:val="24"/>
        </w:rPr>
        <w:t>。</w:t>
      </w:r>
      <w:r w:rsidRPr="00717925">
        <w:rPr>
          <w:rFonts w:ascii="宋体" w:eastAsia="宋体" w:hAnsi="宋体" w:hint="eastAsia"/>
          <w:b/>
          <w:szCs w:val="24"/>
        </w:rPr>
        <w:t>建筑装修选用工业化内装部品占同类部品用量比例达到50%以上的</w:t>
      </w:r>
      <w:proofErr w:type="gramStart"/>
      <w:r w:rsidRPr="00717925">
        <w:rPr>
          <w:rFonts w:ascii="宋体" w:eastAsia="宋体" w:hAnsi="宋体" w:hint="eastAsia"/>
          <w:b/>
          <w:szCs w:val="24"/>
        </w:rPr>
        <w:t>部品种</w:t>
      </w:r>
      <w:proofErr w:type="gramEnd"/>
      <w:r w:rsidRPr="00717925">
        <w:rPr>
          <w:rFonts w:ascii="宋体" w:eastAsia="宋体" w:hAnsi="宋体" w:hint="eastAsia"/>
          <w:b/>
          <w:szCs w:val="24"/>
        </w:rPr>
        <w:t>类，达到1种，得3分；达到3种，得5分；达到3种以上，得8分。</w:t>
      </w:r>
    </w:p>
    <w:p w14:paraId="3CA9A83D" w14:textId="77777777" w:rsidR="006D5015" w:rsidRPr="00717925" w:rsidRDefault="006D5015" w:rsidP="006D5015">
      <w:pPr>
        <w:jc w:val="left"/>
        <w:rPr>
          <w:rFonts w:ascii="宋体" w:eastAsia="宋体" w:hAnsi="宋体"/>
        </w:rPr>
      </w:pPr>
      <w:r w:rsidRPr="00717925">
        <w:rPr>
          <w:rFonts w:ascii="宋体" w:eastAsia="宋体" w:hAnsi="宋体"/>
        </w:rPr>
        <w:t>【条文说明】</w:t>
      </w:r>
    </w:p>
    <w:p w14:paraId="53A811B0" w14:textId="77777777" w:rsidR="00E72D67" w:rsidRPr="00717925" w:rsidRDefault="000E7B7E" w:rsidP="000E7B7E">
      <w:pPr>
        <w:ind w:leftChars="200" w:left="540" w:hangingChars="25" w:hanging="60"/>
        <w:rPr>
          <w:rFonts w:ascii="宋体" w:eastAsia="宋体" w:hAnsi="宋体"/>
          <w:szCs w:val="24"/>
        </w:rPr>
      </w:pPr>
      <w:r w:rsidRPr="00717925">
        <w:rPr>
          <w:rFonts w:ascii="宋体" w:eastAsia="宋体" w:hAnsi="宋体"/>
          <w:szCs w:val="24"/>
        </w:rPr>
        <w:t>本条适用于各类民用建筑的预评价、评价。</w:t>
      </w:r>
    </w:p>
    <w:p w14:paraId="3E17C9D1" w14:textId="5E360814" w:rsidR="00E72D67" w:rsidRPr="00717925" w:rsidRDefault="000E7B7E" w:rsidP="001D53C3">
      <w:pPr>
        <w:ind w:left="60" w:firstLineChars="200" w:firstLine="480"/>
        <w:rPr>
          <w:rFonts w:ascii="宋体" w:eastAsia="宋体" w:hAnsi="宋体"/>
          <w:szCs w:val="24"/>
        </w:rPr>
      </w:pPr>
      <w:r w:rsidRPr="00717925">
        <w:rPr>
          <w:rFonts w:ascii="宋体" w:eastAsia="宋体" w:hAnsi="宋体" w:hint="eastAsia"/>
          <w:szCs w:val="24"/>
        </w:rPr>
        <w:t>本条在国家标准《装配式建筑评价标准》GB/T 51129基础上进一步明确要求。工业化内装部品主要包括整体卫浴、整体厨房、装配式吊顶、干式工法地面、装配式内墙、管线集成与设备设施等。</w:t>
      </w:r>
    </w:p>
    <w:p w14:paraId="31A6394F" w14:textId="77777777" w:rsidR="00B20751" w:rsidRPr="00717925" w:rsidRDefault="000E7B7E" w:rsidP="001D53C3">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查阅相关设计文件（建筑及装修专业施工图、工业化内装部品施工图）、工业化内装部品用</w:t>
      </w:r>
      <w:proofErr w:type="gramStart"/>
      <w:r w:rsidRPr="00717925">
        <w:rPr>
          <w:rFonts w:ascii="宋体" w:eastAsia="宋体" w:hAnsi="宋体" w:hint="eastAsia"/>
          <w:szCs w:val="24"/>
        </w:rPr>
        <w:t>最</w:t>
      </w:r>
      <w:proofErr w:type="gramEnd"/>
      <w:r w:rsidRPr="00717925">
        <w:rPr>
          <w:rFonts w:ascii="宋体" w:eastAsia="宋体" w:hAnsi="宋体" w:hint="eastAsia"/>
          <w:szCs w:val="24"/>
        </w:rPr>
        <w:t>比例计算书；评价查阅相关竣工图、工业化内装部品用量比例计算书。</w:t>
      </w:r>
    </w:p>
    <w:p w14:paraId="50F15222" w14:textId="77777777" w:rsidR="00B20751" w:rsidRPr="00717925" w:rsidRDefault="00B20751" w:rsidP="00B20751">
      <w:pPr>
        <w:rPr>
          <w:rFonts w:ascii="宋体" w:eastAsia="宋体" w:hAnsi="宋体"/>
        </w:rPr>
      </w:pPr>
    </w:p>
    <w:p w14:paraId="54E8B24D" w14:textId="77777777" w:rsidR="000E7B7E" w:rsidRPr="00717925" w:rsidRDefault="000E7B7E" w:rsidP="005B236C">
      <w:pPr>
        <w:outlineLvl w:val="2"/>
        <w:rPr>
          <w:rFonts w:ascii="宋体" w:eastAsia="宋体" w:hAnsi="宋体"/>
          <w:b/>
          <w:szCs w:val="24"/>
        </w:rPr>
      </w:pPr>
      <w:r w:rsidRPr="00717925">
        <w:rPr>
          <w:rFonts w:ascii="宋体" w:eastAsia="宋体" w:hAnsi="宋体" w:hint="eastAsia"/>
          <w:b/>
          <w:szCs w:val="24"/>
        </w:rPr>
        <w:t>7.2.1</w:t>
      </w:r>
      <w:r w:rsidR="006D5015" w:rsidRPr="00717925">
        <w:rPr>
          <w:rFonts w:ascii="宋体" w:eastAsia="宋体" w:hAnsi="宋体"/>
          <w:b/>
          <w:szCs w:val="24"/>
        </w:rPr>
        <w:t>8</w:t>
      </w:r>
      <w:r w:rsidRPr="00717925">
        <w:rPr>
          <w:rFonts w:ascii="宋体" w:eastAsia="宋体" w:hAnsi="宋体" w:hint="eastAsia"/>
          <w:b/>
          <w:szCs w:val="24"/>
        </w:rPr>
        <w:tab/>
        <w:t>选用可再循环材料、可再利用材料及利废建材，</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为12分，并按下列规则分别评分并累计：</w:t>
      </w:r>
    </w:p>
    <w:p w14:paraId="7E0D068A"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1可再循环材料和</w:t>
      </w:r>
      <w:proofErr w:type="gramStart"/>
      <w:r w:rsidRPr="00717925">
        <w:rPr>
          <w:rFonts w:ascii="宋体" w:eastAsia="宋体" w:hAnsi="宋体" w:hint="eastAsia"/>
        </w:rPr>
        <w:t>可</w:t>
      </w:r>
      <w:proofErr w:type="gramEnd"/>
      <w:r w:rsidRPr="00717925">
        <w:rPr>
          <w:rFonts w:ascii="宋体" w:eastAsia="宋体" w:hAnsi="宋体" w:hint="eastAsia"/>
        </w:rPr>
        <w:t>再利用材料用量比例，按下列规则评分：</w:t>
      </w:r>
    </w:p>
    <w:p w14:paraId="54C0E2C7"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1）住宅建筑达到6%或公共建筑达到10%，得3分；</w:t>
      </w:r>
    </w:p>
    <w:p w14:paraId="06C8D5DF"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2）住宅建筑达到10%或公共建筑达到15%，得6分。</w:t>
      </w:r>
    </w:p>
    <w:p w14:paraId="61C17CDD"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2利废建材选用及其用量比例，按下列规则评分：</w:t>
      </w:r>
    </w:p>
    <w:p w14:paraId="56E0149B"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1）选用不少于一种的利废建材，且其用量占同类建材的用量比例不低于50%，得3分；</w:t>
      </w:r>
    </w:p>
    <w:p w14:paraId="6D8374D8" w14:textId="77777777" w:rsidR="000E7B7E" w:rsidRPr="00717925" w:rsidRDefault="000E7B7E" w:rsidP="00DF6B0B">
      <w:pPr>
        <w:ind w:firstLineChars="200" w:firstLine="480"/>
        <w:rPr>
          <w:rFonts w:ascii="宋体" w:eastAsia="宋体" w:hAnsi="宋体"/>
        </w:rPr>
      </w:pPr>
      <w:r w:rsidRPr="00717925">
        <w:rPr>
          <w:rFonts w:ascii="宋体" w:eastAsia="宋体" w:hAnsi="宋体" w:hint="eastAsia"/>
        </w:rPr>
        <w:t>2）选用不少于二种的利废建材，其用量占同类建材的用量比例不低于30%，得6分。</w:t>
      </w:r>
    </w:p>
    <w:p w14:paraId="672669F1" w14:textId="77777777" w:rsidR="000E7B7E" w:rsidRPr="00717925" w:rsidRDefault="000E7B7E" w:rsidP="000E7B7E">
      <w:pPr>
        <w:jc w:val="left"/>
        <w:rPr>
          <w:rFonts w:ascii="宋体" w:eastAsia="宋体" w:hAnsi="宋体"/>
          <w:kern w:val="0"/>
        </w:rPr>
      </w:pPr>
      <w:r w:rsidRPr="00717925">
        <w:rPr>
          <w:rFonts w:ascii="宋体" w:eastAsia="宋体" w:hAnsi="宋体"/>
          <w:kern w:val="0"/>
        </w:rPr>
        <w:t>【条文说明】</w:t>
      </w:r>
    </w:p>
    <w:p w14:paraId="47BB3CE9" w14:textId="77777777" w:rsidR="000E7B7E" w:rsidRPr="00717925" w:rsidRDefault="000E7B7E" w:rsidP="000E7B7E">
      <w:pPr>
        <w:ind w:firstLineChars="200" w:firstLine="480"/>
        <w:jc w:val="left"/>
        <w:rPr>
          <w:rFonts w:ascii="宋体" w:eastAsia="宋体" w:hAnsi="宋体"/>
          <w:b/>
        </w:rPr>
      </w:pPr>
      <w:r w:rsidRPr="00717925">
        <w:rPr>
          <w:rFonts w:ascii="宋体" w:eastAsia="宋体" w:hAnsi="宋体"/>
          <w:kern w:val="0"/>
        </w:rPr>
        <w:t>本条适用于各类民用建筑的预评价、评价。</w:t>
      </w:r>
    </w:p>
    <w:p w14:paraId="751C81DF" w14:textId="3BAAB473" w:rsidR="00502A8C" w:rsidRPr="00717925" w:rsidRDefault="000E7B7E" w:rsidP="000E7B7E">
      <w:pPr>
        <w:ind w:firstLine="420"/>
        <w:rPr>
          <w:rFonts w:ascii="宋体" w:eastAsia="宋体" w:hAnsi="宋体"/>
        </w:rPr>
      </w:pPr>
      <w:r w:rsidRPr="00717925">
        <w:rPr>
          <w:rFonts w:ascii="宋体" w:eastAsia="宋体" w:hAnsi="宋体"/>
        </w:rPr>
        <w:t>建筑材料的循环利用是建筑节材与材料资源利用的重要内容。本条的设置旨在整体</w:t>
      </w:r>
      <w:proofErr w:type="gramStart"/>
      <w:r w:rsidRPr="00717925">
        <w:rPr>
          <w:rFonts w:ascii="宋体" w:eastAsia="宋体" w:hAnsi="宋体"/>
        </w:rPr>
        <w:t>考量</w:t>
      </w:r>
      <w:proofErr w:type="gramEnd"/>
      <w:r w:rsidRPr="00717925">
        <w:rPr>
          <w:rFonts w:ascii="宋体" w:eastAsia="宋体" w:hAnsi="宋体"/>
        </w:rPr>
        <w:t>建筑材料的循环利用对于节材与材料资源利用的贡献，评价范围是永久性安装在工程中的建筑材料，不包括电梯等设备。有的建筑材料可以在不改变材料的物质形态情况下直接进行再利用，或经过简单组合、修复后可直接再利用，</w:t>
      </w:r>
      <w:r w:rsidRPr="00717925">
        <w:rPr>
          <w:rFonts w:ascii="宋体" w:eastAsia="宋体" w:hAnsi="宋体"/>
        </w:rPr>
        <w:lastRenderedPageBreak/>
        <w:t>如有些材质的门、窗等。有的建筑材料需要通过改变物质形态才能实现循环利用，如难以直接回用的钢筋、玻璃等，可以回炉再生产。有的建筑材料则既可以直接再利用又可以回炉后再循环利用，例如标准尺寸的钢结构型材等。以上各类材料均可纳入本条范畴。</w:t>
      </w:r>
    </w:p>
    <w:p w14:paraId="61AF2FEF" w14:textId="2339A27C" w:rsidR="00B20751" w:rsidRPr="00717925" w:rsidRDefault="000E7B7E" w:rsidP="000E7B7E">
      <w:pPr>
        <w:ind w:firstLine="420"/>
        <w:rPr>
          <w:rFonts w:ascii="宋体" w:eastAsia="宋体" w:hAnsi="宋体"/>
          <w:szCs w:val="24"/>
        </w:rPr>
      </w:pPr>
      <w:r w:rsidRPr="00717925">
        <w:rPr>
          <w:rFonts w:ascii="宋体" w:eastAsia="宋体" w:hAnsi="宋体" w:hint="eastAsia"/>
        </w:rPr>
        <w:t>建筑中选用的可再循环建筑材料和</w:t>
      </w:r>
      <w:proofErr w:type="gramStart"/>
      <w:r w:rsidRPr="00717925">
        <w:rPr>
          <w:rFonts w:ascii="宋体" w:eastAsia="宋体" w:hAnsi="宋体" w:hint="eastAsia"/>
        </w:rPr>
        <w:t>可</w:t>
      </w:r>
      <w:proofErr w:type="gramEnd"/>
      <w:r w:rsidRPr="00717925">
        <w:rPr>
          <w:rFonts w:ascii="宋体" w:eastAsia="宋体" w:hAnsi="宋体" w:hint="eastAsia"/>
        </w:rPr>
        <w:t>再利用建筑材料，可以减少生产加工新材料带来的资源、能源消耗及环境污染，具有良好的经济、社会和环境效益。</w:t>
      </w:r>
      <w:r w:rsidRPr="00717925">
        <w:rPr>
          <w:rFonts w:ascii="宋体" w:eastAsia="宋体" w:hAnsi="宋体" w:hint="eastAsia"/>
        </w:rPr>
        <w:br/>
        <w:t>利废建材即“以废弃物为原料生产的建筑材料＂，是指在满足安全和使用性能的前提下，使用废弃物等作为原材料生产出的建筑材料，其中废弃物主要包括建筑废弃物、工业废料和生活废弃物。在满足使用性能的前提下，鼓励利用建筑废弃混凝土，生产再生骨料，制作成混凝土砌块、水泥制品或配制再生混凝土；鼓励利用工业废料、农作物</w:t>
      </w:r>
      <w:r w:rsidR="0083120E" w:rsidRPr="00717925">
        <w:rPr>
          <w:rFonts w:ascii="宋体" w:eastAsia="宋体" w:hAnsi="宋体" w:hint="eastAsia"/>
        </w:rPr>
        <w:t>秸秆</w:t>
      </w:r>
      <w:r w:rsidRPr="00717925">
        <w:rPr>
          <w:rFonts w:ascii="宋体" w:eastAsia="宋体" w:hAnsi="宋体" w:hint="eastAsia"/>
        </w:rPr>
        <w:t>、建筑垃圾、淤泥为原料制作成水泥、混凝土、墙</w:t>
      </w:r>
      <w:proofErr w:type="gramStart"/>
      <w:r w:rsidRPr="00717925">
        <w:rPr>
          <w:rFonts w:ascii="宋体" w:eastAsia="宋体" w:hAnsi="宋体" w:hint="eastAsia"/>
        </w:rPr>
        <w:t>体材</w:t>
      </w:r>
      <w:proofErr w:type="gramEnd"/>
      <w:r w:rsidRPr="00717925">
        <w:rPr>
          <w:rFonts w:ascii="宋体" w:eastAsia="宋体" w:hAnsi="宋体" w:hint="eastAsia"/>
        </w:rPr>
        <w:t>料、保温材料等建筑材料；鼓励以工业副产品石膏制作成石膏制品；鼓励使用生活废弃物经处理后制成的建筑材料。</w:t>
      </w:r>
      <w:r w:rsidRPr="00717925">
        <w:rPr>
          <w:rFonts w:ascii="宋体" w:eastAsia="宋体" w:hAnsi="宋体" w:hint="eastAsia"/>
        </w:rPr>
        <w:br/>
        <w:t>为保证废弃物使用量达到一定比例，本条第 2 款对不同种类利废建材使用量进行了要求。若采用以废弃物为原料生产的建筑材料，应同时满足相应的国家或行业标准的要求。</w:t>
      </w:r>
      <w:r w:rsidRPr="00717925">
        <w:rPr>
          <w:rFonts w:ascii="宋体" w:eastAsia="宋体" w:hAnsi="宋体" w:hint="eastAsia"/>
        </w:rPr>
        <w:b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工程概预算材料清单、各类材料用量比例计算书、各种建筑材料的使用部位及使用量一览表；评价查阅工程决算材料清单、相关产品检测报告、各类材料用量比例计算书，利废建材中废弃物掺量说明及证明材料</w:t>
      </w:r>
    </w:p>
    <w:p w14:paraId="18CEE1A2" w14:textId="77777777" w:rsidR="00B20751" w:rsidRPr="00717925" w:rsidRDefault="00B20751" w:rsidP="00B20751">
      <w:pPr>
        <w:rPr>
          <w:rFonts w:ascii="宋体" w:eastAsia="宋体" w:hAnsi="宋体"/>
        </w:rPr>
      </w:pPr>
    </w:p>
    <w:p w14:paraId="53B2B65A" w14:textId="318F8774" w:rsidR="000E7B7E" w:rsidRPr="00717925" w:rsidRDefault="000E7B7E" w:rsidP="005B236C">
      <w:pPr>
        <w:outlineLvl w:val="2"/>
        <w:rPr>
          <w:rFonts w:ascii="宋体" w:eastAsia="宋体" w:hAnsi="宋体"/>
          <w:b/>
          <w:szCs w:val="24"/>
        </w:rPr>
      </w:pPr>
      <w:r w:rsidRPr="00717925">
        <w:rPr>
          <w:rFonts w:ascii="宋体" w:eastAsia="宋体" w:hAnsi="宋体"/>
          <w:b/>
          <w:szCs w:val="24"/>
        </w:rPr>
        <w:t>7.2.1</w:t>
      </w:r>
      <w:r w:rsidR="006D5015" w:rsidRPr="00717925">
        <w:rPr>
          <w:rFonts w:ascii="宋体" w:eastAsia="宋体" w:hAnsi="宋体"/>
          <w:b/>
          <w:szCs w:val="24"/>
        </w:rPr>
        <w:t>9</w:t>
      </w:r>
      <w:r w:rsidRPr="00717925">
        <w:rPr>
          <w:rFonts w:ascii="宋体" w:eastAsia="宋体" w:hAnsi="宋体"/>
          <w:b/>
          <w:szCs w:val="24"/>
        </w:rPr>
        <w:t xml:space="preserve"> 选用绿色建材，</w:t>
      </w:r>
      <w:proofErr w:type="gramStart"/>
      <w:r w:rsidRPr="00717925">
        <w:rPr>
          <w:rFonts w:ascii="宋体" w:eastAsia="宋体" w:hAnsi="宋体"/>
          <w:b/>
          <w:szCs w:val="24"/>
        </w:rPr>
        <w:t>评价总分值</w:t>
      </w:r>
      <w:proofErr w:type="gramEnd"/>
      <w:r w:rsidRPr="00717925">
        <w:rPr>
          <w:rFonts w:ascii="宋体" w:eastAsia="宋体" w:hAnsi="宋体"/>
          <w:b/>
          <w:szCs w:val="24"/>
        </w:rPr>
        <w:t>为</w:t>
      </w:r>
      <w:r w:rsidR="00C462EF" w:rsidRPr="00717925">
        <w:rPr>
          <w:rFonts w:ascii="宋体" w:eastAsia="宋体" w:hAnsi="宋体"/>
          <w:b/>
          <w:szCs w:val="24"/>
        </w:rPr>
        <w:t>8</w:t>
      </w:r>
      <w:r w:rsidRPr="00717925">
        <w:rPr>
          <w:rFonts w:ascii="宋体" w:eastAsia="宋体" w:hAnsi="宋体"/>
          <w:b/>
          <w:szCs w:val="24"/>
        </w:rPr>
        <w:t>分，并按下列规则评分：</w:t>
      </w:r>
    </w:p>
    <w:p w14:paraId="0A0A84DF" w14:textId="4118BA50" w:rsidR="000E7B7E" w:rsidRPr="00717925" w:rsidRDefault="000E7B7E" w:rsidP="00DF6B0B">
      <w:pPr>
        <w:ind w:firstLineChars="300" w:firstLine="720"/>
        <w:rPr>
          <w:rFonts w:ascii="宋体" w:eastAsia="宋体" w:hAnsi="宋体"/>
        </w:rPr>
      </w:pPr>
      <w:r w:rsidRPr="00717925">
        <w:rPr>
          <w:rFonts w:ascii="宋体" w:eastAsia="宋体" w:hAnsi="宋体"/>
        </w:rPr>
        <w:t>1 绿色建材应用比例不低于30%，得</w:t>
      </w:r>
      <w:r w:rsidR="00C462EF" w:rsidRPr="00717925">
        <w:rPr>
          <w:rFonts w:ascii="宋体" w:eastAsia="宋体" w:hAnsi="宋体"/>
        </w:rPr>
        <w:t>3</w:t>
      </w:r>
      <w:r w:rsidRPr="00717925">
        <w:rPr>
          <w:rFonts w:ascii="宋体" w:eastAsia="宋体" w:hAnsi="宋体"/>
        </w:rPr>
        <w:t>分；</w:t>
      </w:r>
    </w:p>
    <w:p w14:paraId="5098213F" w14:textId="6CB0781C" w:rsidR="000E7B7E" w:rsidRPr="00717925" w:rsidRDefault="000E7B7E" w:rsidP="00DF6B0B">
      <w:pPr>
        <w:ind w:firstLineChars="300" w:firstLine="720"/>
        <w:rPr>
          <w:rFonts w:ascii="宋体" w:eastAsia="宋体" w:hAnsi="宋体"/>
        </w:rPr>
      </w:pPr>
      <w:r w:rsidRPr="00717925">
        <w:rPr>
          <w:rFonts w:ascii="宋体" w:eastAsia="宋体" w:hAnsi="宋体"/>
        </w:rPr>
        <w:t>2 绿色建材应用比例不低于50%，得</w:t>
      </w:r>
      <w:r w:rsidR="00C462EF" w:rsidRPr="00717925">
        <w:rPr>
          <w:rFonts w:ascii="宋体" w:eastAsia="宋体" w:hAnsi="宋体"/>
        </w:rPr>
        <w:t>5</w:t>
      </w:r>
      <w:r w:rsidRPr="00717925">
        <w:rPr>
          <w:rFonts w:ascii="宋体" w:eastAsia="宋体" w:hAnsi="宋体"/>
        </w:rPr>
        <w:t>分；</w:t>
      </w:r>
    </w:p>
    <w:p w14:paraId="77405D9A" w14:textId="48FCBD56" w:rsidR="000E7B7E" w:rsidRPr="00717925" w:rsidRDefault="000E7B7E" w:rsidP="00DF6B0B">
      <w:pPr>
        <w:ind w:firstLineChars="300" w:firstLine="720"/>
        <w:rPr>
          <w:rFonts w:ascii="宋体" w:eastAsia="宋体" w:hAnsi="宋体"/>
        </w:rPr>
      </w:pPr>
      <w:r w:rsidRPr="00717925">
        <w:rPr>
          <w:rFonts w:ascii="宋体" w:eastAsia="宋体" w:hAnsi="宋体"/>
        </w:rPr>
        <w:t>3 绿色建材应用比例不低于70%，得</w:t>
      </w:r>
      <w:r w:rsidR="00C462EF" w:rsidRPr="00717925">
        <w:rPr>
          <w:rFonts w:ascii="宋体" w:eastAsia="宋体" w:hAnsi="宋体"/>
        </w:rPr>
        <w:t>8</w:t>
      </w:r>
      <w:r w:rsidRPr="00717925">
        <w:rPr>
          <w:rFonts w:ascii="宋体" w:eastAsia="宋体" w:hAnsi="宋体"/>
        </w:rPr>
        <w:t>分。</w:t>
      </w:r>
    </w:p>
    <w:p w14:paraId="7B53D67A" w14:textId="77777777" w:rsidR="000E7B7E" w:rsidRPr="00717925" w:rsidRDefault="000E7B7E" w:rsidP="000E7B7E">
      <w:pPr>
        <w:jc w:val="left"/>
        <w:rPr>
          <w:rFonts w:ascii="宋体" w:eastAsia="宋体" w:hAnsi="宋体"/>
          <w:kern w:val="0"/>
        </w:rPr>
      </w:pPr>
      <w:r w:rsidRPr="00717925">
        <w:rPr>
          <w:rFonts w:ascii="宋体" w:eastAsia="宋体" w:hAnsi="宋体"/>
          <w:kern w:val="0"/>
        </w:rPr>
        <w:t>【条文说明】</w:t>
      </w:r>
    </w:p>
    <w:p w14:paraId="5A57F823"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本条适用于各类民用建筑的预评价、评价。</w:t>
      </w:r>
    </w:p>
    <w:p w14:paraId="7BD72D41"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为加快绿色建材推广应用，更好地支撑绿色建筑发展，依据住房城乡建设部、工业和信息化部出台的《绿色建材评价标识管理办法》、《促进绿色建材促进绿色建材生产和应用行动方案》等一系列文件。</w:t>
      </w:r>
    </w:p>
    <w:p w14:paraId="08F00EF4" w14:textId="7A5DC681"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lastRenderedPageBreak/>
        <w:t>本条中绿色建材应用比例应根据下式计算，并按表</w:t>
      </w:r>
      <w:r w:rsidR="00986502" w:rsidRPr="00717925">
        <w:rPr>
          <w:rFonts w:ascii="宋体" w:eastAsia="宋体" w:hAnsi="宋体" w:hint="eastAsia"/>
          <w:kern w:val="0"/>
        </w:rPr>
        <w:t>7.2.19</w:t>
      </w:r>
      <w:r w:rsidRPr="00717925">
        <w:rPr>
          <w:rFonts w:ascii="宋体" w:eastAsia="宋体" w:hAnsi="宋体"/>
          <w:kern w:val="0"/>
        </w:rPr>
        <w:t>确定得分。</w:t>
      </w:r>
    </w:p>
    <w:p w14:paraId="7C7A4F53"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P = [(S1 + S2+ S3+ S4) /100] × 100%</w:t>
      </w:r>
      <w:r w:rsidRPr="00717925">
        <w:rPr>
          <w:rFonts w:ascii="宋体" w:eastAsia="宋体" w:hAnsi="宋体"/>
          <w:kern w:val="0"/>
        </w:rPr>
        <w:tab/>
        <w:t xml:space="preserve">      </w:t>
      </w:r>
      <w:proofErr w:type="gramStart"/>
      <w:r w:rsidRPr="00717925">
        <w:rPr>
          <w:rFonts w:ascii="宋体" w:eastAsia="宋体" w:hAnsi="宋体"/>
          <w:kern w:val="0"/>
        </w:rPr>
        <w:t xml:space="preserve">   (</w:t>
      </w:r>
      <w:proofErr w:type="gramEnd"/>
      <w:r w:rsidRPr="00717925">
        <w:rPr>
          <w:rFonts w:ascii="宋体" w:eastAsia="宋体" w:hAnsi="宋体"/>
          <w:kern w:val="0"/>
        </w:rPr>
        <w:t>2)</w:t>
      </w:r>
    </w:p>
    <w:p w14:paraId="7B421531"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式中：P——绿色建材应用比例；</w:t>
      </w:r>
    </w:p>
    <w:p w14:paraId="3133E453"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S1——主体结构材料指标实际得分值；</w:t>
      </w:r>
    </w:p>
    <w:p w14:paraId="2ECB10CE"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S2——围护墙和内隔墙指标实际得分值；</w:t>
      </w:r>
    </w:p>
    <w:p w14:paraId="3F5081B5"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S3——装修指标实际得分值；</w:t>
      </w:r>
    </w:p>
    <w:p w14:paraId="0E8CD28D" w14:textId="77777777" w:rsidR="000E7B7E" w:rsidRPr="00717925" w:rsidRDefault="000E7B7E" w:rsidP="000E7B7E">
      <w:pPr>
        <w:ind w:firstLineChars="200" w:firstLine="480"/>
        <w:jc w:val="left"/>
        <w:rPr>
          <w:rFonts w:ascii="宋体" w:eastAsia="宋体" w:hAnsi="宋体"/>
          <w:kern w:val="0"/>
        </w:rPr>
      </w:pPr>
      <w:r w:rsidRPr="00717925">
        <w:rPr>
          <w:rFonts w:ascii="宋体" w:eastAsia="宋体" w:hAnsi="宋体"/>
          <w:kern w:val="0"/>
        </w:rPr>
        <w:t>S4——其他指标实际得分值。</w:t>
      </w:r>
    </w:p>
    <w:p w14:paraId="4B761DE0" w14:textId="1536C9A3" w:rsidR="000E7B7E" w:rsidRPr="00717925" w:rsidRDefault="000E7B7E" w:rsidP="000E7B7E">
      <w:pPr>
        <w:ind w:firstLineChars="200" w:firstLine="480"/>
        <w:jc w:val="center"/>
        <w:rPr>
          <w:rFonts w:ascii="宋体" w:eastAsia="宋体" w:hAnsi="宋体"/>
          <w:kern w:val="0"/>
        </w:rPr>
      </w:pPr>
      <w:r w:rsidRPr="00717925">
        <w:rPr>
          <w:rFonts w:ascii="宋体" w:eastAsia="宋体" w:hAnsi="宋体"/>
          <w:kern w:val="0"/>
        </w:rPr>
        <w:t>表</w:t>
      </w:r>
      <w:r w:rsidR="00986502" w:rsidRPr="00717925">
        <w:rPr>
          <w:rFonts w:ascii="宋体" w:eastAsia="宋体" w:hAnsi="宋体" w:hint="eastAsia"/>
          <w:kern w:val="0"/>
        </w:rPr>
        <w:t>7.2.19</w:t>
      </w:r>
      <w:r w:rsidRPr="00717925">
        <w:rPr>
          <w:rFonts w:ascii="宋体" w:eastAsia="宋体" w:hAnsi="宋体"/>
          <w:kern w:val="0"/>
        </w:rPr>
        <w:tab/>
        <w:t>绿色建材应用比例计算</w:t>
      </w:r>
    </w:p>
    <w:tbl>
      <w:tblPr>
        <w:tblStyle w:val="TableNormal"/>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2801"/>
        <w:gridCol w:w="2095"/>
        <w:gridCol w:w="1171"/>
        <w:gridCol w:w="1136"/>
      </w:tblGrid>
      <w:tr w:rsidR="00717925" w:rsidRPr="00717925" w14:paraId="2C89D49F" w14:textId="77777777" w:rsidTr="00B64A59">
        <w:trPr>
          <w:trHeight w:hRule="exact" w:val="567"/>
          <w:tblHeader/>
          <w:jc w:val="center"/>
        </w:trPr>
        <w:tc>
          <w:tcPr>
            <w:tcW w:w="4197" w:type="dxa"/>
            <w:gridSpan w:val="2"/>
            <w:vAlign w:val="center"/>
          </w:tcPr>
          <w:p w14:paraId="0D64EC2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计算项</w:t>
            </w:r>
          </w:p>
        </w:tc>
        <w:tc>
          <w:tcPr>
            <w:tcW w:w="2095" w:type="dxa"/>
            <w:vAlign w:val="center"/>
          </w:tcPr>
          <w:p w14:paraId="73C3419E"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计算要求</w:t>
            </w:r>
          </w:p>
        </w:tc>
        <w:tc>
          <w:tcPr>
            <w:tcW w:w="1171" w:type="dxa"/>
            <w:vAlign w:val="center"/>
          </w:tcPr>
          <w:p w14:paraId="24B93ADE"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计算单位</w:t>
            </w:r>
          </w:p>
        </w:tc>
        <w:tc>
          <w:tcPr>
            <w:tcW w:w="1136" w:type="dxa"/>
            <w:vAlign w:val="center"/>
          </w:tcPr>
          <w:p w14:paraId="711422D9"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计算得分</w:t>
            </w:r>
          </w:p>
        </w:tc>
      </w:tr>
      <w:tr w:rsidR="00717925" w:rsidRPr="00717925" w14:paraId="41E9CAA8" w14:textId="77777777" w:rsidTr="00B64A59">
        <w:trPr>
          <w:trHeight w:hRule="exact" w:val="567"/>
          <w:tblHeader/>
          <w:jc w:val="center"/>
        </w:trPr>
        <w:tc>
          <w:tcPr>
            <w:tcW w:w="1396" w:type="dxa"/>
            <w:vMerge w:val="restart"/>
            <w:vAlign w:val="center"/>
          </w:tcPr>
          <w:p w14:paraId="3EAE9FEB"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主体结构</w:t>
            </w:r>
          </w:p>
        </w:tc>
        <w:tc>
          <w:tcPr>
            <w:tcW w:w="2801" w:type="dxa"/>
            <w:vAlign w:val="center"/>
          </w:tcPr>
          <w:p w14:paraId="4C39D12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预拌混凝土</w:t>
            </w:r>
          </w:p>
        </w:tc>
        <w:tc>
          <w:tcPr>
            <w:tcW w:w="2095" w:type="dxa"/>
            <w:vAlign w:val="center"/>
          </w:tcPr>
          <w:p w14:paraId="61191297"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80% ≤Ps ≤100%</w:t>
            </w:r>
          </w:p>
        </w:tc>
        <w:tc>
          <w:tcPr>
            <w:tcW w:w="1171" w:type="dxa"/>
            <w:vAlign w:val="center"/>
          </w:tcPr>
          <w:p w14:paraId="19EB13C2"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m³</w:t>
            </w:r>
          </w:p>
        </w:tc>
        <w:tc>
          <w:tcPr>
            <w:tcW w:w="1136" w:type="dxa"/>
            <w:vAlign w:val="center"/>
          </w:tcPr>
          <w:p w14:paraId="6A61B857"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10~20</w:t>
            </w:r>
            <w:r w:rsidRPr="00717925">
              <w:rPr>
                <w:rFonts w:asciiTheme="minorEastAsia" w:eastAsiaTheme="minorEastAsia" w:hAnsiTheme="minorEastAsia" w:cs="Times New Roman"/>
                <w:sz w:val="24"/>
                <w:szCs w:val="24"/>
                <w:vertAlign w:val="superscript"/>
                <w:lang w:eastAsia="zh-CN"/>
              </w:rPr>
              <w:t>*</w:t>
            </w:r>
          </w:p>
        </w:tc>
      </w:tr>
      <w:tr w:rsidR="00717925" w:rsidRPr="00717925" w14:paraId="57A155BB" w14:textId="77777777" w:rsidTr="00B64A59">
        <w:trPr>
          <w:trHeight w:hRule="exact" w:val="567"/>
          <w:tblHeader/>
          <w:jc w:val="center"/>
        </w:trPr>
        <w:tc>
          <w:tcPr>
            <w:tcW w:w="1396" w:type="dxa"/>
            <w:vMerge/>
            <w:vAlign w:val="center"/>
          </w:tcPr>
          <w:p w14:paraId="41105BD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2B9FDB3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预拌砂浆</w:t>
            </w:r>
          </w:p>
        </w:tc>
        <w:tc>
          <w:tcPr>
            <w:tcW w:w="2095" w:type="dxa"/>
            <w:vAlign w:val="center"/>
          </w:tcPr>
          <w:p w14:paraId="2EA88DFD"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50% ≤Ps ≤100%</w:t>
            </w:r>
          </w:p>
        </w:tc>
        <w:tc>
          <w:tcPr>
            <w:tcW w:w="1171" w:type="dxa"/>
            <w:vAlign w:val="center"/>
          </w:tcPr>
          <w:p w14:paraId="135BFCAD"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m³</w:t>
            </w:r>
          </w:p>
        </w:tc>
        <w:tc>
          <w:tcPr>
            <w:tcW w:w="1136" w:type="dxa"/>
            <w:vAlign w:val="center"/>
          </w:tcPr>
          <w:p w14:paraId="4AF9438D"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 xml:space="preserve">5~10 </w:t>
            </w:r>
            <w:r w:rsidRPr="00717925">
              <w:rPr>
                <w:rFonts w:asciiTheme="minorEastAsia" w:eastAsiaTheme="minorEastAsia" w:hAnsiTheme="minorEastAsia" w:cs="Times New Roman"/>
                <w:sz w:val="24"/>
                <w:szCs w:val="24"/>
                <w:vertAlign w:val="superscript"/>
                <w:lang w:eastAsia="zh-CN"/>
              </w:rPr>
              <w:t>*</w:t>
            </w:r>
          </w:p>
        </w:tc>
      </w:tr>
      <w:tr w:rsidR="00717925" w:rsidRPr="00717925" w14:paraId="3E89D360" w14:textId="77777777" w:rsidTr="00B64A59">
        <w:trPr>
          <w:trHeight w:hRule="exact" w:val="665"/>
          <w:tblHeader/>
          <w:jc w:val="center"/>
        </w:trPr>
        <w:tc>
          <w:tcPr>
            <w:tcW w:w="1396" w:type="dxa"/>
            <w:vMerge w:val="restart"/>
            <w:vAlign w:val="center"/>
          </w:tcPr>
          <w:p w14:paraId="6362DB2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围护墙和内隔墙</w:t>
            </w:r>
          </w:p>
        </w:tc>
        <w:tc>
          <w:tcPr>
            <w:tcW w:w="2801" w:type="dxa"/>
            <w:vAlign w:val="center"/>
          </w:tcPr>
          <w:p w14:paraId="627E1014"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非承重围护墙</w:t>
            </w:r>
          </w:p>
        </w:tc>
        <w:tc>
          <w:tcPr>
            <w:tcW w:w="2095" w:type="dxa"/>
            <w:vAlign w:val="center"/>
          </w:tcPr>
          <w:p w14:paraId="193BAFDA"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21D5F6D8"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m³</w:t>
            </w:r>
          </w:p>
        </w:tc>
        <w:tc>
          <w:tcPr>
            <w:tcW w:w="1136" w:type="dxa"/>
            <w:vAlign w:val="center"/>
          </w:tcPr>
          <w:p w14:paraId="286B7C3C"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10</w:t>
            </w:r>
          </w:p>
        </w:tc>
      </w:tr>
      <w:tr w:rsidR="00717925" w:rsidRPr="00717925" w14:paraId="2356D1A6" w14:textId="77777777" w:rsidTr="00B64A59">
        <w:trPr>
          <w:trHeight w:hRule="exact" w:val="567"/>
          <w:tblHeader/>
          <w:jc w:val="center"/>
        </w:trPr>
        <w:tc>
          <w:tcPr>
            <w:tcW w:w="1396" w:type="dxa"/>
            <w:vMerge/>
            <w:vAlign w:val="center"/>
          </w:tcPr>
          <w:p w14:paraId="487EF1F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4914DC9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内隔墙</w:t>
            </w:r>
          </w:p>
        </w:tc>
        <w:tc>
          <w:tcPr>
            <w:tcW w:w="2095" w:type="dxa"/>
            <w:vAlign w:val="center"/>
          </w:tcPr>
          <w:p w14:paraId="405F09C9"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19072CB4"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m³</w:t>
            </w:r>
          </w:p>
        </w:tc>
        <w:tc>
          <w:tcPr>
            <w:tcW w:w="1136" w:type="dxa"/>
            <w:vAlign w:val="center"/>
          </w:tcPr>
          <w:p w14:paraId="434AB036"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222CBC15" w14:textId="77777777" w:rsidTr="00B64A59">
        <w:trPr>
          <w:trHeight w:hRule="exact" w:val="721"/>
          <w:tblHeader/>
          <w:jc w:val="center"/>
        </w:trPr>
        <w:tc>
          <w:tcPr>
            <w:tcW w:w="1396" w:type="dxa"/>
            <w:vMerge w:val="restart"/>
            <w:vAlign w:val="center"/>
          </w:tcPr>
          <w:p w14:paraId="54B59276"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装修</w:t>
            </w:r>
          </w:p>
        </w:tc>
        <w:tc>
          <w:tcPr>
            <w:tcW w:w="2801" w:type="dxa"/>
            <w:vAlign w:val="center"/>
          </w:tcPr>
          <w:p w14:paraId="54C0ABCE" w14:textId="3DD6D6B6" w:rsidR="000E7B7E" w:rsidRPr="00717925" w:rsidRDefault="00B64A59"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hint="eastAsia"/>
                <w:sz w:val="24"/>
                <w:szCs w:val="24"/>
                <w:lang w:eastAsia="zh-CN"/>
              </w:rPr>
              <w:t xml:space="preserve">  </w:t>
            </w:r>
            <w:r w:rsidR="000E7B7E" w:rsidRPr="00717925">
              <w:rPr>
                <w:rFonts w:asciiTheme="minorEastAsia" w:eastAsiaTheme="minorEastAsia" w:hAnsiTheme="minorEastAsia" w:cs="Times New Roman"/>
                <w:sz w:val="24"/>
                <w:szCs w:val="24"/>
                <w:lang w:eastAsia="zh-CN"/>
              </w:rPr>
              <w:t>外墙装饰面层涂料、面砖、 非玻璃幕墙板等</w:t>
            </w:r>
          </w:p>
        </w:tc>
        <w:tc>
          <w:tcPr>
            <w:tcW w:w="2095" w:type="dxa"/>
            <w:vAlign w:val="center"/>
          </w:tcPr>
          <w:p w14:paraId="7E8BF019"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PS≥80%</w:t>
            </w:r>
          </w:p>
        </w:tc>
        <w:tc>
          <w:tcPr>
            <w:tcW w:w="1171" w:type="dxa"/>
            <w:vAlign w:val="center"/>
          </w:tcPr>
          <w:p w14:paraId="5986EF5C"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2899751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23D12906" w14:textId="77777777" w:rsidTr="00B64A59">
        <w:trPr>
          <w:trHeight w:hRule="exact" w:val="704"/>
          <w:tblHeader/>
          <w:jc w:val="center"/>
        </w:trPr>
        <w:tc>
          <w:tcPr>
            <w:tcW w:w="1396" w:type="dxa"/>
            <w:vMerge/>
            <w:vAlign w:val="center"/>
          </w:tcPr>
          <w:p w14:paraId="2938403B"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6E04DFA9" w14:textId="75F7EB24" w:rsidR="000E7B7E" w:rsidRPr="00717925" w:rsidRDefault="00B64A59"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hint="eastAsia"/>
                <w:sz w:val="24"/>
                <w:szCs w:val="24"/>
                <w:lang w:eastAsia="zh-CN"/>
              </w:rPr>
              <w:t xml:space="preserve">  </w:t>
            </w:r>
            <w:r w:rsidR="000E7B7E" w:rsidRPr="00717925">
              <w:rPr>
                <w:rFonts w:asciiTheme="minorEastAsia" w:eastAsiaTheme="minorEastAsia" w:hAnsiTheme="minorEastAsia" w:cs="Times New Roman"/>
                <w:sz w:val="24"/>
                <w:szCs w:val="24"/>
                <w:lang w:eastAsia="zh-CN"/>
              </w:rPr>
              <w:t>内墙装饰面层涂料、面砖、 壁纸等</w:t>
            </w:r>
          </w:p>
        </w:tc>
        <w:tc>
          <w:tcPr>
            <w:tcW w:w="2095" w:type="dxa"/>
            <w:vAlign w:val="center"/>
          </w:tcPr>
          <w:p w14:paraId="4C055A7E"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046D769C"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766BE22F"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5DE026CF" w14:textId="77777777" w:rsidTr="00B64A59">
        <w:trPr>
          <w:trHeight w:hRule="exact" w:val="853"/>
          <w:tblHeader/>
          <w:jc w:val="center"/>
        </w:trPr>
        <w:tc>
          <w:tcPr>
            <w:tcW w:w="1396" w:type="dxa"/>
            <w:vMerge/>
            <w:vAlign w:val="center"/>
          </w:tcPr>
          <w:p w14:paraId="2A1FA01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1A4CCB07" w14:textId="4304BAEA" w:rsidR="000E7B7E" w:rsidRPr="00717925" w:rsidRDefault="00B64A59"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hint="eastAsia"/>
                <w:sz w:val="24"/>
                <w:szCs w:val="24"/>
                <w:lang w:eastAsia="zh-CN"/>
              </w:rPr>
              <w:t xml:space="preserve">  </w:t>
            </w:r>
            <w:r w:rsidR="000E7B7E" w:rsidRPr="00717925">
              <w:rPr>
                <w:rFonts w:asciiTheme="minorEastAsia" w:eastAsiaTheme="minorEastAsia" w:hAnsiTheme="minorEastAsia" w:cs="Times New Roman"/>
                <w:sz w:val="24"/>
                <w:szCs w:val="24"/>
                <w:lang w:eastAsia="zh-CN"/>
              </w:rPr>
              <w:t>室内顶棚装饰面层涂料、 吊顶等</w:t>
            </w:r>
          </w:p>
        </w:tc>
        <w:tc>
          <w:tcPr>
            <w:tcW w:w="2095" w:type="dxa"/>
            <w:vAlign w:val="center"/>
          </w:tcPr>
          <w:p w14:paraId="0F15820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4729AF51"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2537846E"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45EFE58A" w14:textId="77777777" w:rsidTr="00B64A59">
        <w:trPr>
          <w:trHeight w:hRule="exact" w:val="705"/>
          <w:tblHeader/>
          <w:jc w:val="center"/>
        </w:trPr>
        <w:tc>
          <w:tcPr>
            <w:tcW w:w="1396" w:type="dxa"/>
            <w:vMerge/>
            <w:vAlign w:val="center"/>
          </w:tcPr>
          <w:p w14:paraId="7B3DAB89"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07EAACE5" w14:textId="7AD21D12" w:rsidR="000E7B7E" w:rsidRPr="00717925" w:rsidRDefault="00B64A59"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hint="eastAsia"/>
                <w:sz w:val="24"/>
                <w:szCs w:val="24"/>
                <w:lang w:eastAsia="zh-CN"/>
              </w:rPr>
              <w:t xml:space="preserve">  </w:t>
            </w:r>
            <w:r w:rsidR="000E7B7E" w:rsidRPr="00717925">
              <w:rPr>
                <w:rFonts w:asciiTheme="minorEastAsia" w:eastAsiaTheme="minorEastAsia" w:hAnsiTheme="minorEastAsia" w:cs="Times New Roman"/>
                <w:sz w:val="24"/>
                <w:szCs w:val="24"/>
                <w:lang w:eastAsia="zh-CN"/>
              </w:rPr>
              <w:t>室内地面装饰面层木地板、 面砖等</w:t>
            </w:r>
          </w:p>
        </w:tc>
        <w:tc>
          <w:tcPr>
            <w:tcW w:w="2095" w:type="dxa"/>
            <w:vAlign w:val="center"/>
          </w:tcPr>
          <w:p w14:paraId="50F7861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42DEE87B"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7C899A4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5BC83266" w14:textId="77777777" w:rsidTr="00B64A59">
        <w:trPr>
          <w:trHeight w:hRule="exact" w:val="567"/>
          <w:tblHeader/>
          <w:jc w:val="center"/>
        </w:trPr>
        <w:tc>
          <w:tcPr>
            <w:tcW w:w="1396" w:type="dxa"/>
            <w:vMerge/>
            <w:vAlign w:val="center"/>
          </w:tcPr>
          <w:p w14:paraId="1F45B9E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50F87894"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门窗、玻璃</w:t>
            </w:r>
          </w:p>
        </w:tc>
        <w:tc>
          <w:tcPr>
            <w:tcW w:w="2095" w:type="dxa"/>
            <w:vAlign w:val="center"/>
          </w:tcPr>
          <w:p w14:paraId="6736941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33DB22E6"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78D69968"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140ACFF6" w14:textId="77777777" w:rsidTr="00B64A59">
        <w:trPr>
          <w:trHeight w:hRule="exact" w:val="567"/>
          <w:tblHeader/>
          <w:jc w:val="center"/>
        </w:trPr>
        <w:tc>
          <w:tcPr>
            <w:tcW w:w="1396" w:type="dxa"/>
            <w:vMerge w:val="restart"/>
            <w:vAlign w:val="center"/>
          </w:tcPr>
          <w:p w14:paraId="2A426A91"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其他</w:t>
            </w:r>
          </w:p>
        </w:tc>
        <w:tc>
          <w:tcPr>
            <w:tcW w:w="2801" w:type="dxa"/>
            <w:vAlign w:val="center"/>
          </w:tcPr>
          <w:p w14:paraId="50FF0BA6"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保温材料</w:t>
            </w:r>
          </w:p>
        </w:tc>
        <w:tc>
          <w:tcPr>
            <w:tcW w:w="2095" w:type="dxa"/>
            <w:vAlign w:val="center"/>
          </w:tcPr>
          <w:p w14:paraId="636ECA60"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2C56B45F"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15525EC8"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415FE162" w14:textId="77777777" w:rsidTr="00B64A59">
        <w:trPr>
          <w:trHeight w:hRule="exact" w:val="567"/>
          <w:tblHeader/>
          <w:jc w:val="center"/>
        </w:trPr>
        <w:tc>
          <w:tcPr>
            <w:tcW w:w="1396" w:type="dxa"/>
            <w:vMerge/>
            <w:vAlign w:val="center"/>
          </w:tcPr>
          <w:p w14:paraId="7DD8D7C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02DAA4BE"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卫生洁具</w:t>
            </w:r>
          </w:p>
        </w:tc>
        <w:tc>
          <w:tcPr>
            <w:tcW w:w="2095" w:type="dxa"/>
            <w:vAlign w:val="center"/>
          </w:tcPr>
          <w:p w14:paraId="18EED06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1CBD24C2"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具</w:t>
            </w:r>
          </w:p>
        </w:tc>
        <w:tc>
          <w:tcPr>
            <w:tcW w:w="1136" w:type="dxa"/>
            <w:vAlign w:val="center"/>
          </w:tcPr>
          <w:p w14:paraId="1F37F933"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7852E739" w14:textId="77777777" w:rsidTr="00B64A59">
        <w:trPr>
          <w:trHeight w:hRule="exact" w:val="567"/>
          <w:tblHeader/>
          <w:jc w:val="center"/>
        </w:trPr>
        <w:tc>
          <w:tcPr>
            <w:tcW w:w="1396" w:type="dxa"/>
            <w:vMerge/>
            <w:vAlign w:val="center"/>
          </w:tcPr>
          <w:p w14:paraId="16564DDD"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07F5C1EC"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防水材料</w:t>
            </w:r>
          </w:p>
        </w:tc>
        <w:tc>
          <w:tcPr>
            <w:tcW w:w="2095" w:type="dxa"/>
            <w:vAlign w:val="center"/>
          </w:tcPr>
          <w:p w14:paraId="7A1D3BC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4E8AE7E1"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m</w:t>
            </w:r>
            <w:r w:rsidRPr="00717925">
              <w:rPr>
                <w:rFonts w:asciiTheme="minorEastAsia" w:eastAsiaTheme="minorEastAsia" w:hAnsiTheme="minorEastAsia" w:cs="Times New Roman"/>
                <w:sz w:val="24"/>
                <w:szCs w:val="24"/>
                <w:vertAlign w:val="superscript"/>
                <w:lang w:eastAsia="zh-CN"/>
              </w:rPr>
              <w:t>2</w:t>
            </w:r>
          </w:p>
        </w:tc>
        <w:tc>
          <w:tcPr>
            <w:tcW w:w="1136" w:type="dxa"/>
            <w:vAlign w:val="center"/>
          </w:tcPr>
          <w:p w14:paraId="41EE918F"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78B80B62" w14:textId="77777777" w:rsidTr="00B64A59">
        <w:trPr>
          <w:trHeight w:hRule="exact" w:val="567"/>
          <w:tblHeader/>
          <w:jc w:val="center"/>
        </w:trPr>
        <w:tc>
          <w:tcPr>
            <w:tcW w:w="1396" w:type="dxa"/>
            <w:vMerge/>
            <w:vAlign w:val="center"/>
          </w:tcPr>
          <w:p w14:paraId="1F7D7277"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2A9D0358"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密封材料</w:t>
            </w:r>
          </w:p>
        </w:tc>
        <w:tc>
          <w:tcPr>
            <w:tcW w:w="2095" w:type="dxa"/>
            <w:vAlign w:val="center"/>
          </w:tcPr>
          <w:p w14:paraId="6495FEB7"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695991B6"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kg</w:t>
            </w:r>
          </w:p>
        </w:tc>
        <w:tc>
          <w:tcPr>
            <w:tcW w:w="1136" w:type="dxa"/>
            <w:vAlign w:val="center"/>
          </w:tcPr>
          <w:p w14:paraId="2C37EE27"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p>
        </w:tc>
      </w:tr>
      <w:tr w:rsidR="00717925" w:rsidRPr="00717925" w14:paraId="4E63D570" w14:textId="77777777" w:rsidTr="00B64A59">
        <w:trPr>
          <w:trHeight w:hRule="exact" w:val="567"/>
          <w:tblHeader/>
          <w:jc w:val="center"/>
        </w:trPr>
        <w:tc>
          <w:tcPr>
            <w:tcW w:w="1396" w:type="dxa"/>
            <w:vMerge/>
            <w:vAlign w:val="center"/>
          </w:tcPr>
          <w:p w14:paraId="479997CD"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p>
        </w:tc>
        <w:tc>
          <w:tcPr>
            <w:tcW w:w="2801" w:type="dxa"/>
            <w:vAlign w:val="center"/>
          </w:tcPr>
          <w:p w14:paraId="6A616E35"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其他</w:t>
            </w:r>
          </w:p>
        </w:tc>
        <w:tc>
          <w:tcPr>
            <w:tcW w:w="2095" w:type="dxa"/>
            <w:vAlign w:val="center"/>
          </w:tcPr>
          <w:p w14:paraId="36CDE62F"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P</w:t>
            </w:r>
            <w:r w:rsidRPr="00717925">
              <w:rPr>
                <w:rFonts w:asciiTheme="minorEastAsia" w:eastAsiaTheme="minorEastAsia" w:hAnsiTheme="minorEastAsia" w:cs="Times New Roman"/>
                <w:sz w:val="24"/>
                <w:szCs w:val="24"/>
                <w:vertAlign w:val="subscript"/>
                <w:lang w:eastAsia="zh-CN"/>
              </w:rPr>
              <w:t>S</w:t>
            </w:r>
            <w:r w:rsidRPr="00717925">
              <w:rPr>
                <w:rFonts w:asciiTheme="minorEastAsia" w:eastAsiaTheme="minorEastAsia" w:hAnsiTheme="minorEastAsia" w:cs="Times New Roman"/>
                <w:sz w:val="24"/>
                <w:szCs w:val="24"/>
                <w:lang w:eastAsia="zh-CN"/>
              </w:rPr>
              <w:t>≥80%</w:t>
            </w:r>
          </w:p>
        </w:tc>
        <w:tc>
          <w:tcPr>
            <w:tcW w:w="1171" w:type="dxa"/>
            <w:vAlign w:val="center"/>
          </w:tcPr>
          <w:p w14:paraId="14046761"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_</w:t>
            </w:r>
          </w:p>
        </w:tc>
        <w:tc>
          <w:tcPr>
            <w:tcW w:w="1136" w:type="dxa"/>
            <w:vAlign w:val="center"/>
          </w:tcPr>
          <w:p w14:paraId="07FEA099" w14:textId="77777777" w:rsidR="000E7B7E" w:rsidRPr="00717925" w:rsidRDefault="000E7B7E" w:rsidP="009617D8">
            <w:pPr>
              <w:pStyle w:val="af2"/>
              <w:adjustRightInd w:val="0"/>
              <w:contextualSpacing/>
              <w:jc w:val="center"/>
              <w:rPr>
                <w:rFonts w:asciiTheme="minorEastAsia" w:eastAsiaTheme="minorEastAsia" w:hAnsiTheme="minorEastAsia" w:cs="Times New Roman"/>
                <w:sz w:val="24"/>
                <w:szCs w:val="24"/>
                <w:lang w:eastAsia="zh-CN"/>
              </w:rPr>
            </w:pPr>
            <w:r w:rsidRPr="00717925">
              <w:rPr>
                <w:rFonts w:asciiTheme="minorEastAsia" w:eastAsiaTheme="minorEastAsia" w:hAnsiTheme="minorEastAsia" w:cs="Times New Roman"/>
                <w:sz w:val="24"/>
                <w:szCs w:val="24"/>
                <w:lang w:eastAsia="zh-CN"/>
              </w:rPr>
              <w:t>5</w:t>
            </w:r>
            <w:r w:rsidRPr="00717925">
              <w:rPr>
                <w:rFonts w:asciiTheme="minorEastAsia" w:eastAsiaTheme="minorEastAsia" w:hAnsiTheme="minorEastAsia" w:cs="Times New Roman" w:hint="eastAsia"/>
                <w:sz w:val="24"/>
                <w:szCs w:val="24"/>
                <w:lang w:eastAsia="zh-CN"/>
              </w:rPr>
              <w:t>-10</w:t>
            </w:r>
          </w:p>
        </w:tc>
      </w:tr>
    </w:tbl>
    <w:p w14:paraId="67000AF1" w14:textId="77777777" w:rsidR="000E7B7E" w:rsidRPr="00717925" w:rsidRDefault="000E7B7E" w:rsidP="000E7B7E">
      <w:pPr>
        <w:pStyle w:val="af2"/>
        <w:spacing w:line="360" w:lineRule="auto"/>
        <w:rPr>
          <w:rFonts w:cs="Times New Roman"/>
          <w:sz w:val="21"/>
          <w:szCs w:val="21"/>
          <w:lang w:eastAsia="zh-CN"/>
        </w:rPr>
      </w:pPr>
      <w:r w:rsidRPr="00717925">
        <w:rPr>
          <w:rFonts w:cs="Times New Roman"/>
          <w:sz w:val="21"/>
          <w:szCs w:val="21"/>
          <w:lang w:eastAsia="zh-CN"/>
        </w:rPr>
        <w:t xml:space="preserve">注: 1  表中带“*”项的分值采用“内插法”计算，计算结果取小数点后1位。　</w:t>
      </w:r>
    </w:p>
    <w:p w14:paraId="07B0B6EA" w14:textId="77777777" w:rsidR="000E7B7E" w:rsidRPr="00717925" w:rsidRDefault="000E7B7E" w:rsidP="000E7B7E">
      <w:pPr>
        <w:pStyle w:val="af2"/>
        <w:spacing w:line="360" w:lineRule="auto"/>
        <w:ind w:firstLineChars="150" w:firstLine="315"/>
        <w:rPr>
          <w:rFonts w:cs="Times New Roman"/>
          <w:sz w:val="21"/>
          <w:szCs w:val="21"/>
          <w:lang w:eastAsia="zh-CN"/>
        </w:rPr>
      </w:pPr>
      <w:r w:rsidRPr="00717925">
        <w:rPr>
          <w:rFonts w:cs="Times New Roman"/>
          <w:sz w:val="21"/>
          <w:szCs w:val="21"/>
          <w:lang w:eastAsia="zh-CN"/>
        </w:rPr>
        <w:t>2  预拌混凝土应包含</w:t>
      </w:r>
      <w:proofErr w:type="gramStart"/>
      <w:r w:rsidRPr="00717925">
        <w:rPr>
          <w:rFonts w:cs="Times New Roman"/>
          <w:sz w:val="21"/>
          <w:szCs w:val="21"/>
          <w:lang w:eastAsia="zh-CN"/>
        </w:rPr>
        <w:t>预制部</w:t>
      </w:r>
      <w:proofErr w:type="gramEnd"/>
      <w:r w:rsidRPr="00717925">
        <w:rPr>
          <w:rFonts w:cs="Times New Roman"/>
          <w:sz w:val="21"/>
          <w:szCs w:val="21"/>
          <w:lang w:eastAsia="zh-CN"/>
        </w:rPr>
        <w:t>品部件的混凝土用量；预拌砂浆应包含</w:t>
      </w:r>
      <w:proofErr w:type="gramStart"/>
      <w:r w:rsidRPr="00717925">
        <w:rPr>
          <w:rFonts w:cs="Times New Roman"/>
          <w:sz w:val="21"/>
          <w:szCs w:val="21"/>
          <w:lang w:eastAsia="zh-CN"/>
        </w:rPr>
        <w:t>预制部</w:t>
      </w:r>
      <w:proofErr w:type="gramEnd"/>
      <w:r w:rsidRPr="00717925">
        <w:rPr>
          <w:rFonts w:cs="Times New Roman"/>
          <w:sz w:val="21"/>
          <w:szCs w:val="21"/>
          <w:lang w:eastAsia="zh-CN"/>
        </w:rPr>
        <w:t>品部件的砂</w:t>
      </w:r>
      <w:r w:rsidRPr="00717925">
        <w:rPr>
          <w:rFonts w:cs="Times New Roman"/>
          <w:sz w:val="21"/>
          <w:szCs w:val="21"/>
          <w:lang w:eastAsia="zh-CN"/>
        </w:rPr>
        <w:lastRenderedPageBreak/>
        <w:t>浆用量；围护墙、内隔墙采用预制构件时，计入相应体积计算；结构保温装修等一体化构件分别计入相应的墙体、装修、保温、防水材料计算公式进行计算。</w:t>
      </w:r>
    </w:p>
    <w:p w14:paraId="2165F00C" w14:textId="77777777" w:rsidR="000E7B7E" w:rsidRPr="00717925" w:rsidRDefault="000E7B7E" w:rsidP="000E7B7E">
      <w:pPr>
        <w:pStyle w:val="af2"/>
        <w:spacing w:line="360" w:lineRule="auto"/>
        <w:ind w:firstLineChars="200" w:firstLine="480"/>
        <w:rPr>
          <w:rFonts w:cs="Times New Roman"/>
          <w:sz w:val="24"/>
          <w:szCs w:val="24"/>
          <w:lang w:eastAsia="zh-CN"/>
        </w:rPr>
      </w:pPr>
      <w:r w:rsidRPr="00717925">
        <w:rPr>
          <w:rFonts w:cs="Times New Roman"/>
          <w:sz w:val="24"/>
          <w:szCs w:val="24"/>
          <w:lang w:eastAsia="zh-CN"/>
        </w:rPr>
        <w:t>本条的评价方法为：</w:t>
      </w:r>
      <w:proofErr w:type="gramStart"/>
      <w:r w:rsidRPr="00717925">
        <w:rPr>
          <w:rFonts w:cs="Times New Roman"/>
          <w:sz w:val="24"/>
          <w:szCs w:val="24"/>
          <w:lang w:eastAsia="zh-CN"/>
        </w:rPr>
        <w:t>预评价</w:t>
      </w:r>
      <w:proofErr w:type="gramEnd"/>
      <w:r w:rsidRPr="00717925">
        <w:rPr>
          <w:rFonts w:cs="Times New Roman"/>
          <w:sz w:val="24"/>
          <w:szCs w:val="24"/>
          <w:lang w:eastAsia="zh-CN"/>
        </w:rPr>
        <w:t>查阅相关设计文件、计算分析报告；评价查阅相关竣工图、计算分析报告、检测报告、工程决算材料清单、绿色建材标识证书、施工记录。</w:t>
      </w:r>
    </w:p>
    <w:p w14:paraId="5EB6C94F" w14:textId="77777777" w:rsidR="00B20751" w:rsidRPr="00717925" w:rsidRDefault="00B20751" w:rsidP="00B20751">
      <w:pPr>
        <w:ind w:firstLineChars="200" w:firstLine="480"/>
        <w:rPr>
          <w:rFonts w:ascii="宋体" w:eastAsia="宋体" w:hAnsi="宋体"/>
        </w:rPr>
      </w:pPr>
    </w:p>
    <w:p w14:paraId="2555CA72" w14:textId="6DC71709" w:rsidR="000E7B7E" w:rsidRPr="00717925" w:rsidRDefault="000E7B7E" w:rsidP="005B236C">
      <w:pPr>
        <w:outlineLvl w:val="2"/>
        <w:rPr>
          <w:rFonts w:ascii="宋体" w:eastAsia="宋体" w:hAnsi="宋体"/>
          <w:b/>
          <w:szCs w:val="24"/>
        </w:rPr>
      </w:pPr>
      <w:r w:rsidRPr="00717925">
        <w:rPr>
          <w:rFonts w:ascii="宋体" w:eastAsia="宋体" w:hAnsi="宋体"/>
          <w:b/>
          <w:szCs w:val="24"/>
        </w:rPr>
        <w:t>7.2.</w:t>
      </w:r>
      <w:r w:rsidR="006D5015" w:rsidRPr="00717925">
        <w:rPr>
          <w:rFonts w:ascii="宋体" w:eastAsia="宋体" w:hAnsi="宋体"/>
          <w:b/>
          <w:szCs w:val="24"/>
        </w:rPr>
        <w:t>20</w:t>
      </w:r>
      <w:r w:rsidRPr="00717925">
        <w:rPr>
          <w:rFonts w:ascii="宋体" w:eastAsia="宋体" w:hAnsi="宋体"/>
          <w:b/>
          <w:szCs w:val="24"/>
        </w:rPr>
        <w:t>选用本地生产的建筑材料，</w:t>
      </w:r>
      <w:proofErr w:type="gramStart"/>
      <w:r w:rsidRPr="00717925">
        <w:rPr>
          <w:rFonts w:ascii="宋体" w:eastAsia="宋体" w:hAnsi="宋体"/>
          <w:b/>
          <w:szCs w:val="24"/>
        </w:rPr>
        <w:t>评分总分值</w:t>
      </w:r>
      <w:proofErr w:type="gramEnd"/>
      <w:r w:rsidRPr="00717925">
        <w:rPr>
          <w:rFonts w:ascii="宋体" w:eastAsia="宋体" w:hAnsi="宋体"/>
          <w:b/>
          <w:szCs w:val="24"/>
        </w:rPr>
        <w:t>为</w:t>
      </w:r>
      <w:r w:rsidR="0034445C" w:rsidRPr="00717925">
        <w:rPr>
          <w:rFonts w:ascii="宋体" w:eastAsia="宋体" w:hAnsi="宋体" w:hint="eastAsia"/>
          <w:b/>
          <w:szCs w:val="24"/>
        </w:rPr>
        <w:t>9</w:t>
      </w:r>
      <w:r w:rsidRPr="00717925">
        <w:rPr>
          <w:rFonts w:ascii="宋体" w:eastAsia="宋体" w:hAnsi="宋体"/>
          <w:b/>
          <w:szCs w:val="24"/>
        </w:rPr>
        <w:t>分，根据施工现场500km以内生产的建筑材料重量占建筑材料总重量的比例评分。</w:t>
      </w:r>
    </w:p>
    <w:p w14:paraId="67443CB8" w14:textId="77777777" w:rsidR="000E7B7E" w:rsidRPr="00717925" w:rsidRDefault="000E7B7E" w:rsidP="00DF6B0B">
      <w:pPr>
        <w:ind w:firstLineChars="200" w:firstLine="480"/>
        <w:rPr>
          <w:rFonts w:ascii="宋体" w:eastAsia="宋体" w:hAnsi="宋体"/>
        </w:rPr>
      </w:pPr>
      <w:r w:rsidRPr="00717925">
        <w:rPr>
          <w:rFonts w:ascii="宋体" w:eastAsia="宋体" w:hAnsi="宋体"/>
        </w:rPr>
        <w:t>1 500km范围内建筑材料重量使用比例达到70%，得5分；</w:t>
      </w:r>
    </w:p>
    <w:p w14:paraId="3FDA5FB9" w14:textId="6419F742" w:rsidR="000E7B7E" w:rsidRPr="00717925" w:rsidRDefault="000E7B7E" w:rsidP="00DF6B0B">
      <w:pPr>
        <w:ind w:firstLineChars="200" w:firstLine="480"/>
        <w:rPr>
          <w:rFonts w:ascii="宋体" w:eastAsia="宋体" w:hAnsi="宋体"/>
        </w:rPr>
      </w:pPr>
      <w:r w:rsidRPr="00717925">
        <w:rPr>
          <w:rFonts w:ascii="宋体" w:eastAsia="宋体" w:hAnsi="宋体"/>
        </w:rPr>
        <w:t>2 500km范围内建筑材料重量使用比例达到90%，得</w:t>
      </w:r>
      <w:r w:rsidR="0034445C" w:rsidRPr="00717925">
        <w:rPr>
          <w:rFonts w:ascii="宋体" w:eastAsia="宋体" w:hAnsi="宋体" w:hint="eastAsia"/>
        </w:rPr>
        <w:t>9</w:t>
      </w:r>
      <w:r w:rsidRPr="00717925">
        <w:rPr>
          <w:rFonts w:ascii="宋体" w:eastAsia="宋体" w:hAnsi="宋体"/>
        </w:rPr>
        <w:t>分。</w:t>
      </w:r>
    </w:p>
    <w:p w14:paraId="3796FFDE" w14:textId="77777777" w:rsidR="000E7B7E" w:rsidRPr="00717925" w:rsidRDefault="000E7B7E" w:rsidP="000E7B7E">
      <w:pPr>
        <w:jc w:val="left"/>
        <w:rPr>
          <w:rFonts w:ascii="宋体" w:eastAsia="宋体" w:hAnsi="宋体"/>
          <w:kern w:val="0"/>
        </w:rPr>
      </w:pPr>
      <w:r w:rsidRPr="00717925">
        <w:rPr>
          <w:rFonts w:ascii="宋体" w:eastAsia="宋体" w:hAnsi="宋体"/>
          <w:kern w:val="0"/>
        </w:rPr>
        <w:t>【条文说明】</w:t>
      </w:r>
    </w:p>
    <w:p w14:paraId="36E2C250" w14:textId="1ED983A9" w:rsidR="000E7B7E" w:rsidRPr="00717925" w:rsidRDefault="000E7B7E" w:rsidP="000E7B7E">
      <w:pPr>
        <w:ind w:firstLineChars="200" w:firstLine="480"/>
        <w:rPr>
          <w:rFonts w:ascii="宋体" w:eastAsia="宋体" w:hAnsi="宋体"/>
        </w:rPr>
      </w:pPr>
      <w:r w:rsidRPr="00717925">
        <w:rPr>
          <w:rFonts w:ascii="宋体" w:eastAsia="宋体" w:hAnsi="宋体"/>
        </w:rPr>
        <w:t>本条考虑江苏省建材市场供应情况，</w:t>
      </w:r>
      <w:r w:rsidR="00C462EF" w:rsidRPr="00717925">
        <w:rPr>
          <w:rFonts w:ascii="宋体" w:eastAsia="宋体" w:hAnsi="宋体" w:hint="eastAsia"/>
        </w:rPr>
        <w:t>拟</w:t>
      </w:r>
      <w:r w:rsidRPr="00717925">
        <w:rPr>
          <w:rFonts w:ascii="宋体" w:eastAsia="宋体" w:hAnsi="宋体"/>
        </w:rPr>
        <w:t>进一步提高本地化建材使用比例的要求。</w:t>
      </w:r>
    </w:p>
    <w:p w14:paraId="344548A9" w14:textId="199CA2BE" w:rsidR="000E7B7E" w:rsidRPr="00717925" w:rsidRDefault="000E7B7E" w:rsidP="000E7B7E">
      <w:pPr>
        <w:ind w:firstLineChars="200" w:firstLine="480"/>
        <w:rPr>
          <w:rFonts w:ascii="宋体" w:eastAsia="宋体" w:hAnsi="宋体"/>
        </w:rPr>
      </w:pPr>
      <w:r w:rsidRPr="00717925">
        <w:rPr>
          <w:rFonts w:ascii="宋体" w:eastAsia="宋体" w:hAnsi="宋体"/>
        </w:rPr>
        <w:t>建材本地化是减少运输过程资源和能源消耗、降低环境污染的重要手段之一。本条鼓励使用本地生产的建筑材料，提高就地取材制成的建筑产品所占的比例。运输距离指建筑材料的最后一个生产工厂或场地到施工现场的距离。本条</w:t>
      </w:r>
      <w:proofErr w:type="gramStart"/>
      <w:r w:rsidRPr="00717925">
        <w:rPr>
          <w:rFonts w:ascii="宋体" w:eastAsia="宋体" w:hAnsi="宋体"/>
        </w:rPr>
        <w:t>取运输</w:t>
      </w:r>
      <w:proofErr w:type="gramEnd"/>
      <w:r w:rsidRPr="00717925">
        <w:rPr>
          <w:rFonts w:ascii="宋体" w:eastAsia="宋体" w:hAnsi="宋体"/>
        </w:rPr>
        <w:t>距离500km作为评价基准，并根据施工现场500km以内生产的建筑材料重量占建筑材料总重量的比例分档评分。</w:t>
      </w:r>
    </w:p>
    <w:p w14:paraId="61014DD0" w14:textId="77777777" w:rsidR="000E7B7E" w:rsidRPr="00717925" w:rsidRDefault="000E7B7E" w:rsidP="000E7B7E">
      <w:pPr>
        <w:ind w:firstLineChars="200" w:firstLine="48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查阅结构施工图及设计说明、工程材料预算清单；评价查阅结构竣工图及设计说明购销合同、建筑材料进场记录、工程材料决算清单、本地生产建筑材料使用比例计算书等有关证明文件。</w:t>
      </w:r>
    </w:p>
    <w:p w14:paraId="0A131D47" w14:textId="77777777" w:rsidR="00B20751" w:rsidRPr="00717925" w:rsidRDefault="00B20751" w:rsidP="00B20751">
      <w:pPr>
        <w:rPr>
          <w:rFonts w:ascii="宋体" w:eastAsia="宋体" w:hAnsi="宋体"/>
          <w:b/>
          <w:bCs/>
        </w:rPr>
      </w:pPr>
    </w:p>
    <w:p w14:paraId="0E6F5E73" w14:textId="77777777" w:rsidR="00650609" w:rsidRPr="00717925" w:rsidRDefault="00650609">
      <w:pPr>
        <w:widowControl/>
        <w:spacing w:line="240" w:lineRule="auto"/>
        <w:jc w:val="left"/>
        <w:rPr>
          <w:rFonts w:ascii="宋体" w:eastAsia="宋体" w:hAnsi="宋体"/>
          <w:b/>
          <w:bCs/>
          <w:kern w:val="44"/>
          <w:sz w:val="44"/>
          <w:szCs w:val="44"/>
        </w:rPr>
      </w:pPr>
      <w:bookmarkStart w:id="55" w:name="_Toc24068132"/>
      <w:bookmarkStart w:id="56" w:name="_Toc38212056"/>
      <w:r w:rsidRPr="00717925">
        <w:rPr>
          <w:rFonts w:ascii="宋体" w:eastAsia="宋体" w:hAnsi="宋体"/>
        </w:rPr>
        <w:br w:type="page"/>
      </w:r>
    </w:p>
    <w:p w14:paraId="1A56D1CF" w14:textId="4F37100B" w:rsidR="00F602E7" w:rsidRPr="00717925" w:rsidRDefault="00F602E7" w:rsidP="00F602E7">
      <w:pPr>
        <w:pStyle w:val="1"/>
        <w:rPr>
          <w:rFonts w:ascii="宋体" w:eastAsia="宋体" w:hAnsi="宋体"/>
        </w:rPr>
      </w:pPr>
      <w:r w:rsidRPr="00717925">
        <w:rPr>
          <w:rFonts w:ascii="宋体" w:eastAsia="宋体" w:hAnsi="宋体" w:hint="eastAsia"/>
        </w:rPr>
        <w:lastRenderedPageBreak/>
        <w:t>8  环境宜居</w:t>
      </w:r>
      <w:bookmarkEnd w:id="55"/>
      <w:bookmarkEnd w:id="56"/>
    </w:p>
    <w:p w14:paraId="0FBBC1B4" w14:textId="77777777" w:rsidR="00F602E7" w:rsidRPr="00717925" w:rsidRDefault="00F602E7" w:rsidP="00F602E7">
      <w:pPr>
        <w:pStyle w:val="2"/>
        <w:rPr>
          <w:rFonts w:ascii="宋体" w:eastAsia="宋体" w:hAnsi="宋体"/>
        </w:rPr>
      </w:pPr>
      <w:bookmarkStart w:id="57" w:name="_Toc24068133"/>
      <w:bookmarkStart w:id="58" w:name="_Toc38212057"/>
      <w:r w:rsidRPr="00717925">
        <w:rPr>
          <w:rFonts w:ascii="宋体" w:eastAsia="宋体" w:hAnsi="宋体" w:hint="eastAsia"/>
        </w:rPr>
        <w:t>8.1  控制项</w:t>
      </w:r>
      <w:bookmarkEnd w:id="57"/>
      <w:bookmarkEnd w:id="58"/>
    </w:p>
    <w:p w14:paraId="3102BF27"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8.1.1</w:t>
      </w:r>
      <w:r w:rsidRPr="00717925">
        <w:rPr>
          <w:rFonts w:ascii="宋体" w:eastAsia="宋体" w:hAnsi="宋体" w:hint="eastAsia"/>
          <w:b/>
          <w:szCs w:val="24"/>
        </w:rPr>
        <w:tab/>
        <w:t>建筑规划布局应满足日照标准，且不得降低周边建筑的日照标准。</w:t>
      </w:r>
    </w:p>
    <w:p w14:paraId="516C0DD0"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【条文说明】本条是关于日照标准的说明</w:t>
      </w:r>
    </w:p>
    <w:p w14:paraId="6B49CFF0" w14:textId="77777777" w:rsidR="00F602E7" w:rsidRPr="00717925" w:rsidRDefault="00F602E7" w:rsidP="00F602E7">
      <w:pPr>
        <w:rPr>
          <w:rFonts w:ascii="宋体" w:eastAsia="宋体" w:hAnsi="宋体"/>
        </w:rPr>
      </w:pPr>
      <w:r w:rsidRPr="00717925">
        <w:rPr>
          <w:rFonts w:ascii="宋体" w:eastAsia="宋体" w:hAnsi="宋体" w:hint="eastAsia"/>
        </w:rPr>
        <w:t xml:space="preserve">    建筑室内的环境质量与日照密切相关。</w:t>
      </w:r>
    </w:p>
    <w:p w14:paraId="09BB212D" w14:textId="77777777" w:rsidR="00F602E7" w:rsidRPr="00717925" w:rsidRDefault="00F602E7" w:rsidP="00F602E7">
      <w:pPr>
        <w:rPr>
          <w:rFonts w:ascii="宋体" w:eastAsia="宋体" w:hAnsi="宋体"/>
        </w:rPr>
      </w:pPr>
      <w:r w:rsidRPr="00717925">
        <w:rPr>
          <w:rFonts w:ascii="宋体" w:eastAsia="宋体" w:hAnsi="宋体" w:hint="eastAsia"/>
        </w:rPr>
        <w:t xml:space="preserve">    我国对住宅建筑以及幼儿园、医院、疗养院等公共建筑都有日照的要求，相关标准包括现行国家标准《城市居住区规划设计标准》GB 50180、《中小学校设计规范》GB 50099等以及</w:t>
      </w:r>
      <w:proofErr w:type="gramStart"/>
      <w:r w:rsidRPr="00717925">
        <w:rPr>
          <w:rFonts w:ascii="宋体" w:eastAsia="宋体" w:hAnsi="宋体" w:hint="eastAsia"/>
        </w:rPr>
        <w:t>现行行业</w:t>
      </w:r>
      <w:proofErr w:type="gramEnd"/>
      <w:r w:rsidRPr="00717925">
        <w:rPr>
          <w:rFonts w:ascii="宋体" w:eastAsia="宋体" w:hAnsi="宋体" w:hint="eastAsia"/>
        </w:rPr>
        <w:t>标准《托儿所、幼儿园建筑设计规范》JGJ 39等。建筑的布局与设计时需要充分考虑上述标准要求，若没有相应标准要求，符合城乡规划的要求即为达标。采用日照的模拟分析时，应执行现行国家标准《建筑日照计算参数标准》GB/T 50947中的相关规定。</w:t>
      </w:r>
    </w:p>
    <w:p w14:paraId="6AF47FE8" w14:textId="77777777" w:rsidR="00F602E7" w:rsidRPr="00717925" w:rsidRDefault="00F602E7" w:rsidP="00F602E7">
      <w:pPr>
        <w:rPr>
          <w:rFonts w:ascii="宋体" w:eastAsia="宋体" w:hAnsi="宋体"/>
        </w:rPr>
      </w:pPr>
      <w:r w:rsidRPr="00717925">
        <w:rPr>
          <w:rFonts w:ascii="宋体" w:eastAsia="宋体" w:hAnsi="宋体" w:hint="eastAsia"/>
        </w:rPr>
        <w:t xml:space="preserve">    除满足日照和热环境相关标准要求外，本条要求建筑布局还应兼顾周边，减少对相邻的住宅、幼儿园生活用房等有日照标准要求的建筑产生不利的日照遮挡。条文中的“不得降低周边建筑的日照标准”是指：①对于新建项目的建设，应满足周边建筑有关日照标准的要求。②对于改造项目分两种情况：周边建筑改造前满足日照标准的，应保证其改造后仍符合相关日照标准的要求；周边建筑改造前未满足日照标准的，改造后不可再降低其原有的日照水平。</w:t>
      </w:r>
    </w:p>
    <w:p w14:paraId="40DBC8D7" w14:textId="77777777" w:rsidR="00F602E7" w:rsidRPr="00717925" w:rsidRDefault="00F602E7" w:rsidP="00F602E7">
      <w:pPr>
        <w:rPr>
          <w:rFonts w:ascii="宋体" w:eastAsia="宋体" w:hAnsi="宋体"/>
        </w:rPr>
      </w:pPr>
      <w:r w:rsidRPr="00717925">
        <w:rPr>
          <w:rFonts w:ascii="宋体" w:eastAsia="宋体" w:hAnsi="宋体" w:hint="eastAsia"/>
        </w:rPr>
        <w:t xml:space="preserve">    对于周边建筑，现行标准对其日照标准有量化要求的，可以通过模拟计算报告来判定达标；对于周边的非住宅建筑，若现行设计标准对其日照标准没有量化的要求，则可以不进行日照的模拟计算，只要其满足控制性详规即可判定达标。</w:t>
      </w:r>
    </w:p>
    <w:p w14:paraId="4AB4A6C3"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查阅相关设计文件、日照分析报告；评价查阅相关竣工图、日照分析报告。</w:t>
      </w:r>
    </w:p>
    <w:p w14:paraId="0F6E6BB2" w14:textId="77777777" w:rsidR="00F602E7" w:rsidRPr="00717925" w:rsidRDefault="00F602E7" w:rsidP="00F602E7">
      <w:pPr>
        <w:rPr>
          <w:rFonts w:ascii="宋体" w:eastAsia="宋体" w:hAnsi="宋体"/>
        </w:rPr>
      </w:pPr>
    </w:p>
    <w:p w14:paraId="1A2651E0"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8.1.2</w:t>
      </w:r>
      <w:r w:rsidRPr="00717925">
        <w:rPr>
          <w:rFonts w:ascii="宋体" w:eastAsia="宋体" w:hAnsi="宋体" w:hint="eastAsia"/>
          <w:b/>
          <w:szCs w:val="24"/>
        </w:rPr>
        <w:tab/>
        <w:t>室外热环境应满足国家现行有关标准的要求。</w:t>
      </w:r>
    </w:p>
    <w:p w14:paraId="4B1FB96B"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【条文说明】本条是关于室外热环境的说明</w:t>
      </w:r>
    </w:p>
    <w:p w14:paraId="2D72E9FF" w14:textId="77777777" w:rsidR="00F602E7" w:rsidRPr="00717925" w:rsidRDefault="00F602E7" w:rsidP="00F602E7">
      <w:pPr>
        <w:rPr>
          <w:rFonts w:ascii="宋体" w:eastAsia="宋体" w:hAnsi="宋体"/>
        </w:rPr>
      </w:pPr>
      <w:r w:rsidRPr="00717925">
        <w:rPr>
          <w:rFonts w:ascii="宋体" w:eastAsia="宋体" w:hAnsi="宋体" w:hint="eastAsia"/>
        </w:rPr>
        <w:t xml:space="preserve">    建筑环境质量与场地热环境密切相关，热环境直接影响人们户外活动的热安全性和热舒适度。</w:t>
      </w:r>
    </w:p>
    <w:p w14:paraId="2C87A957" w14:textId="77777777" w:rsidR="00F602E7" w:rsidRPr="00717925" w:rsidRDefault="00F602E7" w:rsidP="00F602E7">
      <w:pPr>
        <w:rPr>
          <w:rFonts w:ascii="宋体" w:eastAsia="宋体" w:hAnsi="宋体"/>
        </w:rPr>
      </w:pPr>
      <w:r w:rsidRPr="00717925">
        <w:rPr>
          <w:rFonts w:ascii="宋体" w:eastAsia="宋体" w:hAnsi="宋体" w:hint="eastAsia"/>
        </w:rPr>
        <w:lastRenderedPageBreak/>
        <w:t xml:space="preserve">    </w:t>
      </w:r>
      <w:proofErr w:type="gramStart"/>
      <w:r w:rsidRPr="00717925">
        <w:rPr>
          <w:rFonts w:ascii="宋体" w:eastAsia="宋体" w:hAnsi="宋体" w:hint="eastAsia"/>
        </w:rPr>
        <w:t>现行行业</w:t>
      </w:r>
      <w:proofErr w:type="gramEnd"/>
      <w:r w:rsidRPr="00717925">
        <w:rPr>
          <w:rFonts w:ascii="宋体" w:eastAsia="宋体" w:hAnsi="宋体" w:hint="eastAsia"/>
        </w:rPr>
        <w:t>标准《城市居住区热环境设计标准》JGJ 286对居住区详细规划阶段的热环境设计进行了规定，给出了设计方法、指标、参数。项目规划设计时，应充分考虑场地内热环境的舒适度，采取有效措施改善场地通风不良、遮阳不足、绿量不够、渗透不强的一系列的问题，降低热岛强度，提高环境舒适度。本条要求项目按</w:t>
      </w:r>
      <w:proofErr w:type="gramStart"/>
      <w:r w:rsidRPr="00717925">
        <w:rPr>
          <w:rFonts w:ascii="宋体" w:eastAsia="宋体" w:hAnsi="宋体" w:hint="eastAsia"/>
        </w:rPr>
        <w:t>现行行业</w:t>
      </w:r>
      <w:proofErr w:type="gramEnd"/>
      <w:r w:rsidRPr="00717925">
        <w:rPr>
          <w:rFonts w:ascii="宋体" w:eastAsia="宋体" w:hAnsi="宋体" w:hint="eastAsia"/>
        </w:rPr>
        <w:t>标准《城市居住区热环境设计标准》JGJ 286进行热环境设计。城市居住区是指城市中住宅建筑相对集中布局的地区，简称居住区。如项目处于非居住区规划范围内，符合其城乡规划的要求即为达标。</w:t>
      </w:r>
    </w:p>
    <w:p w14:paraId="6B782FF1"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 xml:space="preserve">查阅相关设计文件、场地热环境计算报告；评价查阅相关竣工图、场地热环境计算报告。   </w:t>
      </w:r>
    </w:p>
    <w:p w14:paraId="7CD4195F" w14:textId="77777777" w:rsidR="00F602E7" w:rsidRPr="00717925" w:rsidRDefault="00F602E7" w:rsidP="00F602E7">
      <w:pPr>
        <w:rPr>
          <w:rFonts w:ascii="宋体" w:eastAsia="宋体" w:hAnsi="宋体"/>
        </w:rPr>
      </w:pPr>
    </w:p>
    <w:p w14:paraId="6FDE5635"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8.1.3</w:t>
      </w:r>
      <w:r w:rsidRPr="00717925">
        <w:rPr>
          <w:rFonts w:ascii="宋体" w:eastAsia="宋体" w:hAnsi="宋体" w:hint="eastAsia"/>
          <w:b/>
          <w:szCs w:val="24"/>
        </w:rPr>
        <w:tab/>
        <w:t>配建的绿地应符合所在地城乡规划的要求，合理选择绿化方式，植物种植应适应当地气候和土壤，且应无毒害、易维护，种植区域覆土深度和排水能力应满足植物生长需求，并应采用复层绿化方式。</w:t>
      </w:r>
    </w:p>
    <w:p w14:paraId="3F9E2378"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【条文说明】本条是关于绿化方式的说明</w:t>
      </w:r>
    </w:p>
    <w:p w14:paraId="575CE21A" w14:textId="77777777" w:rsidR="00F602E7" w:rsidRPr="00717925" w:rsidRDefault="00F602E7" w:rsidP="00F602E7">
      <w:pPr>
        <w:rPr>
          <w:rFonts w:ascii="宋体" w:eastAsia="宋体" w:hAnsi="宋体"/>
        </w:rPr>
      </w:pPr>
      <w:r w:rsidRPr="00717925">
        <w:rPr>
          <w:rFonts w:ascii="宋体" w:eastAsia="宋体" w:hAnsi="宋体" w:hint="eastAsia"/>
        </w:rPr>
        <w:t xml:space="preserve">    绿化是城市环境建设的重要内容。本条规定要根据居住人口规模等因素提出配建绿地的控制要求。大面积的草坪不但维护费用昂贵，其生态效益也远远小于灌木、乔木。因此，合理搭配乔木、灌木和草坪，以乔木为主，能够提高绿地的空间利用率、增加绿量，使有限的绿地发挥更大的生态效益和景观效益。乔、灌、草组合配置，就是以乔木为主，灌木填补林下空间，地面栽花种草的种植模式，垂直面上形成乔、灌、</w:t>
      </w:r>
      <w:proofErr w:type="gramStart"/>
      <w:r w:rsidRPr="00717925">
        <w:rPr>
          <w:rFonts w:ascii="宋体" w:eastAsia="宋体" w:hAnsi="宋体" w:hint="eastAsia"/>
        </w:rPr>
        <w:t>草空间</w:t>
      </w:r>
      <w:proofErr w:type="gramEnd"/>
      <w:r w:rsidRPr="00717925">
        <w:rPr>
          <w:rFonts w:ascii="宋体" w:eastAsia="宋体" w:hAnsi="宋体" w:hint="eastAsia"/>
        </w:rPr>
        <w:t>互补和重叠的效果。根据植物的不同特性(如高矮、冠幅大小、光及空间需求等)差异而取长补短，相互兼容，进行立体多层次种植，以求在单位面积内充分利用土地、阳光、空间、水分、养分而达到最大生长量的栽培方式。</w:t>
      </w:r>
    </w:p>
    <w:p w14:paraId="215ADA56" w14:textId="77777777" w:rsidR="00F602E7" w:rsidRPr="00717925" w:rsidRDefault="00F602E7" w:rsidP="00F602E7">
      <w:pPr>
        <w:rPr>
          <w:rFonts w:ascii="宋体" w:eastAsia="宋体" w:hAnsi="宋体"/>
        </w:rPr>
      </w:pPr>
      <w:r w:rsidRPr="00717925">
        <w:rPr>
          <w:rFonts w:ascii="宋体" w:eastAsia="宋体" w:hAnsi="宋体" w:hint="eastAsia"/>
        </w:rPr>
        <w:t xml:space="preserve">    植物配置应充分体现本地区植物资源的特点，突出地方特色。因此在苗木的选择上，要</w:t>
      </w:r>
      <w:proofErr w:type="gramStart"/>
      <w:r w:rsidRPr="00717925">
        <w:rPr>
          <w:rFonts w:ascii="宋体" w:eastAsia="宋体" w:hAnsi="宋体" w:hint="eastAsia"/>
        </w:rPr>
        <w:t>保证绿植无毒</w:t>
      </w:r>
      <w:proofErr w:type="gramEnd"/>
      <w:r w:rsidRPr="00717925">
        <w:rPr>
          <w:rFonts w:ascii="宋体" w:eastAsia="宋体" w:hAnsi="宋体" w:hint="eastAsia"/>
        </w:rPr>
        <w:t>无害，保证绿化环境安全和健康。合理的植物物种选择和搭配会对绿地植被的生长起到促进作用。种植区域的覆土深度应满足乔、灌、</w:t>
      </w:r>
      <w:proofErr w:type="gramStart"/>
      <w:r w:rsidRPr="00717925">
        <w:rPr>
          <w:rFonts w:ascii="宋体" w:eastAsia="宋体" w:hAnsi="宋体" w:hint="eastAsia"/>
        </w:rPr>
        <w:t>草自然</w:t>
      </w:r>
      <w:proofErr w:type="gramEnd"/>
      <w:r w:rsidRPr="00717925">
        <w:rPr>
          <w:rFonts w:ascii="宋体" w:eastAsia="宋体" w:hAnsi="宋体" w:hint="eastAsia"/>
        </w:rPr>
        <w:t>生长的需要，一般来说，满足植物生长需求的覆土深度为：乔木大于1．2m，深根系乔木大于1．5m，灌木大于0．5m，草坪大于0．3m。种植区域的覆土深度应满足申报项目所在地园林主管部门对覆土深度的要求。鼓励各类公共建筑进行</w:t>
      </w:r>
      <w:r w:rsidRPr="00717925">
        <w:rPr>
          <w:rFonts w:ascii="宋体" w:eastAsia="宋体" w:hAnsi="宋体" w:hint="eastAsia"/>
        </w:rPr>
        <w:lastRenderedPageBreak/>
        <w:t>屋顶绿化和墙面垂直绿化，既能增加绿化面积，又可以改善屋顶和墙壁的保温隔热效果，还可有效滞留雨水。</w:t>
      </w:r>
    </w:p>
    <w:p w14:paraId="3576D562"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查阅相关设计文件(苗木表、屋顶绿化、覆土绿化和/或垂直绿化的区域及面积、种植区域的覆土深度、排水设计)；评价查阅相关竣工图、苗木采购清单。</w:t>
      </w:r>
    </w:p>
    <w:p w14:paraId="2AE4D6A9" w14:textId="77777777" w:rsidR="00F602E7" w:rsidRPr="00717925" w:rsidRDefault="00F602E7" w:rsidP="00F602E7">
      <w:pPr>
        <w:rPr>
          <w:rFonts w:ascii="宋体" w:eastAsia="宋体" w:hAnsi="宋体"/>
        </w:rPr>
      </w:pPr>
    </w:p>
    <w:p w14:paraId="280BE4DE"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8.1.4</w:t>
      </w:r>
      <w:r w:rsidRPr="00717925">
        <w:rPr>
          <w:rFonts w:ascii="宋体" w:eastAsia="宋体" w:hAnsi="宋体" w:hint="eastAsia"/>
          <w:b/>
          <w:szCs w:val="24"/>
        </w:rPr>
        <w:tab/>
        <w:t>场地的竖向设计应有利于雨水的收集或排放，应有</w:t>
      </w:r>
      <w:proofErr w:type="gramStart"/>
      <w:r w:rsidRPr="00717925">
        <w:rPr>
          <w:rFonts w:ascii="宋体" w:eastAsia="宋体" w:hAnsi="宋体" w:hint="eastAsia"/>
          <w:b/>
          <w:szCs w:val="24"/>
        </w:rPr>
        <w:t>效</w:t>
      </w:r>
      <w:proofErr w:type="gramEnd"/>
      <w:r w:rsidRPr="00717925">
        <w:rPr>
          <w:rFonts w:ascii="宋体" w:eastAsia="宋体" w:hAnsi="宋体" w:hint="eastAsia"/>
          <w:b/>
          <w:szCs w:val="24"/>
        </w:rPr>
        <w:t>组织雨水的下渗、</w:t>
      </w:r>
      <w:proofErr w:type="gramStart"/>
      <w:r w:rsidRPr="00717925">
        <w:rPr>
          <w:rFonts w:ascii="宋体" w:eastAsia="宋体" w:hAnsi="宋体" w:hint="eastAsia"/>
          <w:b/>
          <w:szCs w:val="24"/>
        </w:rPr>
        <w:t>滞蓄或</w:t>
      </w:r>
      <w:proofErr w:type="gramEnd"/>
      <w:r w:rsidRPr="00717925">
        <w:rPr>
          <w:rFonts w:ascii="宋体" w:eastAsia="宋体" w:hAnsi="宋体" w:hint="eastAsia"/>
          <w:b/>
          <w:szCs w:val="24"/>
        </w:rPr>
        <w:t>再利用。对大于10hm</w:t>
      </w:r>
      <w:r w:rsidRPr="00717925">
        <w:rPr>
          <w:rFonts w:ascii="宋体" w:eastAsia="宋体" w:hAnsi="宋体" w:hint="eastAsia"/>
          <w:b/>
          <w:szCs w:val="24"/>
          <w:vertAlign w:val="superscript"/>
        </w:rPr>
        <w:t>2</w:t>
      </w:r>
      <w:r w:rsidRPr="00717925">
        <w:rPr>
          <w:rFonts w:ascii="宋体" w:eastAsia="宋体" w:hAnsi="宋体" w:hint="eastAsia"/>
          <w:b/>
          <w:szCs w:val="24"/>
        </w:rPr>
        <w:t>的场地应进行雨水控制利用专项设计，对场地雨水实施外排总量控制。</w:t>
      </w:r>
    </w:p>
    <w:p w14:paraId="6B57D976"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【条文说明】本条是关于雨水收集的说明</w:t>
      </w:r>
      <w:r w:rsidR="00F076E2" w:rsidRPr="00717925">
        <w:rPr>
          <w:rFonts w:ascii="宋体" w:eastAsia="宋体" w:hAnsi="宋体" w:hint="eastAsia"/>
        </w:rPr>
        <w:t>。</w:t>
      </w:r>
    </w:p>
    <w:p w14:paraId="084D128A" w14:textId="77777777" w:rsidR="00F602E7" w:rsidRPr="00717925" w:rsidRDefault="00F602E7" w:rsidP="00F602E7">
      <w:pPr>
        <w:rPr>
          <w:rFonts w:ascii="宋体" w:eastAsia="宋体" w:hAnsi="宋体"/>
        </w:rPr>
      </w:pPr>
      <w:r w:rsidRPr="00717925">
        <w:rPr>
          <w:rFonts w:ascii="宋体" w:eastAsia="宋体" w:hAnsi="宋体" w:hint="eastAsia"/>
        </w:rPr>
        <w:t xml:space="preserve">    国务院办公厅2015年10月印发的《关于推进海绵城市建设的指导意见》指出，建设海绵城市，统筹发挥自然生态功能和人工干预功能，有效控制雨水径流，实现自然积存、自然渗透、自然净化的城市发展方式，有利于修复城市水生态、涵养水资源，增强城市防涝能力，扩大公共产品有效投资，提高新型城镇化质量，促进人与自然和谐发展。建海绵城市就要有“海绵体”。城市“海绵体”既包括河、湖、池塘等水系，也包括绿地、花园、可渗透路面这样的城市配套设施。雨水通过这些“海绵体”下渗、滞蓄、净化、回用，最后剩余部分径流通过管网、泵站外排，缓减城市内涝的压力。</w:t>
      </w:r>
    </w:p>
    <w:p w14:paraId="0FCCFC52" w14:textId="77777777" w:rsidR="00F602E7" w:rsidRPr="00717925" w:rsidRDefault="00F602E7" w:rsidP="00F602E7">
      <w:pPr>
        <w:rPr>
          <w:rFonts w:ascii="宋体" w:eastAsia="宋体" w:hAnsi="宋体"/>
        </w:rPr>
      </w:pPr>
      <w:r w:rsidRPr="00717925">
        <w:rPr>
          <w:rFonts w:ascii="宋体" w:eastAsia="宋体" w:hAnsi="宋体" w:hint="eastAsia"/>
        </w:rPr>
        <w:t xml:space="preserve">    需要说明的是，本条作为控制项，在执行时要正确理解其要求：①无论是在水资源丰富的地区还是在水资源贫乏的地区，进行建设场地的竖向设计的目的之一是防止因降雨导致场地积水或内涝。</w:t>
      </w:r>
      <w:proofErr w:type="gramStart"/>
      <w:r w:rsidRPr="00717925">
        <w:rPr>
          <w:rFonts w:ascii="宋体" w:eastAsia="宋体" w:hAnsi="宋体" w:hint="eastAsia"/>
        </w:rPr>
        <w:t>现行行业</w:t>
      </w:r>
      <w:proofErr w:type="gramEnd"/>
      <w:r w:rsidRPr="00717925">
        <w:rPr>
          <w:rFonts w:ascii="宋体" w:eastAsia="宋体" w:hAnsi="宋体" w:hint="eastAsia"/>
        </w:rPr>
        <w:t>标准《城乡建设用地竖向规划规范》CJJ 83对此也是有明确要求。②在竖向设计时，到底是有利于雨水收集还是排放，是有选择的，由具体项目及所在地决定。③按照国家推进海绵城市建设的部署，无论是年降雨量丰富的地区还是较少的地区，通过场地竖向设计使雨水下渗，或者滞蓄，或者再利用，都是不难做到的。</w:t>
      </w:r>
    </w:p>
    <w:p w14:paraId="45F89481" w14:textId="77777777" w:rsidR="00F602E7" w:rsidRPr="00717925" w:rsidRDefault="00F602E7" w:rsidP="00F602E7">
      <w:pPr>
        <w:rPr>
          <w:rFonts w:ascii="宋体" w:eastAsia="宋体" w:hAnsi="宋体"/>
        </w:rPr>
      </w:pPr>
      <w:r w:rsidRPr="00717925">
        <w:rPr>
          <w:rFonts w:ascii="宋体" w:eastAsia="宋体" w:hAnsi="宋体" w:hint="eastAsia"/>
        </w:rPr>
        <w:t xml:space="preserve">    对大于10hm2的场地，应进行雨水控制与利用专项设计，避免实际工程中针对某个子系统(雨水利用、径流减排、污染控制等)进行独立设计所带来的诸多资源配置和统筹衔接不当的问题。具体评价时，场地占地面积大于10hm</w:t>
      </w:r>
      <w:r w:rsidRPr="00717925">
        <w:rPr>
          <w:rFonts w:ascii="宋体" w:eastAsia="宋体" w:hAnsi="宋体" w:hint="eastAsia"/>
          <w:vertAlign w:val="superscript"/>
        </w:rPr>
        <w:t>2</w:t>
      </w:r>
      <w:r w:rsidRPr="00717925">
        <w:rPr>
          <w:rFonts w:ascii="宋体" w:eastAsia="宋体" w:hAnsi="宋体" w:hint="eastAsia"/>
        </w:rPr>
        <w:t>的项目，应提供雨水专项设计文件；小于10hm</w:t>
      </w:r>
      <w:r w:rsidRPr="00717925">
        <w:rPr>
          <w:rFonts w:ascii="宋体" w:eastAsia="宋体" w:hAnsi="宋体" w:hint="eastAsia"/>
          <w:vertAlign w:val="superscript"/>
        </w:rPr>
        <w:t>2</w:t>
      </w:r>
      <w:r w:rsidRPr="00717925">
        <w:rPr>
          <w:rFonts w:ascii="宋体" w:eastAsia="宋体" w:hAnsi="宋体" w:hint="eastAsia"/>
        </w:rPr>
        <w:t>的项目可不做雨水专项设计，但也应根据</w:t>
      </w:r>
      <w:r w:rsidRPr="00717925">
        <w:rPr>
          <w:rFonts w:ascii="宋体" w:eastAsia="宋体" w:hAnsi="宋体" w:hint="eastAsia"/>
        </w:rPr>
        <w:lastRenderedPageBreak/>
        <w:t>场地条件合理采用雨水控制利用措施，编制场地雨水综合控制利用方案。</w:t>
      </w:r>
    </w:p>
    <w:p w14:paraId="6C65F3F9"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场地竖向设计文件)、年径流总量控制率计算书、设计控制雨量计算书、场地雨水综合利用方案或专项设计文件；评价查阅相关竣工图、年径流总量控制率计算书、设计控制雨量计算书、场地雨水综合利用方案或专项设计文件。</w:t>
      </w:r>
    </w:p>
    <w:p w14:paraId="1E4D92DE" w14:textId="77777777" w:rsidR="00F602E7" w:rsidRPr="00717925" w:rsidRDefault="00F602E7" w:rsidP="00F602E7">
      <w:pPr>
        <w:rPr>
          <w:rFonts w:ascii="宋体" w:eastAsia="宋体" w:hAnsi="宋体"/>
        </w:rPr>
      </w:pPr>
    </w:p>
    <w:p w14:paraId="2108086C"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8.1.5</w:t>
      </w:r>
      <w:r w:rsidRPr="00717925">
        <w:rPr>
          <w:rFonts w:ascii="宋体" w:eastAsia="宋体" w:hAnsi="宋体" w:hint="eastAsia"/>
          <w:b/>
          <w:szCs w:val="24"/>
        </w:rPr>
        <w:tab/>
        <w:t>在建筑内外设置便于识别和使用的建筑内外的引导标识系统。</w:t>
      </w:r>
    </w:p>
    <w:p w14:paraId="4C37CC6F"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【条文说明】本条是关于引导标识系统的说明</w:t>
      </w:r>
    </w:p>
    <w:p w14:paraId="12689743" w14:textId="77777777" w:rsidR="00F602E7" w:rsidRPr="00717925" w:rsidRDefault="00F602E7" w:rsidP="00F602E7">
      <w:pPr>
        <w:rPr>
          <w:rFonts w:ascii="宋体" w:eastAsia="宋体" w:hAnsi="宋体"/>
        </w:rPr>
      </w:pPr>
      <w:r w:rsidRPr="00717925">
        <w:rPr>
          <w:rFonts w:ascii="宋体" w:eastAsia="宋体" w:hAnsi="宋体" w:hint="eastAsia"/>
        </w:rPr>
        <w:t xml:space="preserve">    设置便于识别和使用的标识系统，包括导向标识和定位标识等，能够为建筑使用者带来便捷的使用体验。标识一般有人车分流标识、公共交通接驳引导标识、易于老年人识别的标识、满足儿童使用需求与身高匹配的标识、无障碍标识、楼座及配套设施定位标识、健身慢行道导向标识、健身楼梯间导向标识、公共卫生间导向标识，以及其他促进建筑便捷使用的导向标识等。公共建筑的标识系统应当执行现行国家标准《公共建筑标识系统技术规范》GB/T 51223，住宅建筑可以参照执行。</w:t>
      </w:r>
    </w:p>
    <w:p w14:paraId="517F95D1" w14:textId="77777777" w:rsidR="00F602E7" w:rsidRPr="00717925" w:rsidRDefault="00F602E7" w:rsidP="00F602E7">
      <w:pPr>
        <w:rPr>
          <w:rFonts w:ascii="宋体" w:eastAsia="宋体" w:hAnsi="宋体"/>
        </w:rPr>
      </w:pPr>
      <w:r w:rsidRPr="00717925">
        <w:rPr>
          <w:rFonts w:ascii="宋体" w:eastAsia="宋体" w:hAnsi="宋体" w:hint="eastAsia"/>
        </w:rPr>
        <w:t xml:space="preserve">    在标识系统设计和设置时，应考虑建筑使用者的识别习惯，通过色彩、形式、字体、符号等整体进行设计，形成统一性和</w:t>
      </w:r>
      <w:proofErr w:type="gramStart"/>
      <w:r w:rsidRPr="00717925">
        <w:rPr>
          <w:rFonts w:ascii="宋体" w:eastAsia="宋体" w:hAnsi="宋体" w:hint="eastAsia"/>
        </w:rPr>
        <w:t>可</w:t>
      </w:r>
      <w:proofErr w:type="gramEnd"/>
      <w:r w:rsidRPr="00717925">
        <w:rPr>
          <w:rFonts w:ascii="宋体" w:eastAsia="宋体" w:hAnsi="宋体" w:hint="eastAsia"/>
        </w:rPr>
        <w:t>辨识度。并考虑老年人、残障人士、儿童等不同人群对于标识的识别和感知的方式，例如，老年人由于视觉能力下降，需要采用较大的文字、较易识别的色彩系统等，儿童由于身高较低、识字量不够等，需要采用高度适合、色彩与图形化结合等方式的识别系统等。因此，提出根据不同使用人群特点设置适宜的标识引导系统，体现出对不同人群的关爱。</w:t>
      </w:r>
    </w:p>
    <w:p w14:paraId="26A360C6" w14:textId="77777777" w:rsidR="00F602E7" w:rsidRPr="00717925" w:rsidRDefault="00F602E7" w:rsidP="00F602E7">
      <w:pPr>
        <w:rPr>
          <w:rFonts w:ascii="宋体" w:eastAsia="宋体" w:hAnsi="宋体"/>
        </w:rPr>
      </w:pPr>
      <w:r w:rsidRPr="00717925">
        <w:rPr>
          <w:rFonts w:ascii="宋体" w:eastAsia="宋体" w:hAnsi="宋体" w:hint="eastAsia"/>
        </w:rPr>
        <w:t xml:space="preserve">    同时，为便于标识识别，应在场地内显著位置上设置标识，标识应反映一定区域范围内的建筑与设施分布情况，并提示当前位置等。建筑及场地的标识应沿通行路径布置，构成完整和连续的引导系统。</w:t>
      </w:r>
    </w:p>
    <w:p w14:paraId="64C44A58"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查阅相关设计文件(标识系统设计文件)；评价查阅相关竣工图。</w:t>
      </w:r>
    </w:p>
    <w:p w14:paraId="5964F792" w14:textId="77777777" w:rsidR="00F602E7" w:rsidRPr="00717925" w:rsidRDefault="00F602E7" w:rsidP="00F602E7">
      <w:pPr>
        <w:rPr>
          <w:rFonts w:ascii="宋体" w:eastAsia="宋体" w:hAnsi="宋体"/>
        </w:rPr>
      </w:pPr>
    </w:p>
    <w:p w14:paraId="117A8192"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8.1.6</w:t>
      </w:r>
      <w:r w:rsidRPr="00717925">
        <w:rPr>
          <w:rFonts w:ascii="宋体" w:eastAsia="宋体" w:hAnsi="宋体" w:hint="eastAsia"/>
          <w:b/>
          <w:szCs w:val="24"/>
        </w:rPr>
        <w:tab/>
        <w:t>场地内部不应有排放超标的污染源。</w:t>
      </w:r>
    </w:p>
    <w:p w14:paraId="23C9763D"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【条文说明】本条是关于污染源排放的说明</w:t>
      </w:r>
    </w:p>
    <w:p w14:paraId="109D30A1" w14:textId="77777777" w:rsidR="00F602E7" w:rsidRPr="00717925" w:rsidRDefault="00F602E7" w:rsidP="00F602E7">
      <w:pPr>
        <w:rPr>
          <w:rFonts w:ascii="宋体" w:eastAsia="宋体" w:hAnsi="宋体"/>
        </w:rPr>
      </w:pPr>
      <w:r w:rsidRPr="00717925">
        <w:rPr>
          <w:rFonts w:ascii="宋体" w:eastAsia="宋体" w:hAnsi="宋体" w:hint="eastAsia"/>
        </w:rPr>
        <w:lastRenderedPageBreak/>
        <w:t xml:space="preserve">    建筑场地内不应存在未达标排放或者超标排放的气态、液态或固态的污染源，例如：易产生噪声的运动和营业场所，油烟未达标排放的厨房，煤气或工业废气超标排放的燃煤锅炉房，污染物排放超标的垃圾堆等。若有污染源应积极采取相应的治理措施并达到无超标污染物排放的要求。</w:t>
      </w:r>
    </w:p>
    <w:p w14:paraId="795F4FF4"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查阅环评报告、治理措施分析报告；评价查阅环评报告、治理措施分析报告。</w:t>
      </w:r>
    </w:p>
    <w:p w14:paraId="588B2EB6" w14:textId="77777777" w:rsidR="00F602E7" w:rsidRPr="00717925" w:rsidRDefault="00F602E7" w:rsidP="00F602E7">
      <w:pPr>
        <w:rPr>
          <w:rFonts w:ascii="宋体" w:eastAsia="宋体" w:hAnsi="宋体"/>
        </w:rPr>
      </w:pPr>
    </w:p>
    <w:p w14:paraId="6E8BEBAF"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8.1.7</w:t>
      </w:r>
      <w:r w:rsidRPr="00717925">
        <w:rPr>
          <w:rFonts w:ascii="宋体" w:eastAsia="宋体" w:hAnsi="宋体" w:hint="eastAsia"/>
          <w:b/>
          <w:szCs w:val="24"/>
        </w:rPr>
        <w:tab/>
        <w:t>生活垃圾应分类收集，垃圾容器和收集点的设置</w:t>
      </w:r>
      <w:proofErr w:type="gramStart"/>
      <w:r w:rsidRPr="00717925">
        <w:rPr>
          <w:rFonts w:ascii="宋体" w:eastAsia="宋体" w:hAnsi="宋体" w:hint="eastAsia"/>
          <w:b/>
          <w:szCs w:val="24"/>
        </w:rPr>
        <w:t>应合理并应</w:t>
      </w:r>
      <w:proofErr w:type="gramEnd"/>
      <w:r w:rsidRPr="00717925">
        <w:rPr>
          <w:rFonts w:ascii="宋体" w:eastAsia="宋体" w:hAnsi="宋体" w:hint="eastAsia"/>
          <w:b/>
          <w:szCs w:val="24"/>
        </w:rPr>
        <w:t>与周围景观协调。</w:t>
      </w:r>
    </w:p>
    <w:p w14:paraId="08DD842D"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【条文说明】本条是关于垃圾分类及收集点设置的说明</w:t>
      </w:r>
    </w:p>
    <w:p w14:paraId="4F71AC30" w14:textId="77777777" w:rsidR="00F602E7" w:rsidRPr="00717925" w:rsidRDefault="00F602E7" w:rsidP="00F602E7">
      <w:pPr>
        <w:tabs>
          <w:tab w:val="left" w:pos="571"/>
        </w:tabs>
        <w:rPr>
          <w:rFonts w:ascii="宋体" w:eastAsia="宋体" w:hAnsi="宋体"/>
          <w:szCs w:val="24"/>
        </w:rPr>
      </w:pPr>
      <w:r w:rsidRPr="00717925">
        <w:rPr>
          <w:rFonts w:ascii="宋体" w:eastAsia="宋体" w:hAnsi="宋体" w:hint="eastAsia"/>
          <w:szCs w:val="24"/>
        </w:rPr>
        <w:t xml:space="preserve">    建筑设计时应合</w:t>
      </w:r>
      <w:proofErr w:type="gramStart"/>
      <w:r w:rsidRPr="00717925">
        <w:rPr>
          <w:rFonts w:ascii="宋体" w:eastAsia="宋体" w:hAnsi="宋体" w:hint="eastAsia"/>
          <w:szCs w:val="24"/>
        </w:rPr>
        <w:t>理规划</w:t>
      </w:r>
      <w:proofErr w:type="gramEnd"/>
      <w:r w:rsidRPr="00717925">
        <w:rPr>
          <w:rFonts w:ascii="宋体" w:eastAsia="宋体" w:hAnsi="宋体" w:hint="eastAsia"/>
          <w:szCs w:val="24"/>
        </w:rPr>
        <w:t>和设置垃圾收集设施，评价时应制定垃圾分类收集管理制度。</w:t>
      </w:r>
    </w:p>
    <w:p w14:paraId="56E787BA" w14:textId="77777777" w:rsidR="00F602E7" w:rsidRPr="00717925" w:rsidRDefault="00F602E7" w:rsidP="00F602E7">
      <w:pPr>
        <w:tabs>
          <w:tab w:val="left" w:pos="571"/>
        </w:tabs>
        <w:rPr>
          <w:rFonts w:ascii="宋体" w:eastAsia="宋体" w:hAnsi="宋体"/>
          <w:szCs w:val="24"/>
        </w:rPr>
      </w:pPr>
      <w:r w:rsidRPr="00717925">
        <w:rPr>
          <w:rFonts w:ascii="宋体" w:eastAsia="宋体" w:hAnsi="宋体" w:hint="eastAsia"/>
          <w:szCs w:val="24"/>
        </w:rPr>
        <w:t xml:space="preserve">    本条要求根据垃圾产生量和种类合理设置垃圾分类收集设施，其中有害垃圾必须单独收集、单独清运。垃圾收集设施规格和位置应符合国家有关标准的规定，其数量、外观色彩及标志应符合垃圾分类收集的要求，并置于隐蔽、避风处，与周围景观相协调。垃圾收集设施应坚固耐用，防止垃圾无序倾倒和露天堆放。</w:t>
      </w:r>
    </w:p>
    <w:p w14:paraId="0B4EBFB1" w14:textId="77777777" w:rsidR="00F602E7" w:rsidRPr="00717925" w:rsidRDefault="00F602E7" w:rsidP="00F602E7">
      <w:pPr>
        <w:tabs>
          <w:tab w:val="left" w:pos="571"/>
        </w:tabs>
        <w:rPr>
          <w:rFonts w:ascii="宋体" w:eastAsia="宋体" w:hAnsi="宋体"/>
          <w:szCs w:val="24"/>
        </w:rPr>
      </w:pPr>
      <w:r w:rsidRPr="00717925">
        <w:rPr>
          <w:rFonts w:ascii="宋体" w:eastAsia="宋体" w:hAnsi="宋体" w:hint="eastAsia"/>
          <w:szCs w:val="24"/>
        </w:rPr>
        <w:t xml:space="preserve">    生活垃圾一般分四类，包括有害垃圾、易腐垃圾(</w:t>
      </w:r>
      <w:proofErr w:type="gramStart"/>
      <w:r w:rsidRPr="00717925">
        <w:rPr>
          <w:rFonts w:ascii="宋体" w:eastAsia="宋体" w:hAnsi="宋体" w:hint="eastAsia"/>
          <w:szCs w:val="24"/>
        </w:rPr>
        <w:t>厨余垃圾</w:t>
      </w:r>
      <w:proofErr w:type="gramEnd"/>
      <w:r w:rsidRPr="00717925">
        <w:rPr>
          <w:rFonts w:ascii="宋体" w:eastAsia="宋体" w:hAnsi="宋体" w:hint="eastAsia"/>
          <w:szCs w:val="24"/>
        </w:rPr>
        <w:t>)、可回收垃圾和其他垃圾。有害垃圾主要包括：废电池(镉镍电池、氧化汞电池、铅蓄电池等)，废荧光灯管(日光灯管、节能灯等)，废温度计，废血压计，废药品及其包装物，废油漆、溶剂及其包装物，废杀虫剂、消毒剂及其包装物，废胶片及废相纸等。易腐垃圾(</w:t>
      </w:r>
      <w:proofErr w:type="gramStart"/>
      <w:r w:rsidRPr="00717925">
        <w:rPr>
          <w:rFonts w:ascii="宋体" w:eastAsia="宋体" w:hAnsi="宋体" w:hint="eastAsia"/>
          <w:szCs w:val="24"/>
        </w:rPr>
        <w:t>厨余垃圾</w:t>
      </w:r>
      <w:proofErr w:type="gramEnd"/>
      <w:r w:rsidRPr="00717925">
        <w:rPr>
          <w:rFonts w:ascii="宋体" w:eastAsia="宋体" w:hAnsi="宋体" w:hint="eastAsia"/>
          <w:szCs w:val="24"/>
        </w:rPr>
        <w:t>)包括剩菜剩饭、骨头、菜根菜叶、果皮等可腐烂有机物。可回收垃圾主要包括：废纸，废塑料，废金属，废包装物，废旧纺织物，废弃电器电子产品，废玻璃，废纸塑铝复合包装，大件垃圾等。有害垃圾、易腐垃圾(</w:t>
      </w:r>
      <w:proofErr w:type="gramStart"/>
      <w:r w:rsidRPr="00717925">
        <w:rPr>
          <w:rFonts w:ascii="宋体" w:eastAsia="宋体" w:hAnsi="宋体" w:hint="eastAsia"/>
          <w:szCs w:val="24"/>
        </w:rPr>
        <w:t>厨余垃圾</w:t>
      </w:r>
      <w:proofErr w:type="gramEnd"/>
      <w:r w:rsidRPr="00717925">
        <w:rPr>
          <w:rFonts w:ascii="宋体" w:eastAsia="宋体" w:hAnsi="宋体" w:hint="eastAsia"/>
          <w:szCs w:val="24"/>
        </w:rPr>
        <w:t>)、可回收垃圾应分别收集。</w:t>
      </w:r>
    </w:p>
    <w:p w14:paraId="671CA9F6" w14:textId="77777777" w:rsidR="00F602E7" w:rsidRPr="00717925" w:rsidRDefault="00F602E7" w:rsidP="00F602E7">
      <w:pPr>
        <w:tabs>
          <w:tab w:val="left" w:pos="571"/>
        </w:tabs>
        <w:rPr>
          <w:rFonts w:ascii="宋体" w:eastAsia="宋体" w:hAnsi="宋体"/>
          <w:szCs w:val="24"/>
        </w:rPr>
      </w:pPr>
      <w:r w:rsidRPr="00717925">
        <w:rPr>
          <w:rFonts w:ascii="宋体" w:eastAsia="宋体" w:hAnsi="宋体" w:hint="eastAsia"/>
          <w:szCs w:val="24"/>
        </w:rPr>
        <w:t xml:space="preserve">    同时，在垃圾容器和收集点布置时，重视垃圾容器和收集点的环境卫生与景观美化问题，做到密闭并相对位置固定，如果按规划需配垃圾收集站，应能具备定期冲洗，消杀条件，并能及时做到密闭清运。</w:t>
      </w:r>
    </w:p>
    <w:p w14:paraId="51B13934" w14:textId="77777777" w:rsidR="00F602E7" w:rsidRPr="00717925" w:rsidRDefault="00F602E7" w:rsidP="00F602E7">
      <w:pPr>
        <w:tabs>
          <w:tab w:val="left" w:pos="571"/>
        </w:tabs>
        <w:rPr>
          <w:rFonts w:ascii="宋体" w:eastAsia="宋体" w:hAnsi="宋体"/>
          <w:szCs w:val="24"/>
        </w:rPr>
      </w:pPr>
      <w:r w:rsidRPr="00717925">
        <w:rPr>
          <w:rFonts w:ascii="宋体" w:eastAsia="宋体" w:hAnsi="宋体" w:hint="eastAsia"/>
          <w:szCs w:val="24"/>
        </w:rPr>
        <w:t xml:space="preserve">    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查阅相关设计文件、垃圾收集设施布置图；评价查阅相关竣工图、垃圾收集设施布置图，投入使用的项目尚应查阅相关管理制度。</w:t>
      </w:r>
    </w:p>
    <w:p w14:paraId="16EC5CE1" w14:textId="77777777" w:rsidR="00F602E7" w:rsidRPr="00717925" w:rsidRDefault="00F602E7" w:rsidP="00F602E7">
      <w:pPr>
        <w:tabs>
          <w:tab w:val="left" w:pos="571"/>
        </w:tabs>
        <w:rPr>
          <w:rFonts w:ascii="宋体" w:eastAsia="宋体" w:hAnsi="宋体"/>
          <w:szCs w:val="24"/>
        </w:rPr>
      </w:pPr>
    </w:p>
    <w:p w14:paraId="04B3E72D" w14:textId="52403DE6" w:rsidR="00F602E7" w:rsidRPr="00717925" w:rsidRDefault="00F602E7" w:rsidP="00F602E7">
      <w:pPr>
        <w:pStyle w:val="2"/>
        <w:rPr>
          <w:rFonts w:ascii="宋体" w:eastAsia="宋体" w:hAnsi="宋体"/>
        </w:rPr>
      </w:pPr>
      <w:bookmarkStart w:id="59" w:name="_Toc24068134"/>
      <w:bookmarkStart w:id="60" w:name="_Toc38212058"/>
      <w:r w:rsidRPr="00717925">
        <w:rPr>
          <w:rFonts w:ascii="宋体" w:eastAsia="宋体" w:hAnsi="宋体" w:hint="eastAsia"/>
        </w:rPr>
        <w:t>8.2  评分项</w:t>
      </w:r>
      <w:bookmarkEnd w:id="59"/>
      <w:bookmarkEnd w:id="60"/>
    </w:p>
    <w:p w14:paraId="328B3CC5" w14:textId="07DF0E71" w:rsidR="00F602E7" w:rsidRPr="00717925" w:rsidRDefault="00F602E7" w:rsidP="00F602E7">
      <w:pPr>
        <w:pStyle w:val="3"/>
        <w:rPr>
          <w:rFonts w:ascii="宋体" w:eastAsia="宋体" w:hAnsi="宋体"/>
        </w:rPr>
      </w:pPr>
      <w:bookmarkStart w:id="61" w:name="_Toc24068135"/>
      <w:bookmarkStart w:id="62" w:name="_Toc38212059"/>
      <w:r w:rsidRPr="00717925">
        <w:rPr>
          <w:rFonts w:ascii="宋体" w:eastAsia="宋体" w:hAnsi="宋体" w:hint="eastAsia"/>
        </w:rPr>
        <w:t>I  场地生态与景观</w:t>
      </w:r>
      <w:bookmarkEnd w:id="61"/>
      <w:bookmarkEnd w:id="62"/>
    </w:p>
    <w:p w14:paraId="22A722DE"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8.2.1</w:t>
      </w:r>
      <w:r w:rsidRPr="00717925">
        <w:rPr>
          <w:rFonts w:ascii="宋体" w:eastAsia="宋体" w:hAnsi="宋体" w:hint="eastAsia"/>
          <w:b/>
          <w:szCs w:val="24"/>
        </w:rPr>
        <w:tab/>
        <w:t>充分保护或修复场地生态环境，合理布局建筑及景观，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为10分，并按下列规则评分：</w:t>
      </w:r>
    </w:p>
    <w:p w14:paraId="00F15533"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1 保护场地内原有的自然水域、湿地、植被等，保持场地内的生态系统与场地外生态系统的连贯性，得10分；</w:t>
      </w:r>
    </w:p>
    <w:p w14:paraId="455E41FF"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2 采取净地表层</w:t>
      </w:r>
      <w:proofErr w:type="gramStart"/>
      <w:r w:rsidRPr="00717925">
        <w:rPr>
          <w:rFonts w:ascii="宋体" w:eastAsia="宋体" w:hAnsi="宋体" w:hint="eastAsia"/>
        </w:rPr>
        <w:t>土利用</w:t>
      </w:r>
      <w:proofErr w:type="gramEnd"/>
      <w:r w:rsidRPr="00717925">
        <w:rPr>
          <w:rFonts w:ascii="宋体" w:eastAsia="宋体" w:hAnsi="宋体" w:hint="eastAsia"/>
        </w:rPr>
        <w:t>等生态补偿措施，得10分；</w:t>
      </w:r>
    </w:p>
    <w:p w14:paraId="4C169D84"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3根据场地实际状况，采取其他生态恢复或补偿措施，得10分。</w:t>
      </w:r>
    </w:p>
    <w:p w14:paraId="1AA5BA01"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【条文说明】本条是关于保护及修复场地生态的说明</w:t>
      </w:r>
    </w:p>
    <w:p w14:paraId="674A7D10" w14:textId="77777777" w:rsidR="00F602E7" w:rsidRPr="00717925" w:rsidRDefault="00F602E7" w:rsidP="00F602E7">
      <w:pPr>
        <w:rPr>
          <w:rFonts w:ascii="宋体" w:eastAsia="宋体" w:hAnsi="宋体"/>
        </w:rPr>
      </w:pPr>
      <w:r w:rsidRPr="00717925">
        <w:rPr>
          <w:rFonts w:ascii="宋体" w:eastAsia="宋体" w:hAnsi="宋体" w:hint="eastAsia"/>
        </w:rPr>
        <w:t xml:space="preserve">    第1款，建设项目应对场地的地形和场地内可利用的资源进行勘察，充分利用原有地形地貌进行场地设计以及建筑、生态景观的布局，尽量减少土石方量，减少开发建设过程对场地及周边环境生态系统的改变，包括原有植被、水体、山体、地表行泄洪通道、滞蓄洪坑塘洼地等。在建设过程中确需改造场地内的地形、地貌、水体、植被等时，应在工程结束后及时采取生态复原措施，减少对原场地环境的改变和破坏。场地内外生态系统保持衔接，形成连贯的生态系统更有利于生态建设和保护。</w:t>
      </w:r>
    </w:p>
    <w:p w14:paraId="2FACC2BA" w14:textId="77777777" w:rsidR="00F602E7" w:rsidRPr="00717925" w:rsidRDefault="00F602E7" w:rsidP="00F602E7">
      <w:pPr>
        <w:rPr>
          <w:rFonts w:ascii="宋体" w:eastAsia="宋体" w:hAnsi="宋体"/>
        </w:rPr>
      </w:pPr>
      <w:r w:rsidRPr="00717925">
        <w:rPr>
          <w:rFonts w:ascii="宋体" w:eastAsia="宋体" w:hAnsi="宋体" w:hint="eastAsia"/>
        </w:rPr>
        <w:t xml:space="preserve">    第2款，表层土含有丰富的有机质、矿物质和微量元素，适合植物和微生物的生长，有利于生态环境的恢复。对于场地内未受污染的净地表层土进行保护和回收利用是土壤资源保护、维持生物多样性的重要方法。</w:t>
      </w:r>
    </w:p>
    <w:p w14:paraId="11B73356" w14:textId="77777777" w:rsidR="00F602E7" w:rsidRPr="00717925" w:rsidRDefault="00F602E7" w:rsidP="00F602E7">
      <w:pPr>
        <w:rPr>
          <w:rFonts w:ascii="宋体" w:eastAsia="宋体" w:hAnsi="宋体"/>
        </w:rPr>
      </w:pPr>
      <w:r w:rsidRPr="00717925">
        <w:rPr>
          <w:rFonts w:ascii="宋体" w:eastAsia="宋体" w:hAnsi="宋体" w:hint="eastAsia"/>
        </w:rPr>
        <w:t xml:space="preserve">    第3款，基于场地资源与生态诊断的科学规划设计，在开发建设的同时采取符合场地实际的技术措施，并提供足够证据表明该技术措施可有效实现生态恢复或生态补偿，可参与评审。比如，在场地内规划设计多样化的生态体系，如湿地系统、乔灌草复合绿化体系、结合多层空间的立体绿化系统等，为本土动物提供生物通道和栖息场所。采用生态驳岸、生态浮岛等措施增加本地生物生存活动空间，充分利用水生动植物的水质自然净化功能保障水体水质。对于本条未列出的其他生态恢复或补偿措施，只要申请方能够提供足够相关证明文件即可认为满足</w:t>
      </w:r>
      <w:r w:rsidRPr="00717925">
        <w:rPr>
          <w:rFonts w:ascii="宋体" w:eastAsia="宋体" w:hAnsi="宋体" w:hint="eastAsia"/>
        </w:rPr>
        <w:lastRenderedPageBreak/>
        <w:t>得分要求。</w:t>
      </w:r>
    </w:p>
    <w:p w14:paraId="3C3934F2"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查阅场地原地形图、相关设计文件(带地形的规划设计图、总平面图、竖向设计图、景观设计总平面图)；评价查阅相关竣工图、生态补偿方案(植被保护方案及记录、水面保留方案、表层</w:t>
      </w:r>
      <w:proofErr w:type="gramStart"/>
      <w:r w:rsidRPr="00717925">
        <w:rPr>
          <w:rFonts w:ascii="宋体" w:eastAsia="宋体" w:hAnsi="宋体" w:hint="eastAsia"/>
        </w:rPr>
        <w:t>土利用</w:t>
      </w:r>
      <w:proofErr w:type="gramEnd"/>
      <w:r w:rsidRPr="00717925">
        <w:rPr>
          <w:rFonts w:ascii="宋体" w:eastAsia="宋体" w:hAnsi="宋体" w:hint="eastAsia"/>
        </w:rPr>
        <w:t>相关图纸或说明文件等)、施工记录、影像材料。</w:t>
      </w:r>
    </w:p>
    <w:p w14:paraId="79B1056C" w14:textId="77777777" w:rsidR="00F602E7" w:rsidRPr="00717925" w:rsidRDefault="00F602E7" w:rsidP="00F602E7">
      <w:pPr>
        <w:rPr>
          <w:rFonts w:ascii="宋体" w:eastAsia="宋体" w:hAnsi="宋体"/>
        </w:rPr>
      </w:pPr>
    </w:p>
    <w:p w14:paraId="1729F473"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8.2.2</w:t>
      </w:r>
      <w:r w:rsidRPr="00717925">
        <w:rPr>
          <w:rFonts w:ascii="宋体" w:eastAsia="宋体" w:hAnsi="宋体" w:hint="eastAsia"/>
          <w:b/>
          <w:szCs w:val="24"/>
        </w:rPr>
        <w:tab/>
        <w:t>规划场地地表和屋面雨水径流，对场地雨水实施外排总量控制，</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为10分，场地年径流总量控制率达到55%，得5分；达到70%，得10分。</w:t>
      </w:r>
    </w:p>
    <w:p w14:paraId="3F93AF20"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【条文说明】本条是关于地表和屋面雨水径流的说明</w:t>
      </w:r>
    </w:p>
    <w:p w14:paraId="153B073D" w14:textId="751B34BA" w:rsidR="00F602E7" w:rsidRPr="00717925" w:rsidRDefault="00F602E7" w:rsidP="00F602E7">
      <w:pPr>
        <w:rPr>
          <w:rFonts w:ascii="宋体" w:eastAsia="宋体" w:hAnsi="宋体"/>
        </w:rPr>
      </w:pPr>
      <w:r w:rsidRPr="00717925">
        <w:rPr>
          <w:rFonts w:ascii="宋体" w:eastAsia="宋体" w:hAnsi="宋体" w:hint="eastAsia"/>
        </w:rPr>
        <w:t xml:space="preserve">    年径流总量控制率定义为：通过自然和人工强化的入渗、滞蓄、调蓄和收集回用，场地内累计一年得到控制的雨水量占全年总降雨量的比例。</w:t>
      </w:r>
    </w:p>
    <w:p w14:paraId="14916F4D" w14:textId="77777777" w:rsidR="00F602E7" w:rsidRPr="00717925" w:rsidRDefault="00F602E7" w:rsidP="00F602E7">
      <w:pPr>
        <w:rPr>
          <w:rFonts w:ascii="宋体" w:eastAsia="宋体" w:hAnsi="宋体"/>
        </w:rPr>
      </w:pPr>
      <w:r w:rsidRPr="00717925">
        <w:rPr>
          <w:rFonts w:ascii="宋体" w:eastAsia="宋体" w:hAnsi="宋体" w:hint="eastAsia"/>
        </w:rPr>
        <w:t xml:space="preserve">    外排总量控制包括径流减排、污染控制、雨水调节和收集回用等，应依据场地的实际情况，通过合理的技术经济比较，来确定最优方案。</w:t>
      </w:r>
    </w:p>
    <w:p w14:paraId="2A67A308" w14:textId="77777777" w:rsidR="00F602E7" w:rsidRPr="00717925" w:rsidRDefault="00F602E7" w:rsidP="00F602E7">
      <w:pPr>
        <w:rPr>
          <w:rFonts w:ascii="宋体" w:eastAsia="宋体" w:hAnsi="宋体"/>
        </w:rPr>
      </w:pPr>
      <w:r w:rsidRPr="00717925">
        <w:rPr>
          <w:rFonts w:ascii="宋体" w:eastAsia="宋体" w:hAnsi="宋体" w:hint="eastAsia"/>
        </w:rPr>
        <w:t xml:space="preserve">    从区域角度看，雨水的过量收集会导致原有水体的萎缩或影响水系统的良性循环。要使硬化地面恢复到自然地貌的环境水平，最佳的雨水控制量应以雨水排放量接近自然地貌为标准，因此从经济性和维持区域性水环境的良性循环角度出发，径流的控制率也不宜过大而应有合适的量(除非具体项目有特殊的防洪排涝设计要求)。出于维持场地生态、基流的需要，年径流总量控制率不宜超过85％。</w:t>
      </w:r>
    </w:p>
    <w:p w14:paraId="64E63D60" w14:textId="368763BC" w:rsidR="00F602E7" w:rsidRPr="00717925" w:rsidRDefault="00F602E7" w:rsidP="00F602E7">
      <w:pPr>
        <w:ind w:firstLine="480"/>
        <w:rPr>
          <w:rFonts w:ascii="宋体" w:eastAsia="宋体" w:hAnsi="宋体"/>
        </w:rPr>
      </w:pPr>
      <w:r w:rsidRPr="00717925">
        <w:rPr>
          <w:rFonts w:ascii="宋体" w:eastAsia="宋体" w:hAnsi="宋体" w:hint="eastAsia"/>
        </w:rPr>
        <w:t>年径流总量控制率为55％、70％或85％时对应的降雨量(</w:t>
      </w:r>
      <w:proofErr w:type="gramStart"/>
      <w:r w:rsidRPr="00717925">
        <w:rPr>
          <w:rFonts w:ascii="宋体" w:eastAsia="宋体" w:hAnsi="宋体" w:hint="eastAsia"/>
        </w:rPr>
        <w:t>日值</w:t>
      </w:r>
      <w:proofErr w:type="gramEnd"/>
      <w:r w:rsidRPr="00717925">
        <w:rPr>
          <w:rFonts w:ascii="宋体" w:eastAsia="宋体" w:hAnsi="宋体" w:hint="eastAsia"/>
        </w:rPr>
        <w:t>)为设计控制雨量，参见表</w:t>
      </w:r>
      <w:r w:rsidR="00986502" w:rsidRPr="00717925">
        <w:rPr>
          <w:rFonts w:ascii="宋体" w:eastAsia="宋体" w:hAnsi="宋体" w:hint="eastAsia"/>
        </w:rPr>
        <w:t>8.2.2</w:t>
      </w:r>
      <w:r w:rsidRPr="00717925">
        <w:rPr>
          <w:rFonts w:ascii="宋体" w:eastAsia="宋体" w:hAnsi="宋体" w:hint="eastAsia"/>
        </w:rPr>
        <w:t>。设计控制雨量的确定要通过统计学方法获得。统计年限不同时，不同控制率下对应的设计雨量会有差异。考虑气候变化的趋势和周期性，推荐采用最近30年的统计数据，特殊情况除外。</w:t>
      </w:r>
    </w:p>
    <w:p w14:paraId="6FCD730C" w14:textId="597605C1" w:rsidR="00F602E7" w:rsidRPr="00717925" w:rsidRDefault="00F602E7" w:rsidP="00986502">
      <w:pPr>
        <w:pStyle w:val="af9"/>
        <w:spacing w:before="0" w:beforeAutospacing="0" w:after="0" w:afterAutospacing="0"/>
        <w:jc w:val="center"/>
      </w:pPr>
      <w:r w:rsidRPr="00717925">
        <w:rPr>
          <w:rFonts w:hint="eastAsia"/>
        </w:rPr>
        <w:t xml:space="preserve">   </w:t>
      </w:r>
      <w:r w:rsidRPr="00717925">
        <w:t>表</w:t>
      </w:r>
      <w:r w:rsidR="00986502" w:rsidRPr="00717925">
        <w:rPr>
          <w:rFonts w:hint="eastAsia"/>
        </w:rPr>
        <w:t xml:space="preserve">8.2.2 </w:t>
      </w:r>
      <w:r w:rsidRPr="00717925">
        <w:t>年径流总量控制率对应的设计控制雨量</w:t>
      </w: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668"/>
        <w:gridCol w:w="1659"/>
        <w:gridCol w:w="1660"/>
        <w:gridCol w:w="1660"/>
      </w:tblGrid>
      <w:tr w:rsidR="00717925" w:rsidRPr="00717925" w14:paraId="6126B9C8" w14:textId="77777777" w:rsidTr="00986502">
        <w:trPr>
          <w:trHeight w:val="451"/>
        </w:trPr>
        <w:tc>
          <w:tcPr>
            <w:tcW w:w="1704" w:type="dxa"/>
            <w:vMerge w:val="restart"/>
            <w:vAlign w:val="center"/>
          </w:tcPr>
          <w:p w14:paraId="37C39822" w14:textId="77777777" w:rsidR="00F602E7" w:rsidRPr="00717925" w:rsidRDefault="00F602E7" w:rsidP="002852F2">
            <w:pPr>
              <w:pStyle w:val="af9"/>
              <w:spacing w:line="420" w:lineRule="atLeast"/>
              <w:jc w:val="center"/>
              <w:rPr>
                <w:sz w:val="21"/>
                <w:szCs w:val="21"/>
              </w:rPr>
            </w:pPr>
            <w:r w:rsidRPr="00717925">
              <w:rPr>
                <w:rFonts w:hint="eastAsia"/>
                <w:sz w:val="21"/>
                <w:szCs w:val="21"/>
              </w:rPr>
              <w:t>城市</w:t>
            </w:r>
          </w:p>
        </w:tc>
        <w:tc>
          <w:tcPr>
            <w:tcW w:w="1704" w:type="dxa"/>
            <w:vMerge w:val="restart"/>
            <w:vAlign w:val="center"/>
          </w:tcPr>
          <w:p w14:paraId="65B02518" w14:textId="77777777" w:rsidR="00F602E7" w:rsidRPr="00717925" w:rsidRDefault="00F602E7" w:rsidP="002852F2">
            <w:pPr>
              <w:pStyle w:val="af9"/>
              <w:spacing w:line="420" w:lineRule="atLeast"/>
              <w:jc w:val="center"/>
              <w:rPr>
                <w:sz w:val="21"/>
                <w:szCs w:val="21"/>
              </w:rPr>
            </w:pPr>
            <w:r w:rsidRPr="00717925">
              <w:rPr>
                <w:rFonts w:hint="eastAsia"/>
                <w:sz w:val="21"/>
                <w:szCs w:val="21"/>
              </w:rPr>
              <w:t>年均降雨量（mm）</w:t>
            </w:r>
          </w:p>
        </w:tc>
        <w:tc>
          <w:tcPr>
            <w:tcW w:w="5114" w:type="dxa"/>
            <w:gridSpan w:val="3"/>
            <w:vAlign w:val="center"/>
          </w:tcPr>
          <w:p w14:paraId="318BF445" w14:textId="77777777" w:rsidR="00F602E7" w:rsidRPr="00717925" w:rsidRDefault="00F602E7" w:rsidP="002852F2">
            <w:pPr>
              <w:pStyle w:val="af9"/>
              <w:spacing w:line="420" w:lineRule="atLeast"/>
              <w:jc w:val="center"/>
              <w:rPr>
                <w:sz w:val="21"/>
                <w:szCs w:val="21"/>
              </w:rPr>
            </w:pPr>
            <w:r w:rsidRPr="00717925">
              <w:rPr>
                <w:rFonts w:hint="eastAsia"/>
                <w:sz w:val="21"/>
                <w:szCs w:val="21"/>
              </w:rPr>
              <w:t>年径流总量控制率对应的设计控制雨量（mm）</w:t>
            </w:r>
          </w:p>
        </w:tc>
      </w:tr>
      <w:tr w:rsidR="00717925" w:rsidRPr="00717925" w14:paraId="26CA9AFE" w14:textId="77777777" w:rsidTr="00986502">
        <w:trPr>
          <w:trHeight w:val="415"/>
        </w:trPr>
        <w:tc>
          <w:tcPr>
            <w:tcW w:w="1704" w:type="dxa"/>
            <w:vMerge/>
            <w:vAlign w:val="center"/>
          </w:tcPr>
          <w:p w14:paraId="25B208C5" w14:textId="77777777" w:rsidR="00F602E7" w:rsidRPr="00717925" w:rsidRDefault="00F602E7" w:rsidP="002852F2">
            <w:pPr>
              <w:pStyle w:val="af9"/>
              <w:spacing w:line="420" w:lineRule="atLeast"/>
              <w:jc w:val="center"/>
              <w:rPr>
                <w:sz w:val="21"/>
                <w:szCs w:val="21"/>
              </w:rPr>
            </w:pPr>
          </w:p>
        </w:tc>
        <w:tc>
          <w:tcPr>
            <w:tcW w:w="1704" w:type="dxa"/>
            <w:vMerge/>
            <w:vAlign w:val="center"/>
          </w:tcPr>
          <w:p w14:paraId="3A07429C" w14:textId="77777777" w:rsidR="00F602E7" w:rsidRPr="00717925" w:rsidRDefault="00F602E7" w:rsidP="002852F2">
            <w:pPr>
              <w:pStyle w:val="af9"/>
              <w:spacing w:line="420" w:lineRule="atLeast"/>
              <w:jc w:val="center"/>
              <w:rPr>
                <w:sz w:val="21"/>
                <w:szCs w:val="21"/>
              </w:rPr>
            </w:pPr>
          </w:p>
        </w:tc>
        <w:tc>
          <w:tcPr>
            <w:tcW w:w="1704" w:type="dxa"/>
            <w:vAlign w:val="center"/>
          </w:tcPr>
          <w:p w14:paraId="43933ABB" w14:textId="77777777" w:rsidR="00F602E7" w:rsidRPr="00717925" w:rsidRDefault="00F602E7" w:rsidP="002852F2">
            <w:pPr>
              <w:pStyle w:val="af9"/>
              <w:spacing w:line="420" w:lineRule="atLeast"/>
              <w:jc w:val="center"/>
              <w:rPr>
                <w:sz w:val="21"/>
                <w:szCs w:val="21"/>
              </w:rPr>
            </w:pPr>
            <w:r w:rsidRPr="00717925">
              <w:rPr>
                <w:rFonts w:hint="eastAsia"/>
                <w:sz w:val="21"/>
                <w:szCs w:val="21"/>
              </w:rPr>
              <w:t>55%</w:t>
            </w:r>
          </w:p>
        </w:tc>
        <w:tc>
          <w:tcPr>
            <w:tcW w:w="1705" w:type="dxa"/>
            <w:vAlign w:val="center"/>
          </w:tcPr>
          <w:p w14:paraId="0240EC88" w14:textId="77777777" w:rsidR="00F602E7" w:rsidRPr="00717925" w:rsidRDefault="00F602E7" w:rsidP="002852F2">
            <w:pPr>
              <w:pStyle w:val="af9"/>
              <w:spacing w:line="420" w:lineRule="atLeast"/>
              <w:jc w:val="center"/>
              <w:rPr>
                <w:sz w:val="21"/>
                <w:szCs w:val="21"/>
              </w:rPr>
            </w:pPr>
            <w:r w:rsidRPr="00717925">
              <w:rPr>
                <w:rFonts w:hint="eastAsia"/>
                <w:sz w:val="21"/>
                <w:szCs w:val="21"/>
              </w:rPr>
              <w:t>70%</w:t>
            </w:r>
          </w:p>
        </w:tc>
        <w:tc>
          <w:tcPr>
            <w:tcW w:w="1705" w:type="dxa"/>
            <w:vAlign w:val="center"/>
          </w:tcPr>
          <w:p w14:paraId="0FBED3A8" w14:textId="77777777" w:rsidR="00F602E7" w:rsidRPr="00717925" w:rsidRDefault="00F602E7" w:rsidP="002852F2">
            <w:pPr>
              <w:pStyle w:val="af9"/>
              <w:spacing w:line="420" w:lineRule="atLeast"/>
              <w:jc w:val="center"/>
              <w:rPr>
                <w:sz w:val="21"/>
                <w:szCs w:val="21"/>
              </w:rPr>
            </w:pPr>
            <w:r w:rsidRPr="00717925">
              <w:rPr>
                <w:rFonts w:hint="eastAsia"/>
                <w:sz w:val="21"/>
                <w:szCs w:val="21"/>
              </w:rPr>
              <w:t>85%</w:t>
            </w:r>
          </w:p>
        </w:tc>
      </w:tr>
      <w:tr w:rsidR="00717925" w:rsidRPr="00717925" w14:paraId="4439B245" w14:textId="77777777" w:rsidTr="002852F2">
        <w:tc>
          <w:tcPr>
            <w:tcW w:w="1704" w:type="dxa"/>
            <w:vAlign w:val="center"/>
          </w:tcPr>
          <w:p w14:paraId="45A8CD47" w14:textId="77777777" w:rsidR="00F602E7" w:rsidRPr="00717925" w:rsidRDefault="00F602E7" w:rsidP="002852F2">
            <w:pPr>
              <w:pStyle w:val="af9"/>
              <w:spacing w:line="420" w:lineRule="atLeast"/>
              <w:jc w:val="center"/>
              <w:rPr>
                <w:sz w:val="21"/>
                <w:szCs w:val="21"/>
              </w:rPr>
            </w:pPr>
            <w:r w:rsidRPr="00717925">
              <w:rPr>
                <w:rFonts w:hint="eastAsia"/>
                <w:sz w:val="21"/>
                <w:szCs w:val="21"/>
              </w:rPr>
              <w:t>南京</w:t>
            </w:r>
          </w:p>
        </w:tc>
        <w:tc>
          <w:tcPr>
            <w:tcW w:w="1704" w:type="dxa"/>
            <w:vAlign w:val="center"/>
          </w:tcPr>
          <w:p w14:paraId="77D7EFCF" w14:textId="77777777" w:rsidR="00F602E7" w:rsidRPr="00717925" w:rsidRDefault="00F602E7" w:rsidP="002852F2">
            <w:pPr>
              <w:pStyle w:val="af9"/>
              <w:spacing w:line="420" w:lineRule="atLeast"/>
              <w:jc w:val="center"/>
              <w:rPr>
                <w:sz w:val="21"/>
                <w:szCs w:val="21"/>
              </w:rPr>
            </w:pPr>
            <w:r w:rsidRPr="00717925">
              <w:rPr>
                <w:rFonts w:hint="eastAsia"/>
                <w:sz w:val="21"/>
                <w:szCs w:val="21"/>
              </w:rPr>
              <w:t>1053</w:t>
            </w:r>
          </w:p>
        </w:tc>
        <w:tc>
          <w:tcPr>
            <w:tcW w:w="1704" w:type="dxa"/>
            <w:vAlign w:val="center"/>
          </w:tcPr>
          <w:p w14:paraId="3217E24B" w14:textId="77777777" w:rsidR="00F602E7" w:rsidRPr="00717925" w:rsidRDefault="00F602E7" w:rsidP="002852F2">
            <w:pPr>
              <w:pStyle w:val="af9"/>
              <w:spacing w:line="420" w:lineRule="atLeast"/>
              <w:jc w:val="center"/>
              <w:rPr>
                <w:sz w:val="21"/>
                <w:szCs w:val="21"/>
              </w:rPr>
            </w:pPr>
            <w:r w:rsidRPr="00717925">
              <w:rPr>
                <w:rFonts w:hint="eastAsia"/>
                <w:sz w:val="21"/>
                <w:szCs w:val="21"/>
              </w:rPr>
              <w:t>11.5</w:t>
            </w:r>
          </w:p>
        </w:tc>
        <w:tc>
          <w:tcPr>
            <w:tcW w:w="1705" w:type="dxa"/>
            <w:vAlign w:val="center"/>
          </w:tcPr>
          <w:p w14:paraId="59512818" w14:textId="77777777" w:rsidR="00F602E7" w:rsidRPr="00717925" w:rsidRDefault="00F602E7" w:rsidP="002852F2">
            <w:pPr>
              <w:pStyle w:val="af9"/>
              <w:spacing w:line="420" w:lineRule="atLeast"/>
              <w:jc w:val="center"/>
              <w:rPr>
                <w:sz w:val="21"/>
                <w:szCs w:val="21"/>
              </w:rPr>
            </w:pPr>
            <w:r w:rsidRPr="00717925">
              <w:rPr>
                <w:rFonts w:hint="eastAsia"/>
                <w:sz w:val="21"/>
                <w:szCs w:val="21"/>
              </w:rPr>
              <w:t>18.9</w:t>
            </w:r>
          </w:p>
        </w:tc>
        <w:tc>
          <w:tcPr>
            <w:tcW w:w="1705" w:type="dxa"/>
            <w:vAlign w:val="center"/>
          </w:tcPr>
          <w:p w14:paraId="197BFA30" w14:textId="77777777" w:rsidR="00F602E7" w:rsidRPr="00717925" w:rsidRDefault="00F602E7" w:rsidP="002852F2">
            <w:pPr>
              <w:pStyle w:val="af9"/>
              <w:spacing w:line="420" w:lineRule="atLeast"/>
              <w:jc w:val="center"/>
              <w:rPr>
                <w:sz w:val="21"/>
                <w:szCs w:val="21"/>
              </w:rPr>
            </w:pPr>
            <w:r w:rsidRPr="00717925">
              <w:rPr>
                <w:rFonts w:hint="eastAsia"/>
                <w:sz w:val="21"/>
                <w:szCs w:val="21"/>
              </w:rPr>
              <w:t>34.2</w:t>
            </w:r>
          </w:p>
        </w:tc>
      </w:tr>
      <w:tr w:rsidR="00717925" w:rsidRPr="00717925" w14:paraId="6DEBCBB9" w14:textId="77777777" w:rsidTr="002852F2">
        <w:tc>
          <w:tcPr>
            <w:tcW w:w="1704" w:type="dxa"/>
            <w:vAlign w:val="center"/>
          </w:tcPr>
          <w:p w14:paraId="7478C8B2" w14:textId="77777777" w:rsidR="00F602E7" w:rsidRPr="00717925" w:rsidRDefault="00F602E7" w:rsidP="002852F2">
            <w:pPr>
              <w:pStyle w:val="af9"/>
              <w:spacing w:line="420" w:lineRule="atLeast"/>
              <w:jc w:val="center"/>
              <w:rPr>
                <w:sz w:val="21"/>
                <w:szCs w:val="21"/>
              </w:rPr>
            </w:pPr>
            <w:r w:rsidRPr="00717925">
              <w:rPr>
                <w:rFonts w:hint="eastAsia"/>
                <w:sz w:val="21"/>
                <w:szCs w:val="21"/>
              </w:rPr>
              <w:t>上海</w:t>
            </w:r>
          </w:p>
        </w:tc>
        <w:tc>
          <w:tcPr>
            <w:tcW w:w="1704" w:type="dxa"/>
            <w:vAlign w:val="center"/>
          </w:tcPr>
          <w:p w14:paraId="58B84761" w14:textId="77777777" w:rsidR="00F602E7" w:rsidRPr="00717925" w:rsidRDefault="00F602E7" w:rsidP="002852F2">
            <w:pPr>
              <w:pStyle w:val="af9"/>
              <w:spacing w:line="420" w:lineRule="atLeast"/>
              <w:jc w:val="center"/>
              <w:rPr>
                <w:sz w:val="21"/>
                <w:szCs w:val="21"/>
              </w:rPr>
            </w:pPr>
            <w:r w:rsidRPr="00717925">
              <w:rPr>
                <w:rFonts w:hint="eastAsia"/>
                <w:sz w:val="21"/>
                <w:szCs w:val="21"/>
              </w:rPr>
              <w:t>1158</w:t>
            </w:r>
          </w:p>
        </w:tc>
        <w:tc>
          <w:tcPr>
            <w:tcW w:w="1704" w:type="dxa"/>
            <w:vAlign w:val="center"/>
          </w:tcPr>
          <w:p w14:paraId="309731AD" w14:textId="77777777" w:rsidR="00F602E7" w:rsidRPr="00717925" w:rsidRDefault="00F602E7" w:rsidP="002852F2">
            <w:pPr>
              <w:pStyle w:val="af9"/>
              <w:spacing w:line="420" w:lineRule="atLeast"/>
              <w:jc w:val="center"/>
              <w:rPr>
                <w:sz w:val="21"/>
                <w:szCs w:val="21"/>
              </w:rPr>
            </w:pPr>
            <w:r w:rsidRPr="00717925">
              <w:rPr>
                <w:rFonts w:hint="eastAsia"/>
                <w:sz w:val="21"/>
                <w:szCs w:val="21"/>
              </w:rPr>
              <w:t>11.2</w:t>
            </w:r>
          </w:p>
        </w:tc>
        <w:tc>
          <w:tcPr>
            <w:tcW w:w="1705" w:type="dxa"/>
            <w:vAlign w:val="center"/>
          </w:tcPr>
          <w:p w14:paraId="335980BB" w14:textId="77777777" w:rsidR="00F602E7" w:rsidRPr="00717925" w:rsidRDefault="00F602E7" w:rsidP="002852F2">
            <w:pPr>
              <w:pStyle w:val="af9"/>
              <w:spacing w:line="420" w:lineRule="atLeast"/>
              <w:jc w:val="center"/>
              <w:rPr>
                <w:sz w:val="21"/>
                <w:szCs w:val="21"/>
              </w:rPr>
            </w:pPr>
            <w:r w:rsidRPr="00717925">
              <w:rPr>
                <w:rFonts w:hint="eastAsia"/>
                <w:sz w:val="21"/>
                <w:szCs w:val="21"/>
              </w:rPr>
              <w:t>18.5</w:t>
            </w:r>
          </w:p>
        </w:tc>
        <w:tc>
          <w:tcPr>
            <w:tcW w:w="1705" w:type="dxa"/>
            <w:vAlign w:val="center"/>
          </w:tcPr>
          <w:p w14:paraId="0BAC5955" w14:textId="77777777" w:rsidR="00F602E7" w:rsidRPr="00717925" w:rsidRDefault="00F602E7" w:rsidP="002852F2">
            <w:pPr>
              <w:pStyle w:val="af9"/>
              <w:spacing w:line="420" w:lineRule="atLeast"/>
              <w:jc w:val="center"/>
              <w:rPr>
                <w:sz w:val="21"/>
                <w:szCs w:val="21"/>
              </w:rPr>
            </w:pPr>
            <w:r w:rsidRPr="00717925">
              <w:rPr>
                <w:rFonts w:hint="eastAsia"/>
                <w:sz w:val="21"/>
                <w:szCs w:val="21"/>
              </w:rPr>
              <w:t>33.2</w:t>
            </w:r>
          </w:p>
        </w:tc>
      </w:tr>
      <w:tr w:rsidR="00717925" w:rsidRPr="00717925" w14:paraId="68FEE2A1" w14:textId="77777777" w:rsidTr="002852F2">
        <w:tc>
          <w:tcPr>
            <w:tcW w:w="1704" w:type="dxa"/>
            <w:vAlign w:val="center"/>
          </w:tcPr>
          <w:p w14:paraId="09F35ABE" w14:textId="77777777" w:rsidR="00F602E7" w:rsidRPr="00717925" w:rsidRDefault="00F602E7" w:rsidP="002852F2">
            <w:pPr>
              <w:pStyle w:val="af9"/>
              <w:spacing w:line="420" w:lineRule="atLeast"/>
              <w:jc w:val="center"/>
              <w:rPr>
                <w:sz w:val="21"/>
                <w:szCs w:val="21"/>
              </w:rPr>
            </w:pPr>
            <w:r w:rsidRPr="00717925">
              <w:rPr>
                <w:rFonts w:hint="eastAsia"/>
                <w:sz w:val="21"/>
                <w:szCs w:val="21"/>
              </w:rPr>
              <w:t>杭州</w:t>
            </w:r>
          </w:p>
        </w:tc>
        <w:tc>
          <w:tcPr>
            <w:tcW w:w="1704" w:type="dxa"/>
            <w:vAlign w:val="center"/>
          </w:tcPr>
          <w:p w14:paraId="57ECD91A" w14:textId="77777777" w:rsidR="00F602E7" w:rsidRPr="00717925" w:rsidRDefault="00F602E7" w:rsidP="002852F2">
            <w:pPr>
              <w:pStyle w:val="af9"/>
              <w:spacing w:line="420" w:lineRule="atLeast"/>
              <w:jc w:val="center"/>
              <w:rPr>
                <w:sz w:val="21"/>
                <w:szCs w:val="21"/>
              </w:rPr>
            </w:pPr>
            <w:r w:rsidRPr="00717925">
              <w:rPr>
                <w:rFonts w:hint="eastAsia"/>
                <w:sz w:val="21"/>
                <w:szCs w:val="21"/>
              </w:rPr>
              <w:t>1403</w:t>
            </w:r>
          </w:p>
        </w:tc>
        <w:tc>
          <w:tcPr>
            <w:tcW w:w="1704" w:type="dxa"/>
            <w:vAlign w:val="center"/>
          </w:tcPr>
          <w:p w14:paraId="3451AF7C" w14:textId="77777777" w:rsidR="00F602E7" w:rsidRPr="00717925" w:rsidRDefault="00F602E7" w:rsidP="002852F2">
            <w:pPr>
              <w:pStyle w:val="af9"/>
              <w:spacing w:line="420" w:lineRule="atLeast"/>
              <w:jc w:val="center"/>
              <w:rPr>
                <w:sz w:val="21"/>
                <w:szCs w:val="21"/>
              </w:rPr>
            </w:pPr>
            <w:r w:rsidRPr="00717925">
              <w:rPr>
                <w:rFonts w:hint="eastAsia"/>
                <w:sz w:val="21"/>
                <w:szCs w:val="21"/>
              </w:rPr>
              <w:t>10.4</w:t>
            </w:r>
          </w:p>
        </w:tc>
        <w:tc>
          <w:tcPr>
            <w:tcW w:w="1705" w:type="dxa"/>
            <w:vAlign w:val="center"/>
          </w:tcPr>
          <w:p w14:paraId="3CC5F73F" w14:textId="77777777" w:rsidR="00F602E7" w:rsidRPr="00717925" w:rsidRDefault="00F602E7" w:rsidP="002852F2">
            <w:pPr>
              <w:pStyle w:val="af9"/>
              <w:spacing w:line="420" w:lineRule="atLeast"/>
              <w:jc w:val="center"/>
              <w:rPr>
                <w:sz w:val="21"/>
                <w:szCs w:val="21"/>
              </w:rPr>
            </w:pPr>
            <w:r w:rsidRPr="00717925">
              <w:rPr>
                <w:rFonts w:hint="eastAsia"/>
                <w:sz w:val="21"/>
                <w:szCs w:val="21"/>
              </w:rPr>
              <w:t>16.5</w:t>
            </w:r>
          </w:p>
        </w:tc>
        <w:tc>
          <w:tcPr>
            <w:tcW w:w="1705" w:type="dxa"/>
            <w:vAlign w:val="center"/>
          </w:tcPr>
          <w:p w14:paraId="11AB0581" w14:textId="77777777" w:rsidR="00F602E7" w:rsidRPr="00717925" w:rsidRDefault="00F602E7" w:rsidP="002852F2">
            <w:pPr>
              <w:pStyle w:val="af9"/>
              <w:spacing w:line="420" w:lineRule="atLeast"/>
              <w:jc w:val="center"/>
              <w:rPr>
                <w:sz w:val="21"/>
                <w:szCs w:val="21"/>
              </w:rPr>
            </w:pPr>
            <w:r w:rsidRPr="00717925">
              <w:rPr>
                <w:rFonts w:hint="eastAsia"/>
                <w:sz w:val="21"/>
                <w:szCs w:val="21"/>
              </w:rPr>
              <w:t>28.2</w:t>
            </w:r>
          </w:p>
        </w:tc>
      </w:tr>
      <w:tr w:rsidR="00717925" w:rsidRPr="00717925" w14:paraId="598D04E5" w14:textId="77777777" w:rsidTr="002852F2">
        <w:tc>
          <w:tcPr>
            <w:tcW w:w="1704" w:type="dxa"/>
            <w:vAlign w:val="center"/>
          </w:tcPr>
          <w:p w14:paraId="1549203E" w14:textId="77777777" w:rsidR="00F602E7" w:rsidRPr="00717925" w:rsidRDefault="00F602E7" w:rsidP="002852F2">
            <w:pPr>
              <w:pStyle w:val="af9"/>
              <w:spacing w:line="420" w:lineRule="atLeast"/>
              <w:jc w:val="center"/>
              <w:rPr>
                <w:sz w:val="21"/>
                <w:szCs w:val="21"/>
              </w:rPr>
            </w:pPr>
            <w:r w:rsidRPr="00717925">
              <w:rPr>
                <w:rFonts w:hint="eastAsia"/>
                <w:sz w:val="21"/>
                <w:szCs w:val="21"/>
              </w:rPr>
              <w:t>合肥</w:t>
            </w:r>
          </w:p>
        </w:tc>
        <w:tc>
          <w:tcPr>
            <w:tcW w:w="1704" w:type="dxa"/>
            <w:vAlign w:val="center"/>
          </w:tcPr>
          <w:p w14:paraId="3166B7A0" w14:textId="77777777" w:rsidR="00F602E7" w:rsidRPr="00717925" w:rsidRDefault="00F602E7" w:rsidP="002852F2">
            <w:pPr>
              <w:pStyle w:val="af9"/>
              <w:spacing w:line="420" w:lineRule="atLeast"/>
              <w:jc w:val="center"/>
              <w:rPr>
                <w:sz w:val="21"/>
                <w:szCs w:val="21"/>
              </w:rPr>
            </w:pPr>
            <w:r w:rsidRPr="00717925">
              <w:rPr>
                <w:rFonts w:hint="eastAsia"/>
                <w:sz w:val="21"/>
                <w:szCs w:val="21"/>
              </w:rPr>
              <w:t>984</w:t>
            </w:r>
          </w:p>
        </w:tc>
        <w:tc>
          <w:tcPr>
            <w:tcW w:w="1704" w:type="dxa"/>
            <w:vAlign w:val="center"/>
          </w:tcPr>
          <w:p w14:paraId="4C9F4B71" w14:textId="77777777" w:rsidR="00F602E7" w:rsidRPr="00717925" w:rsidRDefault="00F602E7" w:rsidP="002852F2">
            <w:pPr>
              <w:pStyle w:val="af9"/>
              <w:spacing w:line="420" w:lineRule="atLeast"/>
              <w:jc w:val="center"/>
              <w:rPr>
                <w:sz w:val="21"/>
                <w:szCs w:val="21"/>
              </w:rPr>
            </w:pPr>
            <w:r w:rsidRPr="00717925">
              <w:rPr>
                <w:rFonts w:hint="eastAsia"/>
                <w:sz w:val="21"/>
                <w:szCs w:val="21"/>
              </w:rPr>
              <w:t>10.5</w:t>
            </w:r>
          </w:p>
        </w:tc>
        <w:tc>
          <w:tcPr>
            <w:tcW w:w="1705" w:type="dxa"/>
            <w:vAlign w:val="center"/>
          </w:tcPr>
          <w:p w14:paraId="161E117C" w14:textId="77777777" w:rsidR="00F602E7" w:rsidRPr="00717925" w:rsidRDefault="00F602E7" w:rsidP="002852F2">
            <w:pPr>
              <w:pStyle w:val="af9"/>
              <w:spacing w:line="420" w:lineRule="atLeast"/>
              <w:jc w:val="center"/>
              <w:rPr>
                <w:sz w:val="21"/>
                <w:szCs w:val="21"/>
              </w:rPr>
            </w:pPr>
            <w:r w:rsidRPr="00717925">
              <w:rPr>
                <w:rFonts w:hint="eastAsia"/>
                <w:sz w:val="21"/>
                <w:szCs w:val="21"/>
              </w:rPr>
              <w:t>17.2</w:t>
            </w:r>
          </w:p>
        </w:tc>
        <w:tc>
          <w:tcPr>
            <w:tcW w:w="1705" w:type="dxa"/>
            <w:vAlign w:val="center"/>
          </w:tcPr>
          <w:p w14:paraId="1A9176F3" w14:textId="77777777" w:rsidR="00F602E7" w:rsidRPr="00717925" w:rsidRDefault="00F602E7" w:rsidP="002852F2">
            <w:pPr>
              <w:pStyle w:val="af9"/>
              <w:spacing w:line="420" w:lineRule="atLeast"/>
              <w:jc w:val="center"/>
              <w:rPr>
                <w:sz w:val="21"/>
                <w:szCs w:val="21"/>
              </w:rPr>
            </w:pPr>
            <w:r w:rsidRPr="00717925">
              <w:rPr>
                <w:rFonts w:hint="eastAsia"/>
                <w:sz w:val="21"/>
                <w:szCs w:val="21"/>
              </w:rPr>
              <w:t>30.2</w:t>
            </w:r>
          </w:p>
        </w:tc>
      </w:tr>
      <w:tr w:rsidR="00717925" w:rsidRPr="00717925" w14:paraId="364D00F0" w14:textId="77777777" w:rsidTr="002852F2">
        <w:tc>
          <w:tcPr>
            <w:tcW w:w="1704" w:type="dxa"/>
            <w:vAlign w:val="center"/>
          </w:tcPr>
          <w:p w14:paraId="12019D03" w14:textId="77777777" w:rsidR="00F602E7" w:rsidRPr="00717925" w:rsidRDefault="00F602E7" w:rsidP="002852F2">
            <w:pPr>
              <w:pStyle w:val="af9"/>
              <w:spacing w:line="420" w:lineRule="atLeast"/>
              <w:jc w:val="center"/>
              <w:rPr>
                <w:sz w:val="21"/>
                <w:szCs w:val="21"/>
              </w:rPr>
            </w:pPr>
            <w:r w:rsidRPr="00717925">
              <w:rPr>
                <w:rFonts w:hint="eastAsia"/>
                <w:sz w:val="21"/>
                <w:szCs w:val="21"/>
              </w:rPr>
              <w:t>济南</w:t>
            </w:r>
          </w:p>
        </w:tc>
        <w:tc>
          <w:tcPr>
            <w:tcW w:w="1704" w:type="dxa"/>
            <w:vAlign w:val="center"/>
          </w:tcPr>
          <w:p w14:paraId="62F12B11" w14:textId="77777777" w:rsidR="00F602E7" w:rsidRPr="00717925" w:rsidRDefault="00F602E7" w:rsidP="002852F2">
            <w:pPr>
              <w:pStyle w:val="af9"/>
              <w:spacing w:line="420" w:lineRule="atLeast"/>
              <w:jc w:val="center"/>
              <w:rPr>
                <w:sz w:val="21"/>
                <w:szCs w:val="21"/>
              </w:rPr>
            </w:pPr>
            <w:r w:rsidRPr="00717925">
              <w:rPr>
                <w:rFonts w:hint="eastAsia"/>
                <w:sz w:val="21"/>
                <w:szCs w:val="21"/>
              </w:rPr>
              <w:t>680</w:t>
            </w:r>
          </w:p>
        </w:tc>
        <w:tc>
          <w:tcPr>
            <w:tcW w:w="1704" w:type="dxa"/>
            <w:vAlign w:val="center"/>
          </w:tcPr>
          <w:p w14:paraId="590E271B" w14:textId="77777777" w:rsidR="00F602E7" w:rsidRPr="00717925" w:rsidRDefault="00F602E7" w:rsidP="002852F2">
            <w:pPr>
              <w:pStyle w:val="af9"/>
              <w:spacing w:line="420" w:lineRule="atLeast"/>
              <w:jc w:val="center"/>
              <w:rPr>
                <w:sz w:val="21"/>
                <w:szCs w:val="21"/>
              </w:rPr>
            </w:pPr>
            <w:r w:rsidRPr="00717925">
              <w:rPr>
                <w:rFonts w:hint="eastAsia"/>
                <w:sz w:val="21"/>
                <w:szCs w:val="21"/>
              </w:rPr>
              <w:t>13.8</w:t>
            </w:r>
          </w:p>
        </w:tc>
        <w:tc>
          <w:tcPr>
            <w:tcW w:w="1705" w:type="dxa"/>
            <w:vAlign w:val="center"/>
          </w:tcPr>
          <w:p w14:paraId="0EFF2149" w14:textId="77777777" w:rsidR="00F602E7" w:rsidRPr="00717925" w:rsidRDefault="00F602E7" w:rsidP="002852F2">
            <w:pPr>
              <w:pStyle w:val="af9"/>
              <w:spacing w:line="420" w:lineRule="atLeast"/>
              <w:jc w:val="center"/>
              <w:rPr>
                <w:sz w:val="21"/>
                <w:szCs w:val="21"/>
              </w:rPr>
            </w:pPr>
            <w:r w:rsidRPr="00717925">
              <w:rPr>
                <w:rFonts w:hint="eastAsia"/>
                <w:sz w:val="21"/>
                <w:szCs w:val="21"/>
              </w:rPr>
              <w:t>23.4</w:t>
            </w:r>
          </w:p>
        </w:tc>
        <w:tc>
          <w:tcPr>
            <w:tcW w:w="1705" w:type="dxa"/>
            <w:vAlign w:val="center"/>
          </w:tcPr>
          <w:p w14:paraId="6CACA544" w14:textId="77777777" w:rsidR="00F602E7" w:rsidRPr="00717925" w:rsidRDefault="00F602E7" w:rsidP="002852F2">
            <w:pPr>
              <w:pStyle w:val="af9"/>
              <w:spacing w:line="420" w:lineRule="atLeast"/>
              <w:jc w:val="center"/>
              <w:rPr>
                <w:sz w:val="21"/>
                <w:szCs w:val="21"/>
              </w:rPr>
            </w:pPr>
            <w:r w:rsidRPr="00717925">
              <w:rPr>
                <w:rFonts w:hint="eastAsia"/>
                <w:sz w:val="21"/>
                <w:szCs w:val="21"/>
              </w:rPr>
              <w:t>41.3</w:t>
            </w:r>
          </w:p>
        </w:tc>
      </w:tr>
    </w:tbl>
    <w:p w14:paraId="4329CBEE" w14:textId="77777777" w:rsidR="00F602E7" w:rsidRPr="00717925" w:rsidRDefault="00F602E7" w:rsidP="00F602E7">
      <w:pPr>
        <w:ind w:firstLineChars="200" w:firstLine="420"/>
        <w:rPr>
          <w:rFonts w:ascii="宋体" w:eastAsia="宋体" w:hAnsi="宋体"/>
          <w:sz w:val="21"/>
          <w:szCs w:val="20"/>
        </w:rPr>
      </w:pPr>
      <w:r w:rsidRPr="00717925">
        <w:rPr>
          <w:rFonts w:ascii="宋体" w:eastAsia="宋体" w:hAnsi="宋体" w:hint="eastAsia"/>
          <w:sz w:val="21"/>
          <w:szCs w:val="20"/>
        </w:rPr>
        <w:lastRenderedPageBreak/>
        <w:t>注：1 表中的统计数据年限为1977年～2006年。</w:t>
      </w:r>
    </w:p>
    <w:p w14:paraId="35815403" w14:textId="77777777" w:rsidR="00F602E7" w:rsidRPr="00717925" w:rsidRDefault="00F602E7" w:rsidP="00F602E7">
      <w:pPr>
        <w:ind w:firstLineChars="200" w:firstLine="420"/>
        <w:rPr>
          <w:rFonts w:ascii="宋体" w:eastAsia="宋体" w:hAnsi="宋体"/>
          <w:sz w:val="21"/>
          <w:szCs w:val="20"/>
        </w:rPr>
      </w:pPr>
      <w:r w:rsidRPr="00717925">
        <w:rPr>
          <w:rFonts w:ascii="宋体" w:eastAsia="宋体" w:hAnsi="宋体" w:hint="eastAsia"/>
          <w:sz w:val="21"/>
          <w:szCs w:val="20"/>
        </w:rPr>
        <w:t xml:space="preserve">    2 其他城市的设计控制雨量，可参考所列类似城市的数值，或依据当地降雨资料进行统计计算确定。</w:t>
      </w:r>
    </w:p>
    <w:p w14:paraId="0DCB7AF4"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设计时应根据年径流总量控制率对应的设计控制雨量来确定雨水设施规模和最终方案，有条件时，可通过相关雨水控制利用模型进行设计计算；也可采用简单计算方法，通过设计控制雨量、场地综合径流系数、总汇水面积来确定项目雨水设施需要的总规模，再分别计算滞蓄、调蓄和收集回用等措施实现的控制容积，达到设计控制雨量对应的控制规模要求，即判定得分。</w:t>
      </w:r>
    </w:p>
    <w:p w14:paraId="52389152" w14:textId="77777777" w:rsidR="00F602E7" w:rsidRPr="00717925" w:rsidRDefault="00F602E7" w:rsidP="00F602E7">
      <w:pPr>
        <w:ind w:firstLine="480"/>
        <w:rPr>
          <w:rFonts w:ascii="宋体" w:eastAsia="宋体" w:hAnsi="宋体"/>
        </w:rPr>
      </w:pPr>
      <w:r w:rsidRPr="00717925">
        <w:rPr>
          <w:rFonts w:ascii="宋体" w:eastAsia="宋体" w:hAnsi="宋体" w:hint="eastAsia"/>
        </w:rPr>
        <w:t>对于地质、气候等自然条件特殊的地区，如湿陷性黄土地区等，应根据当地相关规定实施雨水控制利用。</w:t>
      </w:r>
    </w:p>
    <w:p w14:paraId="5F2BD6D8" w14:textId="77777777" w:rsidR="00F602E7" w:rsidRPr="00717925" w:rsidRDefault="00F602E7" w:rsidP="00F602E7">
      <w:pPr>
        <w:ind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年径流总量控制率计算书、设计控制雨量计算书、场地雨水综合利用方案或专项设计文件；评价查阅相关竣工图、年径流总量控制率计算书、设计控制雨量计算书、场地雨水综合利用方案或专项设计文件。</w:t>
      </w:r>
    </w:p>
    <w:p w14:paraId="2FDE176D" w14:textId="77777777" w:rsidR="00F076E2" w:rsidRPr="00717925" w:rsidRDefault="00F076E2" w:rsidP="00F076E2">
      <w:pPr>
        <w:ind w:firstLine="480"/>
        <w:rPr>
          <w:rFonts w:ascii="宋体" w:eastAsia="宋体" w:hAnsi="宋体"/>
        </w:rPr>
      </w:pPr>
    </w:p>
    <w:p w14:paraId="76358D35"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8.2.3</w:t>
      </w:r>
      <w:r w:rsidRPr="00717925">
        <w:rPr>
          <w:rFonts w:ascii="宋体" w:eastAsia="宋体" w:hAnsi="宋体" w:hint="eastAsia"/>
          <w:b/>
          <w:szCs w:val="24"/>
        </w:rPr>
        <w:tab/>
        <w:t>充分利用场地空间设置绿化用地，</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为16分，并按下列规则评分：</w:t>
      </w:r>
    </w:p>
    <w:p w14:paraId="7F771792" w14:textId="77777777" w:rsidR="00F602E7" w:rsidRPr="00717925" w:rsidRDefault="00F602E7" w:rsidP="00F076E2">
      <w:pPr>
        <w:ind w:firstLineChars="200" w:firstLine="480"/>
        <w:rPr>
          <w:rFonts w:ascii="宋体" w:eastAsia="宋体" w:hAnsi="宋体"/>
        </w:rPr>
      </w:pPr>
      <w:r w:rsidRPr="00717925">
        <w:rPr>
          <w:rFonts w:ascii="宋体" w:eastAsia="宋体" w:hAnsi="宋体" w:hint="eastAsia"/>
        </w:rPr>
        <w:t>1住宅建筑按下列规则分别评分并累计：</w:t>
      </w:r>
    </w:p>
    <w:p w14:paraId="16D03CD8" w14:textId="77777777" w:rsidR="00F602E7" w:rsidRPr="00717925" w:rsidRDefault="00F602E7" w:rsidP="00F076E2">
      <w:pPr>
        <w:ind w:firstLineChars="200" w:firstLine="480"/>
        <w:rPr>
          <w:rFonts w:ascii="宋体" w:eastAsia="宋体" w:hAnsi="宋体"/>
        </w:rPr>
      </w:pPr>
      <w:r w:rsidRPr="00717925">
        <w:rPr>
          <w:rFonts w:ascii="宋体" w:eastAsia="宋体" w:hAnsi="宋体" w:hint="eastAsia"/>
        </w:rPr>
        <w:t>1）绿地率达到规划指标105%及以上，得10分；</w:t>
      </w:r>
    </w:p>
    <w:p w14:paraId="662C852D" w14:textId="77777777" w:rsidR="00B64A59" w:rsidRPr="00717925" w:rsidRDefault="00F602E7" w:rsidP="00B64A59">
      <w:pPr>
        <w:ind w:firstLineChars="200" w:firstLine="480"/>
        <w:rPr>
          <w:rFonts w:ascii="宋体" w:eastAsia="宋体" w:hAnsi="宋体"/>
        </w:rPr>
      </w:pPr>
      <w:r w:rsidRPr="00717925">
        <w:rPr>
          <w:rFonts w:ascii="宋体" w:eastAsia="宋体" w:hAnsi="宋体" w:hint="eastAsia"/>
        </w:rPr>
        <w:t>2）住宅建筑所在居住街坊内人均集中绿地面积，按表8.2.3的规则评分，最高得6分。</w:t>
      </w:r>
    </w:p>
    <w:p w14:paraId="54FDFEEB" w14:textId="58A7F325" w:rsidR="00B64A59" w:rsidRPr="00717925" w:rsidRDefault="00B64A59" w:rsidP="00B64A59">
      <w:pPr>
        <w:jc w:val="center"/>
        <w:rPr>
          <w:rFonts w:ascii="宋体" w:eastAsia="宋体" w:hAnsi="宋体"/>
        </w:rPr>
      </w:pPr>
      <w:r w:rsidRPr="00717925">
        <w:rPr>
          <w:rFonts w:ascii="宋体" w:eastAsia="宋体" w:hAnsi="宋体" w:hint="eastAsia"/>
        </w:rPr>
        <w:t>表8.2.3 住宅建筑人均集中绿地面积评分规则</w:t>
      </w:r>
    </w:p>
    <w:tbl>
      <w:tblPr>
        <w:tblStyle w:val="a5"/>
        <w:tblW w:w="0" w:type="auto"/>
        <w:jc w:val="center"/>
        <w:tblLook w:val="04A0" w:firstRow="1" w:lastRow="0" w:firstColumn="1" w:lastColumn="0" w:noHBand="0" w:noVBand="1"/>
      </w:tblPr>
      <w:tblGrid>
        <w:gridCol w:w="2840"/>
        <w:gridCol w:w="2841"/>
        <w:gridCol w:w="1515"/>
      </w:tblGrid>
      <w:tr w:rsidR="00717925" w:rsidRPr="00717925" w14:paraId="1E4532BC" w14:textId="77777777" w:rsidTr="00B64A59">
        <w:trPr>
          <w:jc w:val="center"/>
        </w:trPr>
        <w:tc>
          <w:tcPr>
            <w:tcW w:w="5681" w:type="dxa"/>
            <w:gridSpan w:val="2"/>
            <w:vAlign w:val="center"/>
          </w:tcPr>
          <w:p w14:paraId="65611B68" w14:textId="18B61604"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人均集中绿地面积A</w:t>
            </w:r>
            <w:r w:rsidRPr="00717925">
              <w:rPr>
                <w:rFonts w:ascii="宋体" w:eastAsia="宋体" w:hAnsi="宋体" w:hint="eastAsia"/>
                <w:sz w:val="21"/>
                <w:szCs w:val="21"/>
                <w:vertAlign w:val="subscript"/>
              </w:rPr>
              <w:t>g</w:t>
            </w:r>
            <w:r w:rsidRPr="00717925">
              <w:rPr>
                <w:rFonts w:ascii="宋体" w:eastAsia="宋体" w:hAnsi="宋体" w:hint="eastAsia"/>
                <w:sz w:val="21"/>
                <w:szCs w:val="21"/>
              </w:rPr>
              <w:t>（m</w:t>
            </w:r>
            <w:r w:rsidRPr="00717925">
              <w:rPr>
                <w:rFonts w:ascii="宋体" w:eastAsia="宋体" w:hAnsi="宋体" w:hint="eastAsia"/>
                <w:sz w:val="21"/>
                <w:szCs w:val="21"/>
                <w:vertAlign w:val="superscript"/>
              </w:rPr>
              <w:t>2</w:t>
            </w:r>
            <w:r w:rsidRPr="00717925">
              <w:rPr>
                <w:rFonts w:ascii="宋体" w:eastAsia="宋体" w:hAnsi="宋体" w:hint="eastAsia"/>
                <w:sz w:val="21"/>
                <w:szCs w:val="21"/>
              </w:rPr>
              <w:t>/人）</w:t>
            </w:r>
          </w:p>
        </w:tc>
        <w:tc>
          <w:tcPr>
            <w:tcW w:w="1515" w:type="dxa"/>
            <w:vMerge w:val="restart"/>
            <w:vAlign w:val="center"/>
          </w:tcPr>
          <w:p w14:paraId="59654CEE" w14:textId="1BBA0EE2"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得分</w:t>
            </w:r>
          </w:p>
        </w:tc>
      </w:tr>
      <w:tr w:rsidR="00717925" w:rsidRPr="00717925" w14:paraId="6D719D55" w14:textId="77777777" w:rsidTr="00B64A59">
        <w:trPr>
          <w:jc w:val="center"/>
        </w:trPr>
        <w:tc>
          <w:tcPr>
            <w:tcW w:w="2840" w:type="dxa"/>
            <w:vAlign w:val="center"/>
          </w:tcPr>
          <w:p w14:paraId="5FB81BD4" w14:textId="2B25B43C"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新区建设</w:t>
            </w:r>
          </w:p>
        </w:tc>
        <w:tc>
          <w:tcPr>
            <w:tcW w:w="2841" w:type="dxa"/>
            <w:vAlign w:val="center"/>
          </w:tcPr>
          <w:p w14:paraId="3510836F" w14:textId="2DCB23F2"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旧区建设</w:t>
            </w:r>
          </w:p>
        </w:tc>
        <w:tc>
          <w:tcPr>
            <w:tcW w:w="1515" w:type="dxa"/>
            <w:vMerge/>
            <w:vAlign w:val="center"/>
          </w:tcPr>
          <w:p w14:paraId="558F16FC" w14:textId="77777777" w:rsidR="00B64A59" w:rsidRPr="00717925" w:rsidRDefault="00B64A59" w:rsidP="00B64A59">
            <w:pPr>
              <w:jc w:val="center"/>
              <w:rPr>
                <w:rFonts w:ascii="宋体" w:eastAsia="宋体" w:hAnsi="宋体"/>
                <w:sz w:val="21"/>
                <w:szCs w:val="21"/>
              </w:rPr>
            </w:pPr>
          </w:p>
        </w:tc>
      </w:tr>
      <w:tr w:rsidR="00717925" w:rsidRPr="00717925" w14:paraId="41CEDF1E" w14:textId="77777777" w:rsidTr="00B64A59">
        <w:trPr>
          <w:jc w:val="center"/>
        </w:trPr>
        <w:tc>
          <w:tcPr>
            <w:tcW w:w="2840" w:type="dxa"/>
            <w:vAlign w:val="center"/>
          </w:tcPr>
          <w:p w14:paraId="3AADB346" w14:textId="309A8A9A"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0.50</w:t>
            </w:r>
          </w:p>
        </w:tc>
        <w:tc>
          <w:tcPr>
            <w:tcW w:w="2841" w:type="dxa"/>
            <w:vAlign w:val="center"/>
          </w:tcPr>
          <w:p w14:paraId="34C365C3" w14:textId="78815C8A"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0.35</w:t>
            </w:r>
          </w:p>
        </w:tc>
        <w:tc>
          <w:tcPr>
            <w:tcW w:w="1515" w:type="dxa"/>
            <w:vAlign w:val="center"/>
          </w:tcPr>
          <w:p w14:paraId="4723C1CE" w14:textId="0A9AC0F4"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2</w:t>
            </w:r>
          </w:p>
        </w:tc>
      </w:tr>
      <w:tr w:rsidR="00717925" w:rsidRPr="00717925" w14:paraId="19735C6F" w14:textId="77777777" w:rsidTr="00B64A59">
        <w:trPr>
          <w:jc w:val="center"/>
        </w:trPr>
        <w:tc>
          <w:tcPr>
            <w:tcW w:w="2840" w:type="dxa"/>
            <w:vAlign w:val="center"/>
          </w:tcPr>
          <w:p w14:paraId="38524F3A" w14:textId="07FE814D"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0.50＜A</w:t>
            </w:r>
            <w:r w:rsidRPr="00717925">
              <w:rPr>
                <w:rFonts w:ascii="宋体" w:eastAsia="宋体" w:hAnsi="宋体" w:hint="eastAsia"/>
                <w:sz w:val="21"/>
                <w:szCs w:val="21"/>
                <w:vertAlign w:val="subscript"/>
              </w:rPr>
              <w:t>g</w:t>
            </w:r>
            <w:r w:rsidRPr="00717925">
              <w:rPr>
                <w:rFonts w:ascii="宋体" w:eastAsia="宋体" w:hAnsi="宋体" w:hint="eastAsia"/>
                <w:sz w:val="21"/>
                <w:szCs w:val="21"/>
              </w:rPr>
              <w:t>＜0.60</w:t>
            </w:r>
          </w:p>
        </w:tc>
        <w:tc>
          <w:tcPr>
            <w:tcW w:w="2841" w:type="dxa"/>
            <w:vAlign w:val="center"/>
          </w:tcPr>
          <w:p w14:paraId="48B628EE" w14:textId="6D844FC1"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0.35＜A</w:t>
            </w:r>
            <w:r w:rsidRPr="00717925">
              <w:rPr>
                <w:rFonts w:ascii="宋体" w:eastAsia="宋体" w:hAnsi="宋体" w:hint="eastAsia"/>
                <w:sz w:val="21"/>
                <w:szCs w:val="21"/>
                <w:vertAlign w:val="subscript"/>
              </w:rPr>
              <w:t>g</w:t>
            </w:r>
            <w:r w:rsidRPr="00717925">
              <w:rPr>
                <w:rFonts w:ascii="宋体" w:eastAsia="宋体" w:hAnsi="宋体" w:hint="eastAsia"/>
                <w:sz w:val="21"/>
                <w:szCs w:val="21"/>
              </w:rPr>
              <w:t>＜0.45</w:t>
            </w:r>
          </w:p>
        </w:tc>
        <w:tc>
          <w:tcPr>
            <w:tcW w:w="1515" w:type="dxa"/>
            <w:vAlign w:val="center"/>
          </w:tcPr>
          <w:p w14:paraId="0F4D0988" w14:textId="6DE908E9"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4</w:t>
            </w:r>
          </w:p>
        </w:tc>
      </w:tr>
      <w:tr w:rsidR="00717925" w:rsidRPr="00717925" w14:paraId="0F4A18A0" w14:textId="77777777" w:rsidTr="00B64A59">
        <w:trPr>
          <w:jc w:val="center"/>
        </w:trPr>
        <w:tc>
          <w:tcPr>
            <w:tcW w:w="2840" w:type="dxa"/>
            <w:vAlign w:val="center"/>
          </w:tcPr>
          <w:p w14:paraId="79ADC060" w14:textId="7CC9CA7D"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A</w:t>
            </w:r>
            <w:r w:rsidRPr="00717925">
              <w:rPr>
                <w:rFonts w:ascii="宋体" w:eastAsia="宋体" w:hAnsi="宋体" w:hint="eastAsia"/>
                <w:sz w:val="21"/>
                <w:szCs w:val="21"/>
                <w:vertAlign w:val="subscript"/>
              </w:rPr>
              <w:t>g</w:t>
            </w:r>
            <w:r w:rsidRPr="00717925">
              <w:rPr>
                <w:rFonts w:ascii="宋体" w:eastAsia="宋体" w:hAnsi="宋体" w:hint="eastAsia"/>
                <w:sz w:val="21"/>
                <w:szCs w:val="21"/>
              </w:rPr>
              <w:t>≥0.60</w:t>
            </w:r>
          </w:p>
        </w:tc>
        <w:tc>
          <w:tcPr>
            <w:tcW w:w="2841" w:type="dxa"/>
            <w:vAlign w:val="center"/>
          </w:tcPr>
          <w:p w14:paraId="19BA099B" w14:textId="65A4D11D"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A</w:t>
            </w:r>
            <w:r w:rsidRPr="00717925">
              <w:rPr>
                <w:rFonts w:ascii="宋体" w:eastAsia="宋体" w:hAnsi="宋体" w:hint="eastAsia"/>
                <w:sz w:val="21"/>
                <w:szCs w:val="21"/>
                <w:vertAlign w:val="subscript"/>
              </w:rPr>
              <w:t>g</w:t>
            </w:r>
            <w:r w:rsidRPr="00717925">
              <w:rPr>
                <w:rFonts w:ascii="宋体" w:eastAsia="宋体" w:hAnsi="宋体" w:hint="eastAsia"/>
                <w:sz w:val="21"/>
                <w:szCs w:val="21"/>
              </w:rPr>
              <w:t>≥0.45</w:t>
            </w:r>
          </w:p>
        </w:tc>
        <w:tc>
          <w:tcPr>
            <w:tcW w:w="1515" w:type="dxa"/>
            <w:vAlign w:val="center"/>
          </w:tcPr>
          <w:p w14:paraId="110F33FD" w14:textId="2007BC4C" w:rsidR="00B64A59" w:rsidRPr="00717925" w:rsidRDefault="00B64A59" w:rsidP="00B64A59">
            <w:pPr>
              <w:jc w:val="center"/>
              <w:rPr>
                <w:rFonts w:ascii="宋体" w:eastAsia="宋体" w:hAnsi="宋体"/>
                <w:sz w:val="21"/>
                <w:szCs w:val="21"/>
              </w:rPr>
            </w:pPr>
            <w:r w:rsidRPr="00717925">
              <w:rPr>
                <w:rFonts w:ascii="宋体" w:eastAsia="宋体" w:hAnsi="宋体" w:hint="eastAsia"/>
                <w:sz w:val="21"/>
                <w:szCs w:val="21"/>
              </w:rPr>
              <w:t>6</w:t>
            </w:r>
          </w:p>
        </w:tc>
      </w:tr>
    </w:tbl>
    <w:p w14:paraId="0F11C454" w14:textId="77777777" w:rsidR="00F602E7" w:rsidRPr="00717925" w:rsidRDefault="00F602E7" w:rsidP="00F076E2">
      <w:pPr>
        <w:ind w:firstLineChars="200" w:firstLine="480"/>
        <w:rPr>
          <w:rFonts w:ascii="宋体" w:eastAsia="宋体" w:hAnsi="宋体"/>
        </w:rPr>
      </w:pPr>
      <w:r w:rsidRPr="00717925">
        <w:rPr>
          <w:rFonts w:ascii="宋体" w:eastAsia="宋体" w:hAnsi="宋体" w:hint="eastAsia"/>
        </w:rPr>
        <w:t>2公共建筑按下列规则分别评分并累计：</w:t>
      </w:r>
    </w:p>
    <w:p w14:paraId="37A57A78" w14:textId="77777777" w:rsidR="00F602E7" w:rsidRPr="00717925" w:rsidRDefault="00F602E7" w:rsidP="00F076E2">
      <w:pPr>
        <w:ind w:firstLineChars="200" w:firstLine="480"/>
        <w:rPr>
          <w:rFonts w:ascii="宋体" w:eastAsia="宋体" w:hAnsi="宋体"/>
        </w:rPr>
      </w:pPr>
      <w:r w:rsidRPr="00717925">
        <w:rPr>
          <w:rFonts w:ascii="宋体" w:eastAsia="宋体" w:hAnsi="宋体" w:hint="eastAsia"/>
        </w:rPr>
        <w:t>1）公共建筑绿地率达到规划指标105%以上，得10分；</w:t>
      </w:r>
    </w:p>
    <w:p w14:paraId="62583106" w14:textId="77777777" w:rsidR="00F602E7" w:rsidRPr="00717925" w:rsidRDefault="00F602E7" w:rsidP="00F076E2">
      <w:pPr>
        <w:ind w:firstLineChars="200" w:firstLine="480"/>
        <w:rPr>
          <w:rFonts w:ascii="宋体" w:eastAsia="宋体" w:hAnsi="宋体"/>
        </w:rPr>
      </w:pPr>
      <w:r w:rsidRPr="00717925">
        <w:rPr>
          <w:rFonts w:ascii="宋体" w:eastAsia="宋体" w:hAnsi="宋体" w:hint="eastAsia"/>
        </w:rPr>
        <w:lastRenderedPageBreak/>
        <w:t>2）绿地向公众开放，得6分。</w:t>
      </w:r>
    </w:p>
    <w:p w14:paraId="6C5D8E71"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【条文说明】本条是关于绿化用地的说明</w:t>
      </w:r>
    </w:p>
    <w:p w14:paraId="7B59D2CB" w14:textId="77777777" w:rsidR="00F602E7" w:rsidRPr="00717925" w:rsidRDefault="00F602E7" w:rsidP="00F602E7">
      <w:pPr>
        <w:rPr>
          <w:rFonts w:ascii="宋体" w:eastAsia="宋体" w:hAnsi="宋体"/>
        </w:rPr>
      </w:pPr>
      <w:r w:rsidRPr="00717925">
        <w:rPr>
          <w:rFonts w:ascii="宋体" w:eastAsia="宋体" w:hAnsi="宋体" w:hint="eastAsia"/>
        </w:rPr>
        <w:t xml:space="preserve">    绿地率指建设项目用地范围内各类绿地面积的总和占该项目总用地面积的比率(％)。绿地包括建设项目用地中各类用作绿化的用地。合理设置绿地可起到改善和美化环境、调节小气候、缓解城市热岛效应等作用。绿地率以及公共绿地的数量是</w:t>
      </w:r>
      <w:proofErr w:type="gramStart"/>
      <w:r w:rsidRPr="00717925">
        <w:rPr>
          <w:rFonts w:ascii="宋体" w:eastAsia="宋体" w:hAnsi="宋体" w:hint="eastAsia"/>
        </w:rPr>
        <w:t>衡量住</w:t>
      </w:r>
      <w:proofErr w:type="gramEnd"/>
      <w:r w:rsidRPr="00717925">
        <w:rPr>
          <w:rFonts w:ascii="宋体" w:eastAsia="宋体" w:hAnsi="宋体" w:hint="eastAsia"/>
        </w:rPr>
        <w:t>区环境质量的重要指标之一。根据现行国家标准《城市居住区规划设计标准》GB 50180，集中绿地是指居住街坊配套建设、可供居民休憩、开展户外活动的绿化场地。集中绿地应满足的基本要求：宽度不小于8m，面积不小于400m</w:t>
      </w:r>
      <w:r w:rsidRPr="00717925">
        <w:rPr>
          <w:rFonts w:ascii="宋体" w:eastAsia="宋体" w:hAnsi="宋体"/>
          <w:vertAlign w:val="superscript"/>
        </w:rPr>
        <w:t>2</w:t>
      </w:r>
      <w:r w:rsidRPr="00717925">
        <w:rPr>
          <w:rFonts w:ascii="宋体" w:eastAsia="宋体" w:hAnsi="宋体" w:hint="eastAsia"/>
        </w:rPr>
        <w:t>，集中绿地应设置供幼儿、老年人在家门口日常户外活动的场地。并应有不少于1/3的绿地面积在标准的建筑日照阴影线(即日照标准的等时线)范围之外，并在此区域设置供儿童、老年人户外活动场地，为老年人及儿童在家门口提供日常游憩及游戏活动场所。</w:t>
      </w:r>
    </w:p>
    <w:p w14:paraId="3FF8B86C" w14:textId="77777777" w:rsidR="00F602E7" w:rsidRPr="00717925" w:rsidRDefault="00F602E7" w:rsidP="00F602E7">
      <w:pPr>
        <w:rPr>
          <w:rFonts w:ascii="宋体" w:eastAsia="宋体" w:hAnsi="宋体"/>
        </w:rPr>
      </w:pPr>
      <w:r w:rsidRPr="00717925">
        <w:rPr>
          <w:rFonts w:ascii="宋体" w:eastAsia="宋体" w:hAnsi="宋体" w:hint="eastAsia"/>
        </w:rPr>
        <w:t xml:space="preserve">    为保障城市公共空间的品质、提高服务质量，每个城市对城市中不同地段或不同性质的公共设施建设项目，都制定有相应的绿地管理控制要求。本条鼓励公共建筑项目优化建筑布局，提供更多的绿化用地或绿化广场，创造更加宜人的公共空间；鼓励绿地或绿化广场设置休憩、娱乐等设施并定时向社会公众免费开放，以提供更多的公共活动空间。</w:t>
      </w:r>
    </w:p>
    <w:p w14:paraId="43C7D8AE"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查阅规划许可的设计条件、相关设计文件、日照分析报告、绿地率计算书；评价查阅相关竣工图、绿地率计算书。</w:t>
      </w:r>
    </w:p>
    <w:p w14:paraId="64D0760F" w14:textId="77777777" w:rsidR="00F602E7" w:rsidRPr="00717925" w:rsidRDefault="00F602E7" w:rsidP="00F602E7">
      <w:pPr>
        <w:rPr>
          <w:rFonts w:ascii="宋体" w:eastAsia="宋体" w:hAnsi="宋体"/>
        </w:rPr>
      </w:pPr>
    </w:p>
    <w:p w14:paraId="2C4DF80A"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8.2.4</w:t>
      </w:r>
      <w:r w:rsidRPr="00717925">
        <w:rPr>
          <w:rFonts w:ascii="宋体" w:eastAsia="宋体" w:hAnsi="宋体" w:hint="eastAsia"/>
          <w:b/>
          <w:szCs w:val="24"/>
        </w:rPr>
        <w:tab/>
        <w:t>室外吸烟区位置布局合理，</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为9分，并按下列规则分别评分并累计：</w:t>
      </w:r>
    </w:p>
    <w:p w14:paraId="46316243"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1  室外吸烟区布置在建筑主出入口的下风向，与所有建筑出入口、新风进气口和</w:t>
      </w:r>
      <w:proofErr w:type="gramStart"/>
      <w:r w:rsidRPr="00717925">
        <w:rPr>
          <w:rFonts w:ascii="宋体" w:eastAsia="宋体" w:hAnsi="宋体" w:hint="eastAsia"/>
        </w:rPr>
        <w:t>可</w:t>
      </w:r>
      <w:proofErr w:type="gramEnd"/>
      <w:r w:rsidRPr="00717925">
        <w:rPr>
          <w:rFonts w:ascii="宋体" w:eastAsia="宋体" w:hAnsi="宋体" w:hint="eastAsia"/>
        </w:rPr>
        <w:t>开启窗扇的距离不少于8m，且距离儿童和老人活动场地不少于8m，得5分。</w:t>
      </w:r>
    </w:p>
    <w:p w14:paraId="6F937AE1"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2 室外吸烟区与</w:t>
      </w:r>
      <w:proofErr w:type="gramStart"/>
      <w:r w:rsidRPr="00717925">
        <w:rPr>
          <w:rFonts w:ascii="宋体" w:eastAsia="宋体" w:hAnsi="宋体" w:hint="eastAsia"/>
        </w:rPr>
        <w:t>绿植结合</w:t>
      </w:r>
      <w:proofErr w:type="gramEnd"/>
      <w:r w:rsidRPr="00717925">
        <w:rPr>
          <w:rFonts w:ascii="宋体" w:eastAsia="宋体" w:hAnsi="宋体" w:hint="eastAsia"/>
        </w:rPr>
        <w:t>布置，并合理配置</w:t>
      </w:r>
      <w:proofErr w:type="gramStart"/>
      <w:r w:rsidRPr="00717925">
        <w:rPr>
          <w:rFonts w:ascii="宋体" w:eastAsia="宋体" w:hAnsi="宋体" w:hint="eastAsia"/>
        </w:rPr>
        <w:t>坐椅</w:t>
      </w:r>
      <w:proofErr w:type="gramEnd"/>
      <w:r w:rsidRPr="00717925">
        <w:rPr>
          <w:rFonts w:ascii="宋体" w:eastAsia="宋体" w:hAnsi="宋体" w:hint="eastAsia"/>
        </w:rPr>
        <w:t>和带烟头收集的垃圾筒，从建筑主出入口至室外吸烟区的导向标识完整、定位标识醒目，吸烟区设置吸烟有害健康的警示标识，得4分。</w:t>
      </w:r>
    </w:p>
    <w:p w14:paraId="07DE0214" w14:textId="3092995D"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【条文说明】本条是关于室外吸烟区布置的说明</w:t>
      </w:r>
      <w:r w:rsidR="0083120E">
        <w:rPr>
          <w:rFonts w:ascii="宋体" w:eastAsia="宋体" w:hAnsi="宋体" w:hint="eastAsia"/>
        </w:rPr>
        <w:t>。</w:t>
      </w:r>
    </w:p>
    <w:p w14:paraId="55749951" w14:textId="31CC4E9D" w:rsidR="00F602E7" w:rsidRPr="00717925" w:rsidRDefault="00F602E7" w:rsidP="005D5808">
      <w:pPr>
        <w:ind w:firstLineChars="200" w:firstLine="480"/>
        <w:rPr>
          <w:rFonts w:ascii="宋体" w:eastAsia="宋体" w:hAnsi="宋体"/>
        </w:rPr>
      </w:pPr>
      <w:r w:rsidRPr="00717925">
        <w:rPr>
          <w:rFonts w:ascii="宋体" w:eastAsia="宋体" w:hAnsi="宋体" w:hint="eastAsia"/>
        </w:rPr>
        <w:lastRenderedPageBreak/>
        <w:t>本标准第5．1．1条规定了室内禁止吸烟，同时</w:t>
      </w:r>
      <w:r w:rsidR="005D5808" w:rsidRPr="00717925">
        <w:rPr>
          <w:rFonts w:ascii="宋体" w:eastAsia="宋体" w:hAnsi="宋体" w:hint="eastAsia"/>
        </w:rPr>
        <w:t>也</w:t>
      </w:r>
      <w:r w:rsidRPr="00717925">
        <w:rPr>
          <w:rFonts w:ascii="宋体" w:eastAsia="宋体" w:hAnsi="宋体" w:hint="eastAsia"/>
        </w:rPr>
        <w:t>为“烟民”设置专门的室外吸烟区，有效地引导有吸烟习惯的人群，走出室内，在规定的合理范围内吸烟，做到“疏堵结合”。室外吸烟区的选择还须避免人员密集区、有遮</w:t>
      </w:r>
      <w:r w:rsidR="004F419E" w:rsidRPr="00717925">
        <w:rPr>
          <w:rFonts w:ascii="宋体" w:eastAsia="宋体" w:hAnsi="宋体" w:hint="eastAsia"/>
        </w:rPr>
        <w:t>荫</w:t>
      </w:r>
      <w:r w:rsidRPr="00717925">
        <w:rPr>
          <w:rFonts w:ascii="宋体" w:eastAsia="宋体" w:hAnsi="宋体" w:hint="eastAsia"/>
        </w:rPr>
        <w:t>的人员聚集区，建筑出入口、</w:t>
      </w:r>
      <w:proofErr w:type="gramStart"/>
      <w:r w:rsidRPr="00717925">
        <w:rPr>
          <w:rFonts w:ascii="宋体" w:eastAsia="宋体" w:hAnsi="宋体" w:hint="eastAsia"/>
        </w:rPr>
        <w:t>雨篷等半开敞</w:t>
      </w:r>
      <w:proofErr w:type="gramEnd"/>
      <w:r w:rsidRPr="00717925">
        <w:rPr>
          <w:rFonts w:ascii="宋体" w:eastAsia="宋体" w:hAnsi="宋体" w:hint="eastAsia"/>
        </w:rPr>
        <w:t>的空间、可开启窗户、建筑新风引入口、儿童年和老年人活动区域等位置，吸烟区内须配置垃圾筒和吸烟有害健康的警示标识。</w:t>
      </w:r>
      <w:r w:rsidR="00F039FD" w:rsidRPr="00717925">
        <w:rPr>
          <w:rFonts w:ascii="宋体" w:eastAsia="宋体" w:hAnsi="宋体" w:hint="eastAsia"/>
        </w:rPr>
        <w:t>《</w:t>
      </w:r>
      <w:r w:rsidR="008B3B16" w:rsidRPr="00717925">
        <w:rPr>
          <w:rFonts w:ascii="宋体" w:eastAsia="宋体" w:hAnsi="宋体" w:hint="eastAsia"/>
        </w:rPr>
        <w:t>绿色建筑设计标准</w:t>
      </w:r>
      <w:r w:rsidR="00F039FD" w:rsidRPr="00717925">
        <w:rPr>
          <w:rFonts w:ascii="宋体" w:eastAsia="宋体" w:hAnsi="宋体" w:hint="eastAsia"/>
        </w:rPr>
        <w:t>》第1</w:t>
      </w:r>
      <w:r w:rsidR="00F039FD" w:rsidRPr="00717925">
        <w:rPr>
          <w:rFonts w:ascii="宋体" w:eastAsia="宋体" w:hAnsi="宋体"/>
        </w:rPr>
        <w:t>3.3.6</w:t>
      </w:r>
      <w:r w:rsidR="00F039FD" w:rsidRPr="00717925">
        <w:rPr>
          <w:rFonts w:ascii="宋体" w:eastAsia="宋体" w:hAnsi="宋体" w:hint="eastAsia"/>
        </w:rPr>
        <w:t>条：“</w:t>
      </w:r>
      <w:r w:rsidR="00F039FD" w:rsidRPr="00717925">
        <w:rPr>
          <w:rFonts w:ascii="宋体" w:eastAsia="宋体" w:hAnsi="宋体" w:cs="Times New Roman" w:hint="eastAsia"/>
          <w:bCs/>
          <w:szCs w:val="24"/>
        </w:rPr>
        <w:t>室外场地内设置吸烟区时，宜符合下列规定：</w:t>
      </w:r>
      <w:r w:rsidR="00F039FD" w:rsidRPr="00717925">
        <w:rPr>
          <w:rFonts w:ascii="宋体" w:eastAsia="宋体" w:hAnsi="宋体" w:cs="Times New Roman" w:hint="eastAsia"/>
          <w:b/>
          <w:bCs/>
          <w:szCs w:val="24"/>
        </w:rPr>
        <w:t>1</w:t>
      </w:r>
      <w:r w:rsidR="00F039FD" w:rsidRPr="00717925">
        <w:rPr>
          <w:rFonts w:ascii="宋体" w:eastAsia="宋体" w:hAnsi="宋体" w:cs="Times New Roman"/>
          <w:b/>
          <w:bCs/>
          <w:szCs w:val="24"/>
        </w:rPr>
        <w:t xml:space="preserve">  </w:t>
      </w:r>
      <w:r w:rsidR="00F039FD" w:rsidRPr="00717925">
        <w:rPr>
          <w:rFonts w:ascii="宋体" w:eastAsia="宋体" w:hAnsi="宋体" w:cs="Times New Roman" w:hint="eastAsia"/>
          <w:bCs/>
          <w:szCs w:val="24"/>
        </w:rPr>
        <w:t>室外吸烟区布置在建筑主出入口的主导风的下风向，与所有建筑出入口、新风进气口和</w:t>
      </w:r>
      <w:proofErr w:type="gramStart"/>
      <w:r w:rsidR="00F039FD" w:rsidRPr="00717925">
        <w:rPr>
          <w:rFonts w:ascii="宋体" w:eastAsia="宋体" w:hAnsi="宋体" w:cs="Times New Roman" w:hint="eastAsia"/>
          <w:bCs/>
          <w:szCs w:val="24"/>
        </w:rPr>
        <w:t>可</w:t>
      </w:r>
      <w:proofErr w:type="gramEnd"/>
      <w:r w:rsidR="00F039FD" w:rsidRPr="00717925">
        <w:rPr>
          <w:rFonts w:ascii="宋体" w:eastAsia="宋体" w:hAnsi="宋体" w:cs="Times New Roman" w:hint="eastAsia"/>
          <w:bCs/>
          <w:szCs w:val="24"/>
        </w:rPr>
        <w:t>开启窗扇的距离不少于8m，且距离儿童和老人活动场地不少于8m；</w:t>
      </w:r>
      <w:r w:rsidR="00F039FD" w:rsidRPr="00717925">
        <w:rPr>
          <w:rFonts w:ascii="宋体" w:eastAsia="宋体" w:hAnsi="宋体" w:cs="Times New Roman"/>
          <w:b/>
          <w:bCs/>
          <w:szCs w:val="24"/>
        </w:rPr>
        <w:t xml:space="preserve">2  </w:t>
      </w:r>
      <w:r w:rsidR="00F039FD" w:rsidRPr="00717925">
        <w:rPr>
          <w:rFonts w:ascii="宋体" w:eastAsia="宋体" w:hAnsi="宋体" w:cs="Times New Roman" w:hint="eastAsia"/>
          <w:bCs/>
          <w:szCs w:val="24"/>
        </w:rPr>
        <w:t>室外吸烟区与绿植结合布置，并合理配置座椅和带烟头收集的垃圾筒，从建筑主出入口至室外吸烟区的导向标识完整、定位标识醒目，吸烟区设置吸烟有害健康的警示标识。</w:t>
      </w:r>
      <w:r w:rsidR="00F039FD" w:rsidRPr="00717925">
        <w:rPr>
          <w:rFonts w:ascii="宋体" w:eastAsia="宋体" w:hAnsi="宋体" w:hint="eastAsia"/>
        </w:rPr>
        <w:t>”</w:t>
      </w:r>
    </w:p>
    <w:p w14:paraId="752AA3F2"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查阅相关设计文件；评价查阅相关竣工图。</w:t>
      </w:r>
    </w:p>
    <w:p w14:paraId="7FE06DDA" w14:textId="77777777" w:rsidR="00F602E7" w:rsidRPr="00717925" w:rsidRDefault="00F602E7" w:rsidP="00F602E7">
      <w:pPr>
        <w:rPr>
          <w:rFonts w:ascii="宋体" w:eastAsia="宋体" w:hAnsi="宋体"/>
        </w:rPr>
      </w:pPr>
    </w:p>
    <w:p w14:paraId="5FE3369C" w14:textId="777777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8.2.5</w:t>
      </w:r>
      <w:r w:rsidRPr="00717925">
        <w:rPr>
          <w:rFonts w:ascii="宋体" w:eastAsia="宋体" w:hAnsi="宋体" w:hint="eastAsia"/>
          <w:b/>
          <w:szCs w:val="24"/>
        </w:rPr>
        <w:tab/>
        <w:t>利用场地空间设置绿色雨水基础设施，</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为15分，并按下列规则分别评分并累计：</w:t>
      </w:r>
    </w:p>
    <w:p w14:paraId="2AB2E699"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1下凹式绿地、雨水花园等有调蓄雨水功能的绿地和水体的面积之和占绿地面积的比例达到40%，得3分；达到 60%，得5分；</w:t>
      </w:r>
    </w:p>
    <w:p w14:paraId="2C4552F3"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2衔接和引导不少于80%的屋面雨水进入地面生态设施，得3分；</w:t>
      </w:r>
    </w:p>
    <w:p w14:paraId="7A8C062C"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3衔接和引导不少于80%的道路雨水进入地面生态设施，得4分；</w:t>
      </w:r>
    </w:p>
    <w:p w14:paraId="68D5B447" w14:textId="77777777" w:rsidR="00F602E7" w:rsidRPr="00717925" w:rsidRDefault="00F602E7" w:rsidP="008107AE">
      <w:pPr>
        <w:ind w:firstLineChars="200" w:firstLine="480"/>
        <w:rPr>
          <w:rFonts w:ascii="宋体" w:eastAsia="宋体" w:hAnsi="宋体"/>
        </w:rPr>
      </w:pPr>
      <w:r w:rsidRPr="00717925">
        <w:rPr>
          <w:rFonts w:ascii="宋体" w:eastAsia="宋体" w:hAnsi="宋体" w:hint="eastAsia"/>
        </w:rPr>
        <w:t>4硬质铺装地面中透水铺装面积的比例达到50%，得3分。</w:t>
      </w:r>
    </w:p>
    <w:p w14:paraId="6971F004"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【条文说明】本条是关于绿色雨水基础设施的说明</w:t>
      </w:r>
    </w:p>
    <w:p w14:paraId="6A80BA13" w14:textId="77777777" w:rsidR="00F602E7" w:rsidRPr="00717925" w:rsidRDefault="00F602E7" w:rsidP="00F602E7">
      <w:pPr>
        <w:rPr>
          <w:rFonts w:ascii="宋体" w:eastAsia="宋体" w:hAnsi="宋体"/>
          <w:szCs w:val="24"/>
        </w:rPr>
      </w:pPr>
      <w:r w:rsidRPr="00717925">
        <w:rPr>
          <w:rFonts w:ascii="宋体" w:eastAsia="宋体" w:hAnsi="宋体" w:hint="eastAsia"/>
          <w:szCs w:val="24"/>
        </w:rPr>
        <w:t xml:space="preserve">    场地开发应</w:t>
      </w:r>
      <w:proofErr w:type="gramStart"/>
      <w:r w:rsidRPr="00717925">
        <w:rPr>
          <w:rFonts w:ascii="宋体" w:eastAsia="宋体" w:hAnsi="宋体" w:hint="eastAsia"/>
          <w:szCs w:val="24"/>
        </w:rPr>
        <w:t>遵循低</w:t>
      </w:r>
      <w:proofErr w:type="gramEnd"/>
      <w:r w:rsidRPr="00717925">
        <w:rPr>
          <w:rFonts w:ascii="宋体" w:eastAsia="宋体" w:hAnsi="宋体" w:hint="eastAsia"/>
          <w:szCs w:val="24"/>
        </w:rPr>
        <w:t>影响开发原则，合理利用场地空间设置绿色雨水基础设施。绿色雨水基础设施有雨水花园、下凹式绿地、屋顶绿化、植被浅沟、截污设施、渗透设施、雨水塘、雨水湿地、景观水体等。绿色雨水基础设施有别于传统的灰色雨水设施(雨水口、雨水管道、调蓄池等)，能够以自然的方式削减雨水径流、控制径流污染、保护水环境。</w:t>
      </w:r>
    </w:p>
    <w:p w14:paraId="676F5AB1" w14:textId="77777777" w:rsidR="00F602E7" w:rsidRPr="00717925" w:rsidRDefault="00F602E7" w:rsidP="00F602E7">
      <w:pPr>
        <w:rPr>
          <w:rFonts w:ascii="宋体" w:eastAsia="宋体" w:hAnsi="宋体"/>
          <w:szCs w:val="24"/>
        </w:rPr>
      </w:pPr>
      <w:r w:rsidRPr="00717925">
        <w:rPr>
          <w:rFonts w:ascii="宋体" w:eastAsia="宋体" w:hAnsi="宋体" w:hint="eastAsia"/>
          <w:szCs w:val="24"/>
        </w:rPr>
        <w:t xml:space="preserve">    第1款，利用场地内的水塘、湿地、低洼地等作为雨水调蓄设施，或利用场地内设计景观(如景观绿地、</w:t>
      </w:r>
      <w:proofErr w:type="gramStart"/>
      <w:r w:rsidRPr="00717925">
        <w:rPr>
          <w:rFonts w:ascii="宋体" w:eastAsia="宋体" w:hAnsi="宋体" w:hint="eastAsia"/>
          <w:szCs w:val="24"/>
        </w:rPr>
        <w:t>旱溪和</w:t>
      </w:r>
      <w:proofErr w:type="gramEnd"/>
      <w:r w:rsidRPr="00717925">
        <w:rPr>
          <w:rFonts w:ascii="宋体" w:eastAsia="宋体" w:hAnsi="宋体" w:hint="eastAsia"/>
          <w:szCs w:val="24"/>
        </w:rPr>
        <w:t>景观水体)来调蓄雨水，可实现有限土地资源综合利用的目标。能调蓄雨水的景观绿地包括下凹式绿地、雨水花园、树池、干</w:t>
      </w:r>
      <w:r w:rsidRPr="00717925">
        <w:rPr>
          <w:rFonts w:ascii="宋体" w:eastAsia="宋体" w:hAnsi="宋体" w:hint="eastAsia"/>
          <w:szCs w:val="24"/>
        </w:rPr>
        <w:lastRenderedPageBreak/>
        <w:t>塘等。</w:t>
      </w:r>
    </w:p>
    <w:p w14:paraId="35F738CE" w14:textId="77777777" w:rsidR="00F602E7" w:rsidRPr="00717925" w:rsidRDefault="00F602E7" w:rsidP="00F602E7">
      <w:pPr>
        <w:rPr>
          <w:rFonts w:ascii="宋体" w:eastAsia="宋体" w:hAnsi="宋体"/>
          <w:szCs w:val="24"/>
        </w:rPr>
      </w:pPr>
      <w:r w:rsidRPr="00717925">
        <w:rPr>
          <w:rFonts w:ascii="宋体" w:eastAsia="宋体" w:hAnsi="宋体" w:hint="eastAsia"/>
          <w:szCs w:val="24"/>
        </w:rPr>
        <w:t xml:space="preserve">    第2、3款，屋面雨水和道路雨水是建筑场地产生径流的重要源头，易被污染并形成污染源，故</w:t>
      </w:r>
      <w:proofErr w:type="gramStart"/>
      <w:r w:rsidRPr="00717925">
        <w:rPr>
          <w:rFonts w:ascii="宋体" w:eastAsia="宋体" w:hAnsi="宋体" w:hint="eastAsia"/>
          <w:szCs w:val="24"/>
        </w:rPr>
        <w:t>宜合理</w:t>
      </w:r>
      <w:proofErr w:type="gramEnd"/>
      <w:r w:rsidRPr="00717925">
        <w:rPr>
          <w:rFonts w:ascii="宋体" w:eastAsia="宋体" w:hAnsi="宋体" w:hint="eastAsia"/>
          <w:szCs w:val="24"/>
        </w:rPr>
        <w:t>引导其进入地面生态设施进行调蓄、下渗和利用，并采取相应截污措施。地面生态设施是指下凹式绿地、植草沟、树池等，即在地势较低的区域种植植物，通过植物截流、土壤过滤滞留处理小流量径流雨水，达到控制径流污染的目的。洗衣废水若排入绿地，将危害植物的生长，物业应定期检查并杜绝阳台洗衣废水接入雨水管的情况发生。</w:t>
      </w:r>
    </w:p>
    <w:p w14:paraId="684AFE04" w14:textId="77777777" w:rsidR="00F602E7" w:rsidRPr="00717925" w:rsidRDefault="00F602E7" w:rsidP="00F602E7">
      <w:pPr>
        <w:rPr>
          <w:rFonts w:ascii="宋体" w:eastAsia="宋体" w:hAnsi="宋体"/>
          <w:szCs w:val="24"/>
        </w:rPr>
      </w:pPr>
      <w:r w:rsidRPr="00717925">
        <w:rPr>
          <w:rFonts w:ascii="宋体" w:eastAsia="宋体" w:hAnsi="宋体" w:hint="eastAsia"/>
          <w:szCs w:val="24"/>
        </w:rPr>
        <w:t xml:space="preserve">    第4款，雨水下渗也是削减径流和径流污染的重要途径之一。“硬质铺装地面”指场地中停车场、道路和室外活动场地等，不包括建筑占地(屋面)、绿地、水面等。“透水铺装”指既能</w:t>
      </w:r>
      <w:proofErr w:type="gramStart"/>
      <w:r w:rsidRPr="00717925">
        <w:rPr>
          <w:rFonts w:ascii="宋体" w:eastAsia="宋体" w:hAnsi="宋体" w:hint="eastAsia"/>
          <w:szCs w:val="24"/>
        </w:rPr>
        <w:t>满足路</w:t>
      </w:r>
      <w:proofErr w:type="gramEnd"/>
      <w:r w:rsidRPr="00717925">
        <w:rPr>
          <w:rFonts w:ascii="宋体" w:eastAsia="宋体" w:hAnsi="宋体" w:hint="eastAsia"/>
          <w:szCs w:val="24"/>
        </w:rPr>
        <w:t>用及铺地强度和耐久性要求，又能使雨水通过本身与铺装下基层相通的渗水路径直接渗入下部土壤的地面铺装系统，包括采用透水铺装方式或使用植草砖、透水沥青、透水混凝土、透水地砖等透水铺装材料。当透水铺装下为地下室顶板时，若地下室顶板设有疏水板及导水管等可将渗透雨水导入与地下室顶板接壤的实土，或地下室顶板上覆土深度能满足当地园林绿化部门要求时，仍可认定其为透水铺装地面，但覆土深度不得小于600mm。评价时以场地硬质铺装地面中透水铺装所占的面积比例为依据。申报材料中应提供场地铺装图，要求明确透水铺装地面位置、面积、铺装材料和透水铺装方式。</w:t>
      </w:r>
    </w:p>
    <w:p w14:paraId="1FFFCEB9" w14:textId="77777777" w:rsidR="00F602E7" w:rsidRPr="00717925" w:rsidRDefault="00F602E7" w:rsidP="00F602E7">
      <w:pPr>
        <w:rPr>
          <w:rFonts w:ascii="宋体" w:eastAsia="宋体" w:hAnsi="宋体"/>
          <w:szCs w:val="24"/>
        </w:rPr>
      </w:pPr>
      <w:r w:rsidRPr="00717925">
        <w:rPr>
          <w:rFonts w:ascii="宋体" w:eastAsia="宋体" w:hAnsi="宋体" w:hint="eastAsia"/>
          <w:szCs w:val="24"/>
        </w:rPr>
        <w:t xml:space="preserve">    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w:t>
      </w:r>
      <w:proofErr w:type="gramStart"/>
      <w:r w:rsidRPr="00717925">
        <w:rPr>
          <w:rFonts w:ascii="宋体" w:eastAsia="宋体" w:hAnsi="宋体" w:hint="eastAsia"/>
          <w:szCs w:val="24"/>
        </w:rPr>
        <w:t>含总平面图</w:t>
      </w:r>
      <w:proofErr w:type="gramEnd"/>
      <w:r w:rsidRPr="00717925">
        <w:rPr>
          <w:rFonts w:ascii="宋体" w:eastAsia="宋体" w:hAnsi="宋体" w:hint="eastAsia"/>
          <w:szCs w:val="24"/>
        </w:rPr>
        <w:t>、景观设计图、室外给水排水总平面图等)、计算书；评价查阅相关竣工图、计算书。</w:t>
      </w:r>
    </w:p>
    <w:p w14:paraId="0A114EC6" w14:textId="77777777" w:rsidR="00F602E7" w:rsidRPr="00717925" w:rsidRDefault="00F602E7" w:rsidP="00F602E7">
      <w:pPr>
        <w:ind w:firstLine="420"/>
        <w:rPr>
          <w:rFonts w:ascii="宋体" w:eastAsia="宋体" w:hAnsi="宋体"/>
        </w:rPr>
      </w:pPr>
    </w:p>
    <w:p w14:paraId="5507C643" w14:textId="495FF8A8" w:rsidR="00326045" w:rsidRPr="00717925" w:rsidRDefault="00326045" w:rsidP="005B236C">
      <w:pPr>
        <w:outlineLvl w:val="2"/>
        <w:rPr>
          <w:rFonts w:ascii="宋体" w:eastAsia="宋体" w:hAnsi="宋体"/>
          <w:b/>
          <w:szCs w:val="24"/>
        </w:rPr>
      </w:pPr>
      <w:r w:rsidRPr="00717925">
        <w:rPr>
          <w:rFonts w:ascii="宋体" w:eastAsia="宋体" w:hAnsi="宋体" w:hint="eastAsia"/>
          <w:b/>
          <w:szCs w:val="24"/>
        </w:rPr>
        <w:t>8</w:t>
      </w:r>
      <w:r w:rsidRPr="00717925">
        <w:rPr>
          <w:rFonts w:ascii="宋体" w:eastAsia="宋体" w:hAnsi="宋体"/>
          <w:b/>
          <w:szCs w:val="24"/>
        </w:rPr>
        <w:t>.2.</w:t>
      </w:r>
      <w:r w:rsidR="005458BD" w:rsidRPr="00717925">
        <w:rPr>
          <w:rFonts w:ascii="宋体" w:eastAsia="宋体" w:hAnsi="宋体"/>
          <w:b/>
          <w:szCs w:val="24"/>
        </w:rPr>
        <w:t>6</w:t>
      </w:r>
      <w:r w:rsidRPr="00717925">
        <w:rPr>
          <w:rFonts w:ascii="宋体" w:eastAsia="宋体" w:hAnsi="宋体" w:hint="eastAsia"/>
          <w:b/>
          <w:szCs w:val="24"/>
        </w:rPr>
        <w:t>采取合理措施改善室外人文和健康环境，</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 xml:space="preserve">为 </w:t>
      </w:r>
      <w:r w:rsidR="009264E9" w:rsidRPr="00717925">
        <w:rPr>
          <w:rFonts w:ascii="宋体" w:eastAsia="宋体" w:hAnsi="宋体"/>
          <w:b/>
          <w:szCs w:val="24"/>
        </w:rPr>
        <w:t>5</w:t>
      </w:r>
      <w:r w:rsidRPr="00717925">
        <w:rPr>
          <w:rFonts w:ascii="宋体" w:eastAsia="宋体" w:hAnsi="宋体" w:hint="eastAsia"/>
          <w:b/>
          <w:szCs w:val="24"/>
        </w:rPr>
        <w:t>分。</w:t>
      </w:r>
    </w:p>
    <w:p w14:paraId="19F98AA1" w14:textId="7A1B4A58" w:rsidR="00326045" w:rsidRPr="00717925" w:rsidRDefault="00326045" w:rsidP="00326045">
      <w:pPr>
        <w:ind w:firstLine="420"/>
        <w:rPr>
          <w:rFonts w:ascii="宋体" w:eastAsia="宋体" w:hAnsi="宋体"/>
        </w:rPr>
      </w:pPr>
      <w:r w:rsidRPr="00717925">
        <w:rPr>
          <w:rFonts w:ascii="宋体" w:eastAsia="宋体" w:hAnsi="宋体" w:hint="eastAsia"/>
        </w:rPr>
        <w:t>【条文说明】本条是关于</w:t>
      </w:r>
      <w:r w:rsidR="00F34F66" w:rsidRPr="00717925">
        <w:rPr>
          <w:rFonts w:ascii="宋体" w:eastAsia="宋体" w:hAnsi="宋体" w:hint="eastAsia"/>
        </w:rPr>
        <w:t>人文</w:t>
      </w:r>
      <w:r w:rsidRPr="00717925">
        <w:rPr>
          <w:rFonts w:ascii="宋体" w:eastAsia="宋体" w:hAnsi="宋体" w:hint="eastAsia"/>
        </w:rPr>
        <w:t>与健康环境的说明</w:t>
      </w:r>
      <w:r w:rsidR="0083120E">
        <w:rPr>
          <w:rFonts w:ascii="宋体" w:eastAsia="宋体" w:hAnsi="宋体" w:hint="eastAsia"/>
        </w:rPr>
        <w:t>，</w:t>
      </w:r>
      <w:r w:rsidRPr="00717925">
        <w:rPr>
          <w:rFonts w:ascii="宋体" w:eastAsia="宋体" w:hAnsi="宋体" w:hint="eastAsia"/>
        </w:rPr>
        <w:t>强调了室外人文与健康环境的作用。</w:t>
      </w:r>
    </w:p>
    <w:p w14:paraId="1C38F449" w14:textId="77777777" w:rsidR="002910C2" w:rsidRPr="00717925" w:rsidRDefault="002910C2" w:rsidP="002910C2">
      <w:pPr>
        <w:ind w:firstLine="420"/>
        <w:rPr>
          <w:rFonts w:ascii="宋体" w:eastAsia="宋体" w:hAnsi="宋体"/>
        </w:rPr>
      </w:pPr>
      <w:r w:rsidRPr="00717925">
        <w:rPr>
          <w:rFonts w:ascii="宋体" w:eastAsia="宋体" w:hAnsi="宋体" w:hint="eastAsia"/>
        </w:rPr>
        <w:t>对于住宅建筑，可以通过合理设置首层架空，为使用者提供休息及交流的人文空间，增加活动场地面积，提升便利性及舒适性，营造更为丰富的公共交流空间。架空区域面积不小于标准层面积的40%，应有良好的通风、采光，合理组织交通流线、布置活动空间；室外停留空间设置可避雨的景亭、廊架。充分与场地内绿化相结合，增加场地使用率。江苏气候存在夏热冬冷，雨水充沛的特点，景亭、</w:t>
      </w:r>
      <w:proofErr w:type="gramStart"/>
      <w:r w:rsidRPr="00717925">
        <w:rPr>
          <w:rFonts w:ascii="宋体" w:eastAsia="宋体" w:hAnsi="宋体" w:hint="eastAsia"/>
        </w:rPr>
        <w:t>廊架为</w:t>
      </w:r>
      <w:proofErr w:type="gramEnd"/>
      <w:r w:rsidRPr="00717925">
        <w:rPr>
          <w:rFonts w:ascii="宋体" w:eastAsia="宋体" w:hAnsi="宋体" w:hint="eastAsia"/>
        </w:rPr>
        <w:t>使用者提供雨水季节休息与活动的场地，使用更为便捷，场地内绿化</w:t>
      </w:r>
      <w:r w:rsidRPr="00717925">
        <w:rPr>
          <w:rFonts w:ascii="宋体" w:eastAsia="宋体" w:hAnsi="宋体" w:hint="eastAsia"/>
        </w:rPr>
        <w:lastRenderedPageBreak/>
        <w:t>利用更加充分；结合项目周边文化环境，在场地设计及公共空间布置时融入文化、精神、归属等人文元素,设置如雕塑、文化宣传品等丰富场地内文化氛围。</w:t>
      </w:r>
    </w:p>
    <w:p w14:paraId="500059C1" w14:textId="77777777" w:rsidR="002910C2" w:rsidRPr="00717925" w:rsidRDefault="002910C2" w:rsidP="002910C2">
      <w:pPr>
        <w:ind w:firstLine="420"/>
        <w:rPr>
          <w:rFonts w:ascii="宋体" w:eastAsia="宋体" w:hAnsi="宋体"/>
        </w:rPr>
      </w:pPr>
      <w:r w:rsidRPr="00717925">
        <w:rPr>
          <w:rFonts w:ascii="宋体" w:eastAsia="宋体" w:hAnsi="宋体" w:hint="eastAsia"/>
        </w:rPr>
        <w:t>对于公共建筑，条件允许情况下，可设置部分架空区域，增加使用者的活动区域，提升场地舒适性。医院及养老建筑等可设置景亭、</w:t>
      </w:r>
      <w:proofErr w:type="gramStart"/>
      <w:r w:rsidRPr="00717925">
        <w:rPr>
          <w:rFonts w:ascii="宋体" w:eastAsia="宋体" w:hAnsi="宋体" w:hint="eastAsia"/>
        </w:rPr>
        <w:t>廊架等</w:t>
      </w:r>
      <w:proofErr w:type="gramEnd"/>
      <w:r w:rsidRPr="00717925">
        <w:rPr>
          <w:rFonts w:ascii="宋体" w:eastAsia="宋体" w:hAnsi="宋体" w:hint="eastAsia"/>
        </w:rPr>
        <w:t>设施，为使用者提供雨水季节休息与活动的场地，营造更为健康的使用环境。公共建筑可在室外设置与周边文化相融合的雕塑等艺术品，提升项目内部人文氛围，营造更为舒适的使用环境。</w:t>
      </w:r>
    </w:p>
    <w:p w14:paraId="095422A4" w14:textId="77777777" w:rsidR="00F602E7" w:rsidRPr="00717925" w:rsidRDefault="00326045" w:rsidP="00F602E7">
      <w:pPr>
        <w:ind w:firstLine="420"/>
        <w:rPr>
          <w:rFonts w:ascii="宋体" w:eastAsia="宋体" w:hAnsi="宋体"/>
        </w:rPr>
      </w:pPr>
      <w:r w:rsidRPr="00717925">
        <w:rPr>
          <w:rFonts w:ascii="宋体" w:eastAsia="宋体" w:hAnsi="宋体"/>
        </w:rPr>
        <w:t>本条的评价方法为：</w:t>
      </w:r>
      <w:proofErr w:type="gramStart"/>
      <w:r w:rsidRPr="00717925">
        <w:rPr>
          <w:rFonts w:ascii="宋体" w:eastAsia="宋体" w:hAnsi="宋体"/>
        </w:rPr>
        <w:t>预评价</w:t>
      </w:r>
      <w:proofErr w:type="gramEnd"/>
      <w:r w:rsidRPr="00717925">
        <w:rPr>
          <w:rFonts w:ascii="宋体" w:eastAsia="宋体" w:hAnsi="宋体"/>
        </w:rPr>
        <w:t>查阅相关设计文件（</w:t>
      </w:r>
      <w:proofErr w:type="gramStart"/>
      <w:r w:rsidRPr="00717925">
        <w:rPr>
          <w:rFonts w:ascii="宋体" w:eastAsia="宋体" w:hAnsi="宋体"/>
        </w:rPr>
        <w:t>含总平面图</w:t>
      </w:r>
      <w:proofErr w:type="gramEnd"/>
      <w:r w:rsidRPr="00717925">
        <w:rPr>
          <w:rFonts w:ascii="宋体" w:eastAsia="宋体" w:hAnsi="宋体"/>
        </w:rPr>
        <w:t>、景观设计图等）、计算书；评价查阅相关竣工图</w:t>
      </w:r>
      <w:r w:rsidRPr="00717925">
        <w:rPr>
          <w:rFonts w:ascii="宋体" w:eastAsia="宋体" w:hAnsi="宋体" w:hint="eastAsia"/>
        </w:rPr>
        <w:t>并现场核实</w:t>
      </w:r>
      <w:r w:rsidRPr="00717925">
        <w:rPr>
          <w:rFonts w:ascii="宋体" w:eastAsia="宋体" w:hAnsi="宋体"/>
        </w:rPr>
        <w:t>。</w:t>
      </w:r>
    </w:p>
    <w:p w14:paraId="7BC19357" w14:textId="77777777" w:rsidR="00F602E7" w:rsidRPr="00717925" w:rsidRDefault="00F602E7" w:rsidP="00F602E7">
      <w:pPr>
        <w:rPr>
          <w:rFonts w:ascii="宋体" w:eastAsia="宋体" w:hAnsi="宋体"/>
          <w:szCs w:val="24"/>
        </w:rPr>
      </w:pPr>
    </w:p>
    <w:p w14:paraId="4C3E5F6D" w14:textId="1339BCF3" w:rsidR="00F602E7" w:rsidRPr="00717925" w:rsidRDefault="00F602E7" w:rsidP="00F602E7">
      <w:pPr>
        <w:pStyle w:val="3"/>
        <w:rPr>
          <w:rFonts w:ascii="宋体" w:eastAsia="宋体" w:hAnsi="宋体"/>
        </w:rPr>
      </w:pPr>
      <w:bookmarkStart w:id="63" w:name="_Toc24068136"/>
      <w:bookmarkStart w:id="64" w:name="_Toc38212060"/>
      <w:r w:rsidRPr="00717925">
        <w:rPr>
          <w:rFonts w:ascii="宋体" w:eastAsia="宋体" w:hAnsi="宋体" w:hint="eastAsia"/>
        </w:rPr>
        <w:t>II  室外物理环境</w:t>
      </w:r>
      <w:bookmarkEnd w:id="63"/>
      <w:bookmarkEnd w:id="64"/>
    </w:p>
    <w:p w14:paraId="0FDFA4F4" w14:textId="202924B0"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w:t>
      </w:r>
      <w:r w:rsidR="005458BD" w:rsidRPr="00717925">
        <w:rPr>
          <w:rFonts w:ascii="宋体" w:eastAsia="宋体" w:hAnsi="宋体"/>
          <w:b/>
          <w:szCs w:val="24"/>
        </w:rPr>
        <w:t>7</w:t>
      </w:r>
      <w:r w:rsidRPr="00717925">
        <w:rPr>
          <w:rFonts w:ascii="宋体" w:eastAsia="宋体" w:hAnsi="宋体" w:hint="eastAsia"/>
          <w:b/>
          <w:szCs w:val="24"/>
        </w:rPr>
        <w:tab/>
        <w:t>场地内的环境噪声优于现行国家标准《声环境质量标准》GB 3096的要求，</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为10分，并按下列规则评分：</w:t>
      </w:r>
    </w:p>
    <w:p w14:paraId="11C7DBA4"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1环境噪声值大于2类声环境功能区标准限值，且小于等于3类声环境功能区标准限值。得5分；</w:t>
      </w:r>
    </w:p>
    <w:p w14:paraId="3B41E27E"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2环境噪声值小于等于2类声环境功能区标准限值，得10分。</w:t>
      </w:r>
    </w:p>
    <w:p w14:paraId="699AD34A"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【条文说明】本条是关于环境噪声的说明</w:t>
      </w:r>
    </w:p>
    <w:p w14:paraId="4C0E4CF1" w14:textId="31F9D7C6" w:rsidR="00B8456E" w:rsidRPr="00717925" w:rsidRDefault="00F602E7" w:rsidP="00B8456E">
      <w:pPr>
        <w:rPr>
          <w:rFonts w:ascii="宋体" w:eastAsia="宋体" w:hAnsi="宋体"/>
        </w:rPr>
      </w:pPr>
      <w:r w:rsidRPr="00717925">
        <w:rPr>
          <w:rFonts w:ascii="宋体" w:eastAsia="宋体" w:hAnsi="宋体" w:hint="eastAsia"/>
        </w:rPr>
        <w:t xml:space="preserve">    国家标准《声环境质量标准》GB 3096-2008中对</w:t>
      </w:r>
      <w:proofErr w:type="gramStart"/>
      <w:r w:rsidRPr="00717925">
        <w:rPr>
          <w:rFonts w:ascii="宋体" w:eastAsia="宋体" w:hAnsi="宋体" w:hint="eastAsia"/>
        </w:rPr>
        <w:t>各类声环境</w:t>
      </w:r>
      <w:proofErr w:type="gramEnd"/>
      <w:r w:rsidRPr="00717925">
        <w:rPr>
          <w:rFonts w:ascii="宋体" w:eastAsia="宋体" w:hAnsi="宋体" w:hint="eastAsia"/>
        </w:rPr>
        <w:t>功能区的环境噪声等效声级限值进行了规定，见表</w:t>
      </w:r>
      <w:r w:rsidR="00986502" w:rsidRPr="00717925">
        <w:rPr>
          <w:rFonts w:ascii="宋体" w:eastAsia="宋体" w:hAnsi="宋体" w:hint="eastAsia"/>
        </w:rPr>
        <w:t>8.2.7</w:t>
      </w:r>
      <w:r w:rsidRPr="00717925">
        <w:rPr>
          <w:rFonts w:ascii="宋体" w:eastAsia="宋体" w:hAnsi="宋体" w:hint="eastAsia"/>
        </w:rPr>
        <w:t>。</w:t>
      </w:r>
    </w:p>
    <w:p w14:paraId="0F4B08AB" w14:textId="64405434" w:rsidR="00B8456E" w:rsidRPr="00717925" w:rsidRDefault="00B8456E" w:rsidP="003427FA">
      <w:pPr>
        <w:jc w:val="center"/>
        <w:rPr>
          <w:rFonts w:ascii="宋体" w:eastAsia="宋体" w:hAnsi="宋体"/>
        </w:rPr>
      </w:pPr>
      <w:r w:rsidRPr="00717925">
        <w:rPr>
          <w:rFonts w:ascii="宋体" w:eastAsia="宋体" w:hAnsi="宋体" w:hint="eastAsia"/>
        </w:rPr>
        <w:t>表</w:t>
      </w:r>
      <w:r w:rsidR="00986502" w:rsidRPr="00717925">
        <w:rPr>
          <w:rFonts w:ascii="宋体" w:eastAsia="宋体" w:hAnsi="宋体" w:hint="eastAsia"/>
        </w:rPr>
        <w:t>8.2.7</w:t>
      </w:r>
      <w:r w:rsidRPr="00717925">
        <w:rPr>
          <w:rFonts w:ascii="宋体" w:eastAsia="宋体" w:hAnsi="宋体" w:hint="eastAsia"/>
        </w:rPr>
        <w:t xml:space="preserve"> </w:t>
      </w:r>
      <w:proofErr w:type="gramStart"/>
      <w:r w:rsidRPr="00717925">
        <w:rPr>
          <w:rFonts w:ascii="宋体" w:eastAsia="宋体" w:hAnsi="宋体" w:hint="eastAsia"/>
        </w:rPr>
        <w:t>各类声环境</w:t>
      </w:r>
      <w:proofErr w:type="gramEnd"/>
      <w:r w:rsidRPr="00717925">
        <w:rPr>
          <w:rFonts w:ascii="宋体" w:eastAsia="宋体" w:hAnsi="宋体" w:hint="eastAsia"/>
        </w:rPr>
        <w:t>功能区的环境噪声</w:t>
      </w:r>
      <w:proofErr w:type="gramStart"/>
      <w:r w:rsidRPr="00717925">
        <w:rPr>
          <w:rFonts w:ascii="宋体" w:eastAsia="宋体" w:hAnsi="宋体" w:hint="eastAsia"/>
        </w:rPr>
        <w:t>等效声</w:t>
      </w:r>
      <w:proofErr w:type="gramEnd"/>
      <w:r w:rsidRPr="00717925">
        <w:rPr>
          <w:rFonts w:ascii="宋体" w:eastAsia="宋体" w:hAnsi="宋体" w:hint="eastAsia"/>
        </w:rPr>
        <w:t>极限值（dB（A））</w:t>
      </w:r>
    </w:p>
    <w:tbl>
      <w:tblPr>
        <w:tblStyle w:val="a5"/>
        <w:tblW w:w="0" w:type="auto"/>
        <w:jc w:val="center"/>
        <w:tblLook w:val="04A0" w:firstRow="1" w:lastRow="0" w:firstColumn="1" w:lastColumn="0" w:noHBand="0" w:noVBand="1"/>
      </w:tblPr>
      <w:tblGrid>
        <w:gridCol w:w="1276"/>
        <w:gridCol w:w="1478"/>
        <w:gridCol w:w="2121"/>
        <w:gridCol w:w="2121"/>
      </w:tblGrid>
      <w:tr w:rsidR="00717925" w:rsidRPr="00717925" w14:paraId="39A0465A" w14:textId="77777777" w:rsidTr="003427FA">
        <w:trPr>
          <w:jc w:val="center"/>
        </w:trPr>
        <w:tc>
          <w:tcPr>
            <w:tcW w:w="2754" w:type="dxa"/>
            <w:gridSpan w:val="2"/>
            <w:vMerge w:val="restart"/>
            <w:vAlign w:val="center"/>
          </w:tcPr>
          <w:p w14:paraId="130FE346" w14:textId="58E43EF6" w:rsidR="003427FA" w:rsidRPr="00717925" w:rsidRDefault="003427FA" w:rsidP="00986502">
            <w:pPr>
              <w:jc w:val="center"/>
              <w:rPr>
                <w:rFonts w:ascii="宋体" w:eastAsia="宋体" w:hAnsi="宋体"/>
                <w:sz w:val="21"/>
                <w:szCs w:val="21"/>
              </w:rPr>
            </w:pPr>
            <w:r w:rsidRPr="00717925">
              <w:rPr>
                <w:rFonts w:ascii="宋体" w:eastAsia="宋体" w:hAnsi="宋体" w:hint="eastAsia"/>
                <w:sz w:val="21"/>
                <w:szCs w:val="21"/>
              </w:rPr>
              <w:t>声环境功能区类别</w:t>
            </w:r>
          </w:p>
        </w:tc>
        <w:tc>
          <w:tcPr>
            <w:tcW w:w="4242" w:type="dxa"/>
            <w:gridSpan w:val="2"/>
            <w:vAlign w:val="center"/>
          </w:tcPr>
          <w:p w14:paraId="750E1DF5" w14:textId="32A18EF1" w:rsidR="003427FA" w:rsidRPr="00717925" w:rsidRDefault="003427FA" w:rsidP="003427FA">
            <w:pPr>
              <w:jc w:val="center"/>
              <w:rPr>
                <w:rFonts w:ascii="宋体" w:eastAsia="宋体" w:hAnsi="宋体"/>
                <w:sz w:val="21"/>
                <w:szCs w:val="21"/>
              </w:rPr>
            </w:pPr>
            <w:r w:rsidRPr="00717925">
              <w:rPr>
                <w:rFonts w:ascii="宋体" w:eastAsia="宋体" w:hAnsi="宋体" w:hint="eastAsia"/>
                <w:sz w:val="21"/>
                <w:szCs w:val="21"/>
              </w:rPr>
              <w:t>时段</w:t>
            </w:r>
          </w:p>
        </w:tc>
      </w:tr>
      <w:tr w:rsidR="00717925" w:rsidRPr="00717925" w14:paraId="364697C5" w14:textId="77777777" w:rsidTr="003427FA">
        <w:trPr>
          <w:jc w:val="center"/>
        </w:trPr>
        <w:tc>
          <w:tcPr>
            <w:tcW w:w="2754" w:type="dxa"/>
            <w:gridSpan w:val="2"/>
            <w:vMerge/>
            <w:vAlign w:val="center"/>
          </w:tcPr>
          <w:p w14:paraId="2729E265" w14:textId="77777777" w:rsidR="00B8456E" w:rsidRPr="00717925" w:rsidRDefault="00B8456E" w:rsidP="00F602E7">
            <w:pPr>
              <w:rPr>
                <w:rFonts w:ascii="宋体" w:eastAsia="宋体" w:hAnsi="宋体"/>
                <w:sz w:val="21"/>
                <w:szCs w:val="21"/>
              </w:rPr>
            </w:pPr>
          </w:p>
        </w:tc>
        <w:tc>
          <w:tcPr>
            <w:tcW w:w="2121" w:type="dxa"/>
            <w:vAlign w:val="center"/>
          </w:tcPr>
          <w:p w14:paraId="0CDEFF28" w14:textId="2FC2EFBB"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昼间</w:t>
            </w:r>
          </w:p>
        </w:tc>
        <w:tc>
          <w:tcPr>
            <w:tcW w:w="2121" w:type="dxa"/>
            <w:vAlign w:val="center"/>
          </w:tcPr>
          <w:p w14:paraId="61EF596D" w14:textId="6473B6F7"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夜间</w:t>
            </w:r>
          </w:p>
        </w:tc>
      </w:tr>
      <w:tr w:rsidR="00717925" w:rsidRPr="00717925" w14:paraId="51163E8E" w14:textId="77777777" w:rsidTr="003427FA">
        <w:trPr>
          <w:jc w:val="center"/>
        </w:trPr>
        <w:tc>
          <w:tcPr>
            <w:tcW w:w="2754" w:type="dxa"/>
            <w:gridSpan w:val="2"/>
            <w:vAlign w:val="center"/>
          </w:tcPr>
          <w:p w14:paraId="257FF09B" w14:textId="025E5A76"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0类</w:t>
            </w:r>
          </w:p>
        </w:tc>
        <w:tc>
          <w:tcPr>
            <w:tcW w:w="2121" w:type="dxa"/>
            <w:vAlign w:val="center"/>
          </w:tcPr>
          <w:p w14:paraId="383E261A" w14:textId="463F205C"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50</w:t>
            </w:r>
          </w:p>
        </w:tc>
        <w:tc>
          <w:tcPr>
            <w:tcW w:w="2121" w:type="dxa"/>
            <w:vAlign w:val="center"/>
          </w:tcPr>
          <w:p w14:paraId="43488B56" w14:textId="6067DF23"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40</w:t>
            </w:r>
          </w:p>
        </w:tc>
      </w:tr>
      <w:tr w:rsidR="00717925" w:rsidRPr="00717925" w14:paraId="4385A05C" w14:textId="77777777" w:rsidTr="003427FA">
        <w:trPr>
          <w:jc w:val="center"/>
        </w:trPr>
        <w:tc>
          <w:tcPr>
            <w:tcW w:w="2754" w:type="dxa"/>
            <w:gridSpan w:val="2"/>
            <w:vAlign w:val="center"/>
          </w:tcPr>
          <w:p w14:paraId="5E63E0C1" w14:textId="2CC0B07D"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1类</w:t>
            </w:r>
          </w:p>
        </w:tc>
        <w:tc>
          <w:tcPr>
            <w:tcW w:w="2121" w:type="dxa"/>
            <w:vAlign w:val="center"/>
          </w:tcPr>
          <w:p w14:paraId="38B226B4" w14:textId="7EC94235"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55</w:t>
            </w:r>
          </w:p>
        </w:tc>
        <w:tc>
          <w:tcPr>
            <w:tcW w:w="2121" w:type="dxa"/>
            <w:vAlign w:val="center"/>
          </w:tcPr>
          <w:p w14:paraId="25839205" w14:textId="68109D1A"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45</w:t>
            </w:r>
          </w:p>
        </w:tc>
      </w:tr>
      <w:tr w:rsidR="00717925" w:rsidRPr="00717925" w14:paraId="6529A169" w14:textId="77777777" w:rsidTr="003427FA">
        <w:trPr>
          <w:jc w:val="center"/>
        </w:trPr>
        <w:tc>
          <w:tcPr>
            <w:tcW w:w="2754" w:type="dxa"/>
            <w:gridSpan w:val="2"/>
            <w:vAlign w:val="center"/>
          </w:tcPr>
          <w:p w14:paraId="71D2E097" w14:textId="4910F394"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2类</w:t>
            </w:r>
          </w:p>
        </w:tc>
        <w:tc>
          <w:tcPr>
            <w:tcW w:w="2121" w:type="dxa"/>
            <w:vAlign w:val="center"/>
          </w:tcPr>
          <w:p w14:paraId="41FEE509" w14:textId="09FDF4D3"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60</w:t>
            </w:r>
          </w:p>
        </w:tc>
        <w:tc>
          <w:tcPr>
            <w:tcW w:w="2121" w:type="dxa"/>
            <w:vAlign w:val="center"/>
          </w:tcPr>
          <w:p w14:paraId="6AA55E90" w14:textId="28E15899"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50</w:t>
            </w:r>
          </w:p>
        </w:tc>
      </w:tr>
      <w:tr w:rsidR="00717925" w:rsidRPr="00717925" w14:paraId="35DD0F0D" w14:textId="77777777" w:rsidTr="003427FA">
        <w:trPr>
          <w:jc w:val="center"/>
        </w:trPr>
        <w:tc>
          <w:tcPr>
            <w:tcW w:w="2754" w:type="dxa"/>
            <w:gridSpan w:val="2"/>
            <w:vAlign w:val="center"/>
          </w:tcPr>
          <w:p w14:paraId="00A2E126" w14:textId="261A35F7"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3类</w:t>
            </w:r>
          </w:p>
        </w:tc>
        <w:tc>
          <w:tcPr>
            <w:tcW w:w="2121" w:type="dxa"/>
            <w:vAlign w:val="center"/>
          </w:tcPr>
          <w:p w14:paraId="03A40C41" w14:textId="6EA60902"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65</w:t>
            </w:r>
          </w:p>
        </w:tc>
        <w:tc>
          <w:tcPr>
            <w:tcW w:w="2121" w:type="dxa"/>
            <w:vAlign w:val="center"/>
          </w:tcPr>
          <w:p w14:paraId="4776DBDA" w14:textId="0C1F53DF"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55</w:t>
            </w:r>
          </w:p>
        </w:tc>
      </w:tr>
      <w:tr w:rsidR="00717925" w:rsidRPr="00717925" w14:paraId="1FE291A3" w14:textId="77777777" w:rsidTr="003427FA">
        <w:trPr>
          <w:jc w:val="center"/>
        </w:trPr>
        <w:tc>
          <w:tcPr>
            <w:tcW w:w="1276" w:type="dxa"/>
            <w:vMerge w:val="restart"/>
            <w:vAlign w:val="center"/>
          </w:tcPr>
          <w:p w14:paraId="7C974793" w14:textId="30D9B87C"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4类</w:t>
            </w:r>
          </w:p>
        </w:tc>
        <w:tc>
          <w:tcPr>
            <w:tcW w:w="1478" w:type="dxa"/>
            <w:vAlign w:val="center"/>
          </w:tcPr>
          <w:p w14:paraId="52A1DB25" w14:textId="037DEF04"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4a类</w:t>
            </w:r>
          </w:p>
        </w:tc>
        <w:tc>
          <w:tcPr>
            <w:tcW w:w="2121" w:type="dxa"/>
            <w:vAlign w:val="center"/>
          </w:tcPr>
          <w:p w14:paraId="26610750" w14:textId="72B48111"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70</w:t>
            </w:r>
          </w:p>
        </w:tc>
        <w:tc>
          <w:tcPr>
            <w:tcW w:w="2121" w:type="dxa"/>
            <w:vAlign w:val="center"/>
          </w:tcPr>
          <w:p w14:paraId="73625EFA" w14:textId="2ED06780"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55</w:t>
            </w:r>
          </w:p>
        </w:tc>
      </w:tr>
      <w:tr w:rsidR="00717925" w:rsidRPr="00717925" w14:paraId="1777B906" w14:textId="77777777" w:rsidTr="003427FA">
        <w:trPr>
          <w:jc w:val="center"/>
        </w:trPr>
        <w:tc>
          <w:tcPr>
            <w:tcW w:w="1276" w:type="dxa"/>
            <w:vMerge/>
            <w:vAlign w:val="center"/>
          </w:tcPr>
          <w:p w14:paraId="51F9D495" w14:textId="77777777" w:rsidR="00B8456E" w:rsidRPr="00717925" w:rsidRDefault="00B8456E" w:rsidP="003427FA">
            <w:pPr>
              <w:jc w:val="center"/>
              <w:rPr>
                <w:rFonts w:ascii="宋体" w:eastAsia="宋体" w:hAnsi="宋体"/>
                <w:sz w:val="21"/>
                <w:szCs w:val="21"/>
              </w:rPr>
            </w:pPr>
          </w:p>
        </w:tc>
        <w:tc>
          <w:tcPr>
            <w:tcW w:w="1478" w:type="dxa"/>
            <w:vAlign w:val="center"/>
          </w:tcPr>
          <w:p w14:paraId="785D4512" w14:textId="1536501D"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4b类</w:t>
            </w:r>
          </w:p>
        </w:tc>
        <w:tc>
          <w:tcPr>
            <w:tcW w:w="2121" w:type="dxa"/>
            <w:vAlign w:val="center"/>
          </w:tcPr>
          <w:p w14:paraId="2D2FC7CA" w14:textId="11C8663C"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70</w:t>
            </w:r>
          </w:p>
        </w:tc>
        <w:tc>
          <w:tcPr>
            <w:tcW w:w="2121" w:type="dxa"/>
            <w:vAlign w:val="center"/>
          </w:tcPr>
          <w:p w14:paraId="1D105ACA" w14:textId="5006C56B" w:rsidR="00B8456E" w:rsidRPr="00717925" w:rsidRDefault="00B8456E" w:rsidP="003427FA">
            <w:pPr>
              <w:jc w:val="center"/>
              <w:rPr>
                <w:rFonts w:ascii="宋体" w:eastAsia="宋体" w:hAnsi="宋体"/>
                <w:sz w:val="21"/>
                <w:szCs w:val="21"/>
              </w:rPr>
            </w:pPr>
            <w:r w:rsidRPr="00717925">
              <w:rPr>
                <w:rFonts w:ascii="宋体" w:eastAsia="宋体" w:hAnsi="宋体" w:hint="eastAsia"/>
                <w:sz w:val="21"/>
                <w:szCs w:val="21"/>
              </w:rPr>
              <w:t>60</w:t>
            </w:r>
          </w:p>
        </w:tc>
      </w:tr>
    </w:tbl>
    <w:p w14:paraId="105A8A2E"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lastRenderedPageBreak/>
        <w:t>本条评价时，仅考虑室外环境噪声对人的影响，不考虑建筑所处的声环境功能分区，项目应尽可能地采取措施来实现环境噪声控制。本条既可以通过合理选址规划来实现，也可以通过设置植物防护等方式对室外场地的超标噪声进行降噪处理实现。有研究表明，10m左右宽的乔木林可实现噪声5dB(A)的降低。</w:t>
      </w:r>
    </w:p>
    <w:p w14:paraId="7C73BD08"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查阅环</w:t>
      </w:r>
      <w:proofErr w:type="gramStart"/>
      <w:r w:rsidRPr="00717925">
        <w:rPr>
          <w:rFonts w:ascii="宋体" w:eastAsia="宋体" w:hAnsi="宋体" w:hint="eastAsia"/>
        </w:rPr>
        <w:t>评报告</w:t>
      </w:r>
      <w:proofErr w:type="gramEnd"/>
      <w:r w:rsidRPr="00717925">
        <w:rPr>
          <w:rFonts w:ascii="宋体" w:eastAsia="宋体" w:hAnsi="宋体" w:hint="eastAsia"/>
        </w:rPr>
        <w:t>(含有噪声检测及预测评价或独立的环境噪声影响测试评估报告)、相关设计文件、声环境优化报告；评价查阅相关竣工图、声环境检测报告。</w:t>
      </w:r>
    </w:p>
    <w:p w14:paraId="7F27D031" w14:textId="77777777" w:rsidR="00F602E7" w:rsidRPr="00717925" w:rsidRDefault="00F602E7" w:rsidP="00F602E7">
      <w:pPr>
        <w:rPr>
          <w:rFonts w:ascii="宋体" w:eastAsia="宋体" w:hAnsi="宋体"/>
        </w:rPr>
      </w:pPr>
    </w:p>
    <w:p w14:paraId="356AE468" w14:textId="43D0A36B"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w:t>
      </w:r>
      <w:r w:rsidR="005458BD" w:rsidRPr="00717925">
        <w:rPr>
          <w:rFonts w:ascii="宋体" w:eastAsia="宋体" w:hAnsi="宋体"/>
          <w:b/>
          <w:szCs w:val="24"/>
        </w:rPr>
        <w:t>8</w:t>
      </w:r>
      <w:r w:rsidRPr="00717925">
        <w:rPr>
          <w:rFonts w:ascii="宋体" w:eastAsia="宋体" w:hAnsi="宋体" w:hint="eastAsia"/>
          <w:b/>
          <w:szCs w:val="24"/>
        </w:rPr>
        <w:t>建筑及照明设计避免产生光污染，</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为10分，并按下列规则分别评分并累计：</w:t>
      </w:r>
    </w:p>
    <w:p w14:paraId="60C94651"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1　玻璃幕墙可见光反射比及反射光对周边环境的影响符合《玻璃幕墙光学性能》GB/T 18091的规定，得5分；</w:t>
      </w:r>
    </w:p>
    <w:p w14:paraId="249B77C8"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2　室外夜景照明光污染的限制符合</w:t>
      </w:r>
      <w:proofErr w:type="gramStart"/>
      <w:r w:rsidRPr="00717925">
        <w:rPr>
          <w:rFonts w:ascii="宋体" w:eastAsia="宋体" w:hAnsi="宋体" w:hint="eastAsia"/>
        </w:rPr>
        <w:t>现行行业</w:t>
      </w:r>
      <w:proofErr w:type="gramEnd"/>
      <w:r w:rsidRPr="00717925">
        <w:rPr>
          <w:rFonts w:ascii="宋体" w:eastAsia="宋体" w:hAnsi="宋体" w:hint="eastAsia"/>
        </w:rPr>
        <w:t>标准《城市夜景照明设计规范》JGJ/T 163的规定，得5分。</w:t>
      </w:r>
    </w:p>
    <w:p w14:paraId="7B4EEBC6"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【条文说明】本条是关于光污染的说明</w:t>
      </w:r>
    </w:p>
    <w:p w14:paraId="38D7C5CB" w14:textId="77777777" w:rsidR="00F602E7" w:rsidRPr="00717925" w:rsidRDefault="00F602E7" w:rsidP="00F602E7">
      <w:pPr>
        <w:rPr>
          <w:rFonts w:ascii="宋体" w:eastAsia="宋体" w:hAnsi="宋体"/>
        </w:rPr>
      </w:pPr>
      <w:r w:rsidRPr="00717925">
        <w:rPr>
          <w:rFonts w:ascii="宋体" w:eastAsia="宋体" w:hAnsi="宋体" w:hint="eastAsia"/>
        </w:rPr>
        <w:t xml:space="preserve">    建筑物光污染包括建筑反射光(眩光)、夜间的室外夜景照明以及广告照明等造成的光污染。光污染产生的眩光会让人感到不舒服，还会使人降低对灯光信号等重要信息的辨识力，甚至带来道路安全隐患。</w:t>
      </w:r>
    </w:p>
    <w:p w14:paraId="48CBBBD6" w14:textId="77777777" w:rsidR="00F602E7" w:rsidRPr="00717925" w:rsidRDefault="00F602E7" w:rsidP="00F602E7">
      <w:pPr>
        <w:rPr>
          <w:rFonts w:ascii="宋体" w:eastAsia="宋体" w:hAnsi="宋体"/>
        </w:rPr>
      </w:pPr>
      <w:r w:rsidRPr="00717925">
        <w:rPr>
          <w:rFonts w:ascii="宋体" w:eastAsia="宋体" w:hAnsi="宋体" w:hint="eastAsia"/>
        </w:rPr>
        <w:t xml:space="preserve">    光污染控制对策包括降低建筑物表面(玻璃和其他材料、涂料)的可见光反射比，合理选配照明器具，采取防止</w:t>
      </w:r>
      <w:proofErr w:type="gramStart"/>
      <w:r w:rsidRPr="00717925">
        <w:rPr>
          <w:rFonts w:ascii="宋体" w:eastAsia="宋体" w:hAnsi="宋体" w:hint="eastAsia"/>
        </w:rPr>
        <w:t>溢光措施</w:t>
      </w:r>
      <w:proofErr w:type="gramEnd"/>
      <w:r w:rsidRPr="00717925">
        <w:rPr>
          <w:rFonts w:ascii="宋体" w:eastAsia="宋体" w:hAnsi="宋体" w:hint="eastAsia"/>
        </w:rPr>
        <w:t>等。现行国家标准《玻璃幕墙光热性能》GB/T 18091将玻璃幕墙的光污染定义为有害光反射，对玻璃幕墙的可见光反射比作了规定。本条要求玻璃幕墙的可见光反射比及反射光对周边环境的影响符合《玻璃幕墙光热性能》GB/T 18091的规定。</w:t>
      </w:r>
    </w:p>
    <w:p w14:paraId="4AF1D855" w14:textId="77777777" w:rsidR="00F602E7" w:rsidRPr="00717925" w:rsidRDefault="00F602E7" w:rsidP="00F602E7">
      <w:pPr>
        <w:rPr>
          <w:rFonts w:ascii="宋体" w:eastAsia="宋体" w:hAnsi="宋体"/>
        </w:rPr>
      </w:pPr>
      <w:r w:rsidRPr="00717925">
        <w:rPr>
          <w:rFonts w:ascii="宋体" w:eastAsia="宋体" w:hAnsi="宋体" w:hint="eastAsia"/>
        </w:rPr>
        <w:t xml:space="preserve">    室外夜景照明设计应满足现行国家标准《室外照明干扰光限制规范》GB/T 35626和</w:t>
      </w:r>
      <w:proofErr w:type="gramStart"/>
      <w:r w:rsidRPr="00717925">
        <w:rPr>
          <w:rFonts w:ascii="宋体" w:eastAsia="宋体" w:hAnsi="宋体" w:hint="eastAsia"/>
        </w:rPr>
        <w:t>现行行业</w:t>
      </w:r>
      <w:proofErr w:type="gramEnd"/>
      <w:r w:rsidRPr="00717925">
        <w:rPr>
          <w:rFonts w:ascii="宋体" w:eastAsia="宋体" w:hAnsi="宋体" w:hint="eastAsia"/>
        </w:rPr>
        <w:t>标准《城市夜景照明设计规范》JGJ/T 163中关于光污染控制的相关要求，并在室外照明设计图纸中体现。</w:t>
      </w:r>
    </w:p>
    <w:p w14:paraId="3B051BAE"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查阅相关设计文件、光污染分析报告；评价查阅相关竣工图、光污染分析报告、检测报告。</w:t>
      </w:r>
    </w:p>
    <w:p w14:paraId="1BCB5406" w14:textId="77777777" w:rsidR="00593267" w:rsidRPr="00717925" w:rsidRDefault="00593267" w:rsidP="00593267">
      <w:pPr>
        <w:rPr>
          <w:rFonts w:ascii="宋体" w:eastAsia="宋体" w:hAnsi="宋体"/>
        </w:rPr>
      </w:pPr>
    </w:p>
    <w:p w14:paraId="626330D6" w14:textId="5467A6AF"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lastRenderedPageBreak/>
        <w:t>8.2.</w:t>
      </w:r>
      <w:r w:rsidR="00B537C6" w:rsidRPr="00717925">
        <w:rPr>
          <w:rFonts w:ascii="宋体" w:eastAsia="宋体" w:hAnsi="宋体"/>
          <w:b/>
          <w:szCs w:val="24"/>
        </w:rPr>
        <w:t>9</w:t>
      </w:r>
      <w:r w:rsidRPr="00717925">
        <w:rPr>
          <w:rFonts w:ascii="宋体" w:eastAsia="宋体" w:hAnsi="宋体" w:hint="eastAsia"/>
          <w:b/>
          <w:szCs w:val="24"/>
        </w:rPr>
        <w:tab/>
      </w:r>
      <w:r w:rsidR="00B537C6" w:rsidRPr="00717925">
        <w:rPr>
          <w:rFonts w:ascii="宋体" w:eastAsia="宋体" w:hAnsi="宋体" w:hint="eastAsia"/>
          <w:b/>
          <w:szCs w:val="24"/>
        </w:rPr>
        <w:t>结合通风廊道，使</w:t>
      </w:r>
      <w:r w:rsidRPr="00717925">
        <w:rPr>
          <w:rFonts w:ascii="宋体" w:eastAsia="宋体" w:hAnsi="宋体" w:hint="eastAsia"/>
          <w:b/>
          <w:szCs w:val="24"/>
        </w:rPr>
        <w:t>场地内</w:t>
      </w:r>
      <w:proofErr w:type="gramStart"/>
      <w:r w:rsidRPr="00717925">
        <w:rPr>
          <w:rFonts w:ascii="宋体" w:eastAsia="宋体" w:hAnsi="宋体" w:hint="eastAsia"/>
          <w:b/>
          <w:szCs w:val="24"/>
        </w:rPr>
        <w:t>风环境</w:t>
      </w:r>
      <w:proofErr w:type="gramEnd"/>
      <w:r w:rsidRPr="00717925">
        <w:rPr>
          <w:rFonts w:ascii="宋体" w:eastAsia="宋体" w:hAnsi="宋体" w:hint="eastAsia"/>
          <w:b/>
          <w:szCs w:val="24"/>
        </w:rPr>
        <w:t>有利于室外行走、活动舒适和建筑的自然通风，</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为10分，并按下列规则分别评分并累计：</w:t>
      </w:r>
    </w:p>
    <w:p w14:paraId="12556699"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1在冬季典型风速和风向条件下，按下列规则分别评分并累计：</w:t>
      </w:r>
    </w:p>
    <w:p w14:paraId="714DC1CA" w14:textId="77777777" w:rsidR="00F602E7" w:rsidRPr="00717925" w:rsidRDefault="00F602E7" w:rsidP="005D5808">
      <w:pPr>
        <w:ind w:firstLineChars="300" w:firstLine="720"/>
        <w:rPr>
          <w:rFonts w:ascii="宋体" w:eastAsia="宋体" w:hAnsi="宋体"/>
        </w:rPr>
      </w:pPr>
      <w:r w:rsidRPr="00717925">
        <w:rPr>
          <w:rFonts w:ascii="宋体" w:eastAsia="宋体" w:hAnsi="宋体" w:hint="eastAsia"/>
        </w:rPr>
        <w:t>1) 建筑物周围人行区（1.5m高处）风速小于5m/s，户外休息区、儿童娱乐区风速小于2m/s，且室外风速放大系数小于2，得3分；</w:t>
      </w:r>
    </w:p>
    <w:p w14:paraId="4F1043CA" w14:textId="77777777" w:rsidR="00F602E7" w:rsidRPr="00717925" w:rsidRDefault="00F602E7" w:rsidP="005D5808">
      <w:pPr>
        <w:ind w:firstLineChars="300" w:firstLine="720"/>
        <w:rPr>
          <w:rFonts w:ascii="宋体" w:eastAsia="宋体" w:hAnsi="宋体"/>
        </w:rPr>
      </w:pPr>
      <w:r w:rsidRPr="00717925">
        <w:rPr>
          <w:rFonts w:ascii="宋体" w:eastAsia="宋体" w:hAnsi="宋体" w:hint="eastAsia"/>
        </w:rPr>
        <w:t>2)除迎风第一排建筑外，建筑迎风面与背风面表面风压差不大于5Pa，得2分；</w:t>
      </w:r>
    </w:p>
    <w:p w14:paraId="3E057B51"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2过渡季、夏季典型风速和风向条件下，按下列规则分别评分并累计：</w:t>
      </w:r>
    </w:p>
    <w:p w14:paraId="7358B195" w14:textId="77777777" w:rsidR="00F602E7" w:rsidRPr="00717925" w:rsidRDefault="00F602E7" w:rsidP="005D5808">
      <w:pPr>
        <w:ind w:firstLineChars="300" w:firstLine="720"/>
        <w:rPr>
          <w:rFonts w:ascii="宋体" w:eastAsia="宋体" w:hAnsi="宋体"/>
        </w:rPr>
      </w:pPr>
      <w:r w:rsidRPr="00717925">
        <w:rPr>
          <w:rFonts w:ascii="宋体" w:eastAsia="宋体" w:hAnsi="宋体" w:hint="eastAsia"/>
        </w:rPr>
        <w:t>1)场地内人活动区不出现涡旋或无风区，得3分；</w:t>
      </w:r>
    </w:p>
    <w:p w14:paraId="2CA19532" w14:textId="77777777" w:rsidR="00F602E7" w:rsidRPr="00717925" w:rsidRDefault="00F602E7" w:rsidP="005D5808">
      <w:pPr>
        <w:ind w:firstLineChars="300" w:firstLine="720"/>
        <w:rPr>
          <w:rFonts w:ascii="宋体" w:eastAsia="宋体" w:hAnsi="宋体"/>
        </w:rPr>
      </w:pPr>
      <w:r w:rsidRPr="00717925">
        <w:rPr>
          <w:rFonts w:ascii="宋体" w:eastAsia="宋体" w:hAnsi="宋体" w:hint="eastAsia"/>
        </w:rPr>
        <w:t>2)50％以上可开启外窗室内外表面的风压差大于0.5Pa，得2分。</w:t>
      </w:r>
    </w:p>
    <w:p w14:paraId="4DE56093"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【条文说明】本条是关于场地内</w:t>
      </w:r>
      <w:proofErr w:type="gramStart"/>
      <w:r w:rsidRPr="00717925">
        <w:rPr>
          <w:rFonts w:ascii="宋体" w:eastAsia="宋体" w:hAnsi="宋体" w:hint="eastAsia"/>
        </w:rPr>
        <w:t>风环境</w:t>
      </w:r>
      <w:proofErr w:type="gramEnd"/>
      <w:r w:rsidRPr="00717925">
        <w:rPr>
          <w:rFonts w:ascii="宋体" w:eastAsia="宋体" w:hAnsi="宋体" w:hint="eastAsia"/>
        </w:rPr>
        <w:t>的说明</w:t>
      </w:r>
    </w:p>
    <w:p w14:paraId="486A734D" w14:textId="51B305AF" w:rsidR="00F602E7" w:rsidRPr="00717925" w:rsidRDefault="00B537C6" w:rsidP="00F602E7">
      <w:pPr>
        <w:ind w:firstLine="420"/>
        <w:rPr>
          <w:rFonts w:ascii="宋体" w:eastAsia="宋体" w:hAnsi="宋体"/>
        </w:rPr>
      </w:pPr>
      <w:r w:rsidRPr="00717925">
        <w:rPr>
          <w:rFonts w:ascii="宋体" w:eastAsia="宋体" w:hAnsi="宋体"/>
        </w:rPr>
        <w:t>通风廊</w:t>
      </w:r>
      <w:r w:rsidRPr="00717925">
        <w:rPr>
          <w:rFonts w:ascii="宋体" w:eastAsia="宋体" w:hAnsi="宋体" w:hint="eastAsia"/>
        </w:rPr>
        <w:t>道</w:t>
      </w:r>
      <w:r w:rsidRPr="00717925">
        <w:rPr>
          <w:rFonts w:ascii="宋体" w:eastAsia="宋体" w:hAnsi="宋体"/>
        </w:rPr>
        <w:t>以大型空旷地带连成，例如主要道路、相连的休憩用地、美化市容地带、非建筑用地、</w:t>
      </w:r>
      <w:proofErr w:type="gramStart"/>
      <w:r w:rsidRPr="00717925">
        <w:rPr>
          <w:rFonts w:ascii="宋体" w:eastAsia="宋体" w:hAnsi="宋体"/>
        </w:rPr>
        <w:t>建筑线</w:t>
      </w:r>
      <w:proofErr w:type="gramEnd"/>
      <w:r w:rsidRPr="00717925">
        <w:rPr>
          <w:rFonts w:ascii="宋体" w:eastAsia="宋体" w:hAnsi="宋体"/>
        </w:rPr>
        <w:t>后移地带及低矮楼宇群；贯穿高楼大厦密集的城市结构。</w:t>
      </w:r>
      <w:proofErr w:type="gramStart"/>
      <w:r w:rsidRPr="00717925">
        <w:rPr>
          <w:rFonts w:ascii="宋体" w:eastAsia="宋体" w:hAnsi="宋体"/>
        </w:rPr>
        <w:t>通风廊应沿</w:t>
      </w:r>
      <w:proofErr w:type="gramEnd"/>
      <w:r w:rsidRPr="00717925">
        <w:rPr>
          <w:rFonts w:ascii="宋体" w:eastAsia="宋体" w:hAnsi="宋体"/>
        </w:rPr>
        <w:t>盛行风的方向伸展；在可行的情况下，应保持或引导其他天然气流，包括海洋、陆地和山谷的风，吹向已发展地区</w:t>
      </w:r>
      <w:r w:rsidRPr="00717925">
        <w:rPr>
          <w:rFonts w:ascii="宋体" w:eastAsia="宋体" w:hAnsi="宋体" w:hint="eastAsia"/>
        </w:rPr>
        <w:t>。与“通风廊道”相近似的说法有</w:t>
      </w:r>
      <w:r w:rsidRPr="00717925">
        <w:rPr>
          <w:rFonts w:ascii="宋体" w:eastAsia="宋体" w:hAnsi="宋体"/>
        </w:rPr>
        <w:t>“通风走廊”、“绿色风廊”、“楔形绿地”、“绿色廊道”等</w:t>
      </w:r>
      <w:r w:rsidRPr="00717925">
        <w:rPr>
          <w:rFonts w:ascii="宋体" w:eastAsia="宋体" w:hAnsi="宋体" w:hint="eastAsia"/>
        </w:rPr>
        <w:t>。</w:t>
      </w:r>
      <w:r w:rsidRPr="00717925">
        <w:rPr>
          <w:rFonts w:ascii="宋体" w:eastAsia="宋体" w:hAnsi="宋体"/>
        </w:rPr>
        <w:t>城市通风廊道的构建是提升城市空气流通能力、 缓解城市热岛、 改善人体舒适度、降低建筑物能耗的有效措施， 对局地气候环境的改善有着重要的作用</w:t>
      </w:r>
      <w:r w:rsidRPr="00717925">
        <w:rPr>
          <w:rFonts w:ascii="宋体" w:eastAsia="宋体" w:hAnsi="宋体" w:hint="eastAsia"/>
        </w:rPr>
        <w:t>。</w:t>
      </w:r>
      <w:r w:rsidR="00F602E7" w:rsidRPr="00717925">
        <w:rPr>
          <w:rFonts w:ascii="宋体" w:eastAsia="宋体" w:hAnsi="宋体" w:hint="eastAsia"/>
        </w:rPr>
        <w:t>若只有一排建筑，本条第1款的第二项可直接得分。对于半下沉室外空间，此条也需要进行评价。</w:t>
      </w:r>
    </w:p>
    <w:p w14:paraId="36D63E98"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本条人行区是指区域范围内功能或主要功能可供行人通行和停留的场所。冬季建筑物周围人行区距地1．5m高处风速小于5m/s是不影响人们正常室外活动的基本要求。建筑的迎风面与背风面风压差不超过5Pa，可以减少冷风向室内渗透。</w:t>
      </w:r>
    </w:p>
    <w:p w14:paraId="542C1D17" w14:textId="77777777" w:rsidR="00F602E7" w:rsidRPr="00717925" w:rsidRDefault="00F602E7" w:rsidP="00F602E7">
      <w:pPr>
        <w:ind w:firstLineChars="200" w:firstLine="480"/>
        <w:rPr>
          <w:rFonts w:ascii="宋体" w:eastAsia="宋体" w:hAnsi="宋体"/>
        </w:rPr>
      </w:pPr>
      <w:r w:rsidRPr="00717925">
        <w:rPr>
          <w:rFonts w:ascii="宋体" w:eastAsia="宋体" w:hAnsi="宋体" w:hint="eastAsia"/>
        </w:rPr>
        <w:t>夏季、过渡季通风不畅在某些区域形成无风区或涡旋区，将影响室外散热和污染物消散。外窗室内外表面的风压差达到0．5Pa有利于建筑的自然通风。</w:t>
      </w:r>
    </w:p>
    <w:p w14:paraId="3B64ED52" w14:textId="77777777" w:rsidR="00F602E7" w:rsidRPr="00717925" w:rsidRDefault="00F602E7" w:rsidP="00507947">
      <w:pPr>
        <w:ind w:firstLineChars="200" w:firstLine="480"/>
        <w:rPr>
          <w:rFonts w:ascii="宋体" w:eastAsia="宋体" w:hAnsi="宋体"/>
        </w:rPr>
      </w:pPr>
      <w:r w:rsidRPr="00717925">
        <w:rPr>
          <w:rFonts w:ascii="宋体" w:eastAsia="宋体" w:hAnsi="宋体" w:hint="eastAsia"/>
        </w:rPr>
        <w:t>利用计算流体动力学(CFD)手段对不同季节典型风向、风速可对建筑外</w:t>
      </w:r>
      <w:proofErr w:type="gramStart"/>
      <w:r w:rsidRPr="00717925">
        <w:rPr>
          <w:rFonts w:ascii="宋体" w:eastAsia="宋体" w:hAnsi="宋体" w:hint="eastAsia"/>
        </w:rPr>
        <w:t>风环境</w:t>
      </w:r>
      <w:proofErr w:type="gramEnd"/>
      <w:r w:rsidRPr="00717925">
        <w:rPr>
          <w:rFonts w:ascii="宋体" w:eastAsia="宋体" w:hAnsi="宋体" w:hint="eastAsia"/>
        </w:rPr>
        <w:t>进行模拟，其中来流风速、风向为对应季节内出现频率最高的风向和平均风速，室外风环境模拟使用的气象参数建议依次按地方有关标准要求、</w:t>
      </w:r>
      <w:proofErr w:type="gramStart"/>
      <w:r w:rsidRPr="00717925">
        <w:rPr>
          <w:rFonts w:ascii="宋体" w:eastAsia="宋体" w:hAnsi="宋体" w:hint="eastAsia"/>
        </w:rPr>
        <w:t>现行行业</w:t>
      </w:r>
      <w:proofErr w:type="gramEnd"/>
      <w:r w:rsidRPr="00717925">
        <w:rPr>
          <w:rFonts w:ascii="宋体" w:eastAsia="宋体" w:hAnsi="宋体" w:hint="eastAsia"/>
        </w:rPr>
        <w:t>标准</w:t>
      </w:r>
      <w:r w:rsidRPr="00717925">
        <w:rPr>
          <w:rFonts w:ascii="宋体" w:eastAsia="宋体" w:hAnsi="宋体" w:hint="eastAsia"/>
        </w:rPr>
        <w:lastRenderedPageBreak/>
        <w:t>《建筑节能气象参数标准》JGJ/T 346、现行国家标准《民用建筑供暖通风与空气调节设计规范》GB 50736、《中国建筑热环境分析专用气象数据集》的优先顺序取得风向风速资料。数据选用尽可能使用地区内的气象站过去十年内的代表性数据，也可以采用相关气象部门出具逐时气象数据，计算“可开启外窗室内外表面的风压差”可将建筑外窗室内表面风压默认为0Pa，可开启外窗的室外风压绝对值大于0．5Pa，即可判定此外</w:t>
      </w:r>
      <w:proofErr w:type="gramStart"/>
      <w:r w:rsidRPr="00717925">
        <w:rPr>
          <w:rFonts w:ascii="宋体" w:eastAsia="宋体" w:hAnsi="宋体" w:hint="eastAsia"/>
        </w:rPr>
        <w:t>窗满足</w:t>
      </w:r>
      <w:proofErr w:type="gramEnd"/>
      <w:r w:rsidRPr="00717925">
        <w:rPr>
          <w:rFonts w:ascii="宋体" w:eastAsia="宋体" w:hAnsi="宋体" w:hint="eastAsia"/>
        </w:rPr>
        <w:t>要求。</w:t>
      </w:r>
    </w:p>
    <w:p w14:paraId="29F14732" w14:textId="77777777" w:rsidR="00F602E7" w:rsidRPr="00717925" w:rsidRDefault="00F602E7" w:rsidP="00F602E7">
      <w:pPr>
        <w:rPr>
          <w:rFonts w:ascii="宋体" w:eastAsia="宋体" w:hAnsi="宋体"/>
        </w:rPr>
      </w:pPr>
      <w:r w:rsidRPr="00717925">
        <w:rPr>
          <w:rFonts w:ascii="宋体" w:eastAsia="宋体" w:hAnsi="宋体" w:hint="eastAsia"/>
        </w:rPr>
        <w:t xml:space="preserve">    室外风环境模拟应得到以下输出结果：</w:t>
      </w:r>
    </w:p>
    <w:p w14:paraId="28450BED" w14:textId="77777777" w:rsidR="00F602E7" w:rsidRPr="00717925" w:rsidRDefault="00F602E7" w:rsidP="00F602E7">
      <w:pPr>
        <w:rPr>
          <w:rFonts w:ascii="宋体" w:eastAsia="宋体" w:hAnsi="宋体"/>
        </w:rPr>
      </w:pPr>
      <w:r w:rsidRPr="00717925">
        <w:rPr>
          <w:rFonts w:ascii="宋体" w:eastAsia="宋体" w:hAnsi="宋体" w:hint="eastAsia"/>
        </w:rPr>
        <w:t xml:space="preserve">    1 不同季节不同来流风速下，模拟得到场地内1．5m高处的风速分布。</w:t>
      </w:r>
    </w:p>
    <w:p w14:paraId="7BE756DD" w14:textId="77777777" w:rsidR="00F602E7" w:rsidRPr="00717925" w:rsidRDefault="00F602E7" w:rsidP="00F602E7">
      <w:pPr>
        <w:rPr>
          <w:rFonts w:ascii="宋体" w:eastAsia="宋体" w:hAnsi="宋体"/>
        </w:rPr>
      </w:pPr>
      <w:r w:rsidRPr="00717925">
        <w:rPr>
          <w:rFonts w:ascii="宋体" w:eastAsia="宋体" w:hAnsi="宋体" w:hint="eastAsia"/>
        </w:rPr>
        <w:t xml:space="preserve">    2 不同季节不同来流风速下，模拟得到冬季室外活动区的风速放大系数。</w:t>
      </w:r>
    </w:p>
    <w:p w14:paraId="74FC5F55" w14:textId="77777777" w:rsidR="00F602E7" w:rsidRPr="00717925" w:rsidRDefault="00F602E7" w:rsidP="00F602E7">
      <w:pPr>
        <w:rPr>
          <w:rFonts w:ascii="宋体" w:eastAsia="宋体" w:hAnsi="宋体"/>
        </w:rPr>
      </w:pPr>
      <w:r w:rsidRPr="00717925">
        <w:rPr>
          <w:rFonts w:ascii="宋体" w:eastAsia="宋体" w:hAnsi="宋体" w:hint="eastAsia"/>
        </w:rPr>
        <w:t xml:space="preserve">    3 不同季节不同来流风速下，模拟得到建筑首层及以上典型楼层迎风面与背风面(或主要开窗面)表面的压力分布。</w:t>
      </w:r>
    </w:p>
    <w:p w14:paraId="10E2343F" w14:textId="77777777" w:rsidR="00F602E7" w:rsidRPr="00717925" w:rsidRDefault="00F602E7" w:rsidP="00F602E7">
      <w:pPr>
        <w:rPr>
          <w:rFonts w:ascii="宋体" w:eastAsia="宋体" w:hAnsi="宋体"/>
        </w:rPr>
      </w:pPr>
      <w:r w:rsidRPr="00717925">
        <w:rPr>
          <w:rFonts w:ascii="宋体" w:eastAsia="宋体" w:hAnsi="宋体" w:hint="eastAsia"/>
        </w:rPr>
        <w:t xml:space="preserve">    对于不同季节，如果主导风向、风速</w:t>
      </w:r>
      <w:proofErr w:type="gramStart"/>
      <w:r w:rsidRPr="00717925">
        <w:rPr>
          <w:rFonts w:ascii="宋体" w:eastAsia="宋体" w:hAnsi="宋体" w:hint="eastAsia"/>
        </w:rPr>
        <w:t>不</w:t>
      </w:r>
      <w:proofErr w:type="gramEnd"/>
      <w:r w:rsidRPr="00717925">
        <w:rPr>
          <w:rFonts w:ascii="宋体" w:eastAsia="宋体" w:hAnsi="宋体" w:hint="eastAsia"/>
        </w:rPr>
        <w:t>唯一(可参考《实用供热空调设计手册》陆耀庆，中国建筑工业出版社出版；或当地气象局历史数据)，宜分析两种主导风向下的情况。</w:t>
      </w:r>
    </w:p>
    <w:p w14:paraId="50FB0BCF"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查阅相关设计文件、风环境分析报告等；评价查阅相关竣工文件、风环境分析报告。</w:t>
      </w:r>
    </w:p>
    <w:p w14:paraId="4A00E382" w14:textId="77777777" w:rsidR="00F602E7" w:rsidRPr="00717925" w:rsidRDefault="00F602E7" w:rsidP="00F602E7">
      <w:pPr>
        <w:rPr>
          <w:rFonts w:ascii="宋体" w:eastAsia="宋体" w:hAnsi="宋体"/>
        </w:rPr>
      </w:pPr>
    </w:p>
    <w:p w14:paraId="1F24CDDE" w14:textId="52A52E0E"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8.2.1</w:t>
      </w:r>
      <w:r w:rsidR="00B537C6" w:rsidRPr="00717925">
        <w:rPr>
          <w:rFonts w:ascii="宋体" w:eastAsia="宋体" w:hAnsi="宋体"/>
          <w:b/>
          <w:szCs w:val="24"/>
        </w:rPr>
        <w:t>0</w:t>
      </w:r>
      <w:r w:rsidRPr="00717925">
        <w:rPr>
          <w:rFonts w:ascii="宋体" w:eastAsia="宋体" w:hAnsi="宋体" w:hint="eastAsia"/>
          <w:b/>
          <w:szCs w:val="24"/>
        </w:rPr>
        <w:t>采取措施降低热岛强度，</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为10分，按下列规则分别评分并累计：</w:t>
      </w:r>
    </w:p>
    <w:p w14:paraId="61FA76BE" w14:textId="519C5FC6" w:rsidR="00F602E7" w:rsidRPr="00717925" w:rsidRDefault="00F602E7" w:rsidP="008D7E3B">
      <w:pPr>
        <w:ind w:firstLineChars="200" w:firstLine="480"/>
        <w:rPr>
          <w:rFonts w:ascii="宋体" w:eastAsia="宋体" w:hAnsi="宋体"/>
        </w:rPr>
      </w:pPr>
      <w:r w:rsidRPr="00717925">
        <w:rPr>
          <w:rFonts w:ascii="宋体" w:eastAsia="宋体" w:hAnsi="宋体" w:hint="eastAsia"/>
        </w:rPr>
        <w:t>1场地中处于建筑阴影区外的步道、游憩场、庭院、广场等室外活动场地设有乔木、花架等遮阴措施的面积比例，住宅建筑达到30%，公共建筑达到10</w:t>
      </w:r>
      <w:r w:rsidR="004F419E" w:rsidRPr="00717925">
        <w:rPr>
          <w:rFonts w:ascii="宋体" w:eastAsia="宋体" w:hAnsi="宋体" w:hint="eastAsia"/>
        </w:rPr>
        <w:t>%</w:t>
      </w:r>
      <w:r w:rsidRPr="00717925">
        <w:rPr>
          <w:rFonts w:ascii="宋体" w:eastAsia="宋体" w:hAnsi="宋体" w:hint="eastAsia"/>
        </w:rPr>
        <w:t>，得2分；住宅建筑达到50</w:t>
      </w:r>
      <w:r w:rsidR="004F419E" w:rsidRPr="00717925">
        <w:rPr>
          <w:rFonts w:ascii="宋体" w:eastAsia="宋体" w:hAnsi="宋体" w:hint="eastAsia"/>
        </w:rPr>
        <w:t>%</w:t>
      </w:r>
      <w:r w:rsidRPr="00717925">
        <w:rPr>
          <w:rFonts w:ascii="宋体" w:eastAsia="宋体" w:hAnsi="宋体" w:hint="eastAsia"/>
        </w:rPr>
        <w:t>，公共建筑达到20</w:t>
      </w:r>
      <w:r w:rsidR="004F419E" w:rsidRPr="00717925">
        <w:rPr>
          <w:rFonts w:ascii="宋体" w:eastAsia="宋体" w:hAnsi="宋体" w:hint="eastAsia"/>
        </w:rPr>
        <w:t>%</w:t>
      </w:r>
      <w:r w:rsidRPr="00717925">
        <w:rPr>
          <w:rFonts w:ascii="宋体" w:eastAsia="宋体" w:hAnsi="宋体" w:hint="eastAsia"/>
        </w:rPr>
        <w:t>，得3分；</w:t>
      </w:r>
    </w:p>
    <w:p w14:paraId="60AA4099"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2场地中处于建筑阴影区外的机动车道，路面太阳辐射反射系数不小于0.4或设有遮荫面积较大的行道树的路段长度超过70%，得3分；</w:t>
      </w:r>
    </w:p>
    <w:p w14:paraId="7E7D04CC" w14:textId="77777777" w:rsidR="00F602E7" w:rsidRPr="00717925" w:rsidRDefault="00F602E7" w:rsidP="008D7E3B">
      <w:pPr>
        <w:ind w:firstLineChars="200" w:firstLine="480"/>
        <w:rPr>
          <w:rFonts w:ascii="宋体" w:eastAsia="宋体" w:hAnsi="宋体"/>
        </w:rPr>
      </w:pPr>
      <w:r w:rsidRPr="00717925">
        <w:rPr>
          <w:rFonts w:ascii="宋体" w:eastAsia="宋体" w:hAnsi="宋体" w:hint="eastAsia"/>
        </w:rPr>
        <w:t>3当屋顶的绿化面积、太阳能板水平投影面积以及太阳辐射反射系数不小于0.4的屋面面积合计达到75%时，得4分。</w:t>
      </w:r>
    </w:p>
    <w:p w14:paraId="1D2DF06F" w14:textId="77777777" w:rsidR="00F602E7" w:rsidRPr="00717925" w:rsidRDefault="00F602E7" w:rsidP="00F602E7">
      <w:pPr>
        <w:ind w:firstLine="420"/>
        <w:rPr>
          <w:rFonts w:ascii="宋体" w:eastAsia="宋体" w:hAnsi="宋体"/>
        </w:rPr>
      </w:pPr>
      <w:r w:rsidRPr="00717925">
        <w:rPr>
          <w:rFonts w:ascii="宋体" w:eastAsia="宋体" w:hAnsi="宋体" w:hint="eastAsia"/>
        </w:rPr>
        <w:t>【条文说明】本条是关于降低热岛强度的说明</w:t>
      </w:r>
    </w:p>
    <w:p w14:paraId="3702A97C" w14:textId="77777777" w:rsidR="00F602E7" w:rsidRPr="00717925" w:rsidRDefault="00F602E7" w:rsidP="00F602E7">
      <w:pPr>
        <w:rPr>
          <w:rFonts w:ascii="宋体" w:eastAsia="宋体" w:hAnsi="宋体"/>
        </w:rPr>
      </w:pPr>
      <w:r w:rsidRPr="00717925">
        <w:rPr>
          <w:rFonts w:ascii="宋体" w:eastAsia="宋体" w:hAnsi="宋体" w:hint="eastAsia"/>
        </w:rPr>
        <w:t xml:space="preserve">    “热岛”现象在夏季出现，不仅会使人们高温中暑的概率变大，同时还容易形成光化学烟雾污染，并增加建筑的空调能耗，给人们的生活和工作带来负面影</w:t>
      </w:r>
      <w:r w:rsidRPr="00717925">
        <w:rPr>
          <w:rFonts w:ascii="宋体" w:eastAsia="宋体" w:hAnsi="宋体" w:hint="eastAsia"/>
        </w:rPr>
        <w:lastRenderedPageBreak/>
        <w:t>响。室外硬质地面采用遮阴措施可有效降低室外活动场地地表温度，减少热岛效应，提高场地热舒适度。</w:t>
      </w:r>
    </w:p>
    <w:p w14:paraId="7C2CC9D8" w14:textId="77777777" w:rsidR="00F602E7" w:rsidRPr="00717925" w:rsidRDefault="00F602E7" w:rsidP="00F602E7">
      <w:pPr>
        <w:rPr>
          <w:rFonts w:ascii="宋体" w:eastAsia="宋体" w:hAnsi="宋体"/>
        </w:rPr>
      </w:pPr>
      <w:r w:rsidRPr="00717925">
        <w:rPr>
          <w:rFonts w:ascii="宋体" w:eastAsia="宋体" w:hAnsi="宋体" w:hint="eastAsia"/>
        </w:rPr>
        <w:t xml:space="preserve">    第1款中的室外活动场地包括：步道、庭院、广场、</w:t>
      </w:r>
      <w:proofErr w:type="gramStart"/>
      <w:r w:rsidRPr="00717925">
        <w:rPr>
          <w:rFonts w:ascii="宋体" w:eastAsia="宋体" w:hAnsi="宋体" w:hint="eastAsia"/>
        </w:rPr>
        <w:t>游憩场</w:t>
      </w:r>
      <w:proofErr w:type="gramEnd"/>
      <w:r w:rsidRPr="00717925">
        <w:rPr>
          <w:rFonts w:ascii="宋体" w:eastAsia="宋体" w:hAnsi="宋体" w:hint="eastAsia"/>
        </w:rPr>
        <w:t>和非机动车停车场。不包括机动车道和机动车停车场，本款仅对建筑阴影区的户外活动场地提出要求，建筑阴影区为夏至日8：00～16：00时段在4h日照等时线内的区域。乔木遮阴面</w:t>
      </w:r>
      <w:proofErr w:type="gramStart"/>
      <w:r w:rsidRPr="00717925">
        <w:rPr>
          <w:rFonts w:ascii="宋体" w:eastAsia="宋体" w:hAnsi="宋体" w:hint="eastAsia"/>
        </w:rPr>
        <w:t>积按照</w:t>
      </w:r>
      <w:proofErr w:type="gramEnd"/>
      <w:r w:rsidRPr="00717925">
        <w:rPr>
          <w:rFonts w:ascii="宋体" w:eastAsia="宋体" w:hAnsi="宋体" w:hint="eastAsia"/>
        </w:rPr>
        <w:t>成年乔木的树冠正投影面积计算；构筑物遮阴面</w:t>
      </w:r>
      <w:proofErr w:type="gramStart"/>
      <w:r w:rsidRPr="00717925">
        <w:rPr>
          <w:rFonts w:ascii="宋体" w:eastAsia="宋体" w:hAnsi="宋体" w:hint="eastAsia"/>
        </w:rPr>
        <w:t>积按照</w:t>
      </w:r>
      <w:proofErr w:type="gramEnd"/>
      <w:r w:rsidRPr="00717925">
        <w:rPr>
          <w:rFonts w:ascii="宋体" w:eastAsia="宋体" w:hAnsi="宋体" w:hint="eastAsia"/>
        </w:rPr>
        <w:t>构筑物正投影面积计算。</w:t>
      </w:r>
    </w:p>
    <w:p w14:paraId="5D484E77" w14:textId="77777777" w:rsidR="00F602E7" w:rsidRPr="00717925" w:rsidRDefault="00F602E7" w:rsidP="00F602E7">
      <w:pPr>
        <w:rPr>
          <w:rFonts w:ascii="宋体" w:eastAsia="宋体" w:hAnsi="宋体"/>
        </w:rPr>
      </w:pPr>
      <w:r w:rsidRPr="00717925">
        <w:rPr>
          <w:rFonts w:ascii="宋体" w:eastAsia="宋体" w:hAnsi="宋体" w:hint="eastAsia"/>
        </w:rPr>
        <w:t xml:space="preserve">    第3款中屋面可采用高反射率涂料等面层，本款计算绿化屋面面积、设有太阳能集热板或光电板的水平投影面积、反射率高的屋面面积之</w:t>
      </w:r>
      <w:proofErr w:type="gramStart"/>
      <w:r w:rsidRPr="00717925">
        <w:rPr>
          <w:rFonts w:ascii="宋体" w:eastAsia="宋体" w:hAnsi="宋体" w:hint="eastAsia"/>
        </w:rPr>
        <w:t>和</w:t>
      </w:r>
      <w:proofErr w:type="gramEnd"/>
      <w:r w:rsidRPr="00717925">
        <w:rPr>
          <w:rFonts w:ascii="宋体" w:eastAsia="宋体" w:hAnsi="宋体" w:hint="eastAsia"/>
        </w:rPr>
        <w:t>。</w:t>
      </w:r>
    </w:p>
    <w:p w14:paraId="39F713C2" w14:textId="77777777" w:rsidR="00F602E7" w:rsidRPr="00717925" w:rsidRDefault="00F602E7" w:rsidP="00F602E7">
      <w:pPr>
        <w:rPr>
          <w:rFonts w:ascii="宋体" w:eastAsia="宋体" w:hAnsi="宋体"/>
        </w:rPr>
      </w:pPr>
      <w:r w:rsidRPr="00717925">
        <w:rPr>
          <w:rFonts w:ascii="宋体" w:eastAsia="宋体" w:hAnsi="宋体" w:hint="eastAsia"/>
        </w:rPr>
        <w:t xml:space="preserve">    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查阅相关设计文件、日照分析报告、计算书；评价查阅相关竣工图、日照分析报告、计算书、材料性能检测报告。</w:t>
      </w:r>
    </w:p>
    <w:p w14:paraId="56BDBBDD" w14:textId="77777777" w:rsidR="00F602E7" w:rsidRPr="00717925" w:rsidRDefault="00F602E7" w:rsidP="00F602E7">
      <w:pPr>
        <w:rPr>
          <w:rFonts w:ascii="宋体" w:eastAsia="宋体" w:hAnsi="宋体"/>
        </w:rPr>
      </w:pPr>
    </w:p>
    <w:p w14:paraId="47DCE494" w14:textId="4284EA77" w:rsidR="00F602E7" w:rsidRPr="00717925" w:rsidRDefault="00F602E7" w:rsidP="005B236C">
      <w:pPr>
        <w:outlineLvl w:val="2"/>
        <w:rPr>
          <w:rFonts w:ascii="宋体" w:eastAsia="宋体" w:hAnsi="宋体"/>
          <w:b/>
          <w:szCs w:val="24"/>
        </w:rPr>
      </w:pPr>
      <w:r w:rsidRPr="00717925">
        <w:rPr>
          <w:rFonts w:ascii="宋体" w:eastAsia="宋体" w:hAnsi="宋体" w:hint="eastAsia"/>
          <w:b/>
          <w:szCs w:val="24"/>
        </w:rPr>
        <w:t>8</w:t>
      </w:r>
      <w:r w:rsidRPr="00717925">
        <w:rPr>
          <w:rFonts w:ascii="宋体" w:eastAsia="宋体" w:hAnsi="宋体"/>
          <w:b/>
          <w:szCs w:val="24"/>
        </w:rPr>
        <w:t>.2.1</w:t>
      </w:r>
      <w:r w:rsidR="005B236C" w:rsidRPr="00717925">
        <w:rPr>
          <w:rFonts w:ascii="宋体" w:eastAsia="宋体" w:hAnsi="宋体" w:hint="eastAsia"/>
          <w:b/>
          <w:szCs w:val="24"/>
        </w:rPr>
        <w:t>1</w:t>
      </w:r>
      <w:r w:rsidRPr="00717925">
        <w:rPr>
          <w:rFonts w:ascii="宋体" w:eastAsia="宋体" w:hAnsi="宋体" w:hint="eastAsia"/>
          <w:b/>
          <w:szCs w:val="24"/>
        </w:rPr>
        <w:t>使用无公害的有害生物防治技术，规范相关化学制品及物理措施的使用，</w:t>
      </w:r>
      <w:r w:rsidR="00326045" w:rsidRPr="00717925">
        <w:rPr>
          <w:rFonts w:ascii="宋体" w:eastAsia="宋体" w:hAnsi="宋体" w:hint="eastAsia"/>
          <w:b/>
          <w:szCs w:val="24"/>
        </w:rPr>
        <w:t>编制相关防治方案，</w:t>
      </w:r>
      <w:r w:rsidRPr="00717925">
        <w:rPr>
          <w:rFonts w:ascii="宋体" w:eastAsia="宋体" w:hAnsi="宋体" w:hint="eastAsia"/>
          <w:b/>
          <w:szCs w:val="24"/>
        </w:rPr>
        <w:t>有效避免土壤及地下水环境的污染，得</w:t>
      </w:r>
      <w:r w:rsidR="009264E9" w:rsidRPr="00717925">
        <w:rPr>
          <w:rFonts w:ascii="宋体" w:eastAsia="宋体" w:hAnsi="宋体"/>
          <w:b/>
          <w:szCs w:val="24"/>
        </w:rPr>
        <w:t>5</w:t>
      </w:r>
      <w:r w:rsidRPr="00717925">
        <w:rPr>
          <w:rFonts w:ascii="宋体" w:eastAsia="宋体" w:hAnsi="宋体" w:hint="eastAsia"/>
          <w:b/>
          <w:szCs w:val="24"/>
        </w:rPr>
        <w:t>分。</w:t>
      </w:r>
    </w:p>
    <w:p w14:paraId="0039CCB3" w14:textId="77777777" w:rsidR="00695EE0" w:rsidRPr="00717925" w:rsidRDefault="00695EE0" w:rsidP="00695EE0">
      <w:pPr>
        <w:ind w:firstLine="420"/>
        <w:rPr>
          <w:rFonts w:ascii="宋体" w:eastAsia="宋体" w:hAnsi="宋体"/>
        </w:rPr>
      </w:pPr>
      <w:r w:rsidRPr="00717925">
        <w:rPr>
          <w:rFonts w:ascii="宋体" w:eastAsia="宋体" w:hAnsi="宋体" w:hint="eastAsia"/>
        </w:rPr>
        <w:t>【条文说明】本条是关于有害生物防治的说明。</w:t>
      </w:r>
    </w:p>
    <w:p w14:paraId="446E94B7" w14:textId="38C517FE" w:rsidR="00695EE0" w:rsidRPr="00717925" w:rsidRDefault="00695EE0" w:rsidP="00695EE0">
      <w:pPr>
        <w:ind w:firstLine="420"/>
        <w:rPr>
          <w:rFonts w:ascii="宋体" w:eastAsia="宋体" w:hAnsi="宋体"/>
        </w:rPr>
      </w:pPr>
      <w:r w:rsidRPr="00717925">
        <w:rPr>
          <w:rFonts w:ascii="宋体" w:eastAsia="宋体" w:hAnsi="宋体" w:hint="eastAsia"/>
        </w:rPr>
        <w:t>鼓励使用无公害的有害生物防治技术。</w:t>
      </w:r>
    </w:p>
    <w:p w14:paraId="614C1855" w14:textId="7C3647BB" w:rsidR="00695EE0" w:rsidRPr="00717925" w:rsidRDefault="00695EE0" w:rsidP="00695EE0">
      <w:pPr>
        <w:ind w:firstLine="420"/>
        <w:rPr>
          <w:rFonts w:ascii="宋体" w:eastAsia="宋体" w:hAnsi="宋体"/>
        </w:rPr>
      </w:pPr>
      <w:r w:rsidRPr="00717925">
        <w:rPr>
          <w:rFonts w:ascii="宋体" w:eastAsia="宋体" w:hAnsi="宋体" w:hint="eastAsia"/>
        </w:rPr>
        <w:t>有害生物防治是降低尝社区环境污染、维护城市及社区生态平衡的一项重要举措。病虫害的出现及蔓延将会直接导致树木生长质量下降，部分野生生物自身携带病毒，会散播传染病及细菌，对生态环境及人居环境造成较大破坏。</w:t>
      </w:r>
    </w:p>
    <w:p w14:paraId="3F4E53AA" w14:textId="77777777" w:rsidR="00695EE0" w:rsidRPr="00717925" w:rsidRDefault="00695EE0" w:rsidP="00695EE0">
      <w:pPr>
        <w:ind w:firstLine="420"/>
        <w:rPr>
          <w:rFonts w:ascii="宋体" w:eastAsia="宋体" w:hAnsi="宋体"/>
        </w:rPr>
      </w:pPr>
      <w:r w:rsidRPr="00717925">
        <w:rPr>
          <w:rFonts w:ascii="宋体" w:eastAsia="宋体" w:hAnsi="宋体" w:hint="eastAsia"/>
        </w:rPr>
        <w:t>本条旨在鼓励建设项目将有害生物防治纳入环境建设范围，根据项目周边及现场情况编制相关防治方案，保护使用者及项目范围内生态环境，促进生态可持续发展。对于有害生物坚持以物理防治、生物防治为主，化学防治为辅，并加强预测预报。一方面提倡采用生物制剂、仿生制剂等无公害防治技术，另一方面规范杀虫剂、除草剂、化肥、农药等化学药品的使用，防止环境污染。</w:t>
      </w:r>
    </w:p>
    <w:p w14:paraId="3AEC71FB" w14:textId="77777777" w:rsidR="00F602E7" w:rsidRPr="00717925" w:rsidRDefault="00695EE0" w:rsidP="00695EE0">
      <w:pPr>
        <w:ind w:firstLineChars="200" w:firstLine="480"/>
        <w:rPr>
          <w:rFonts w:ascii="宋体" w:eastAsia="宋体" w:hAnsi="宋体"/>
        </w:rPr>
      </w:pPr>
      <w:r w:rsidRPr="00717925">
        <w:rPr>
          <w:rFonts w:ascii="宋体" w:eastAsia="宋体" w:hAnsi="宋体" w:hint="eastAsia"/>
        </w:rPr>
        <w:t>本条</w:t>
      </w:r>
      <w:r w:rsidRPr="00717925">
        <w:rPr>
          <w:rFonts w:ascii="宋体" w:eastAsia="宋体" w:hAnsi="宋体"/>
        </w:rPr>
        <w:t>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查阅化学品管理制度文件、相关防治方案；评价查阅环境检测报告、有害生物防治用品的进货清单及使用记录并现场核实。</w:t>
      </w:r>
    </w:p>
    <w:p w14:paraId="45F20EFA" w14:textId="77777777" w:rsidR="00032D29" w:rsidRPr="00717925" w:rsidRDefault="00032D29" w:rsidP="00032D29">
      <w:pPr>
        <w:rPr>
          <w:rFonts w:ascii="宋体" w:eastAsia="宋体" w:hAnsi="宋体"/>
        </w:rPr>
      </w:pPr>
    </w:p>
    <w:p w14:paraId="1EB2DF8E" w14:textId="77777777" w:rsidR="00650609" w:rsidRPr="00717925" w:rsidRDefault="00650609">
      <w:pPr>
        <w:widowControl/>
        <w:spacing w:line="240" w:lineRule="auto"/>
        <w:jc w:val="left"/>
        <w:rPr>
          <w:rFonts w:ascii="宋体" w:eastAsia="宋体" w:hAnsi="宋体"/>
          <w:b/>
          <w:bCs/>
          <w:kern w:val="44"/>
          <w:sz w:val="44"/>
          <w:szCs w:val="44"/>
        </w:rPr>
      </w:pPr>
      <w:bookmarkStart w:id="65" w:name="_Toc38212061"/>
      <w:r w:rsidRPr="00717925">
        <w:rPr>
          <w:rFonts w:ascii="宋体" w:eastAsia="宋体" w:hAnsi="宋体"/>
        </w:rPr>
        <w:br w:type="page"/>
      </w:r>
    </w:p>
    <w:p w14:paraId="723575B8" w14:textId="47F50AF9" w:rsidR="00FF1B95" w:rsidRPr="00717925" w:rsidRDefault="00FF1B95" w:rsidP="00FF1B95">
      <w:pPr>
        <w:pStyle w:val="1"/>
        <w:rPr>
          <w:rFonts w:ascii="宋体" w:eastAsia="宋体" w:hAnsi="宋体"/>
        </w:rPr>
      </w:pPr>
      <w:r w:rsidRPr="00717925">
        <w:rPr>
          <w:rFonts w:ascii="宋体" w:eastAsia="宋体" w:hAnsi="宋体" w:hint="eastAsia"/>
        </w:rPr>
        <w:lastRenderedPageBreak/>
        <w:t>9</w:t>
      </w:r>
      <w:r w:rsidRPr="00717925">
        <w:rPr>
          <w:rFonts w:ascii="宋体" w:eastAsia="宋体" w:hAnsi="宋体"/>
        </w:rPr>
        <w:t xml:space="preserve">  </w:t>
      </w:r>
      <w:r w:rsidRPr="00717925">
        <w:rPr>
          <w:rFonts w:ascii="宋体" w:eastAsia="宋体" w:hAnsi="宋体" w:hint="eastAsia"/>
        </w:rPr>
        <w:t>提高与</w:t>
      </w:r>
      <w:r w:rsidR="001B4889" w:rsidRPr="00717925">
        <w:rPr>
          <w:rFonts w:ascii="宋体" w:eastAsia="宋体" w:hAnsi="宋体" w:hint="eastAsia"/>
        </w:rPr>
        <w:t>创新</w:t>
      </w:r>
      <w:bookmarkEnd w:id="65"/>
    </w:p>
    <w:p w14:paraId="07F1F913" w14:textId="77777777" w:rsidR="00FF1B95" w:rsidRPr="00717925" w:rsidRDefault="00FF1B95" w:rsidP="00FF1B95">
      <w:pPr>
        <w:pStyle w:val="2"/>
        <w:rPr>
          <w:rFonts w:ascii="宋体" w:eastAsia="宋体" w:hAnsi="宋体"/>
        </w:rPr>
      </w:pPr>
      <w:bookmarkStart w:id="66" w:name="_Toc38212062"/>
      <w:r w:rsidRPr="00717925">
        <w:rPr>
          <w:rFonts w:ascii="宋体" w:eastAsia="宋体" w:hAnsi="宋体" w:hint="eastAsia"/>
        </w:rPr>
        <w:t>9</w:t>
      </w:r>
      <w:r w:rsidRPr="00717925">
        <w:rPr>
          <w:rFonts w:ascii="宋体" w:eastAsia="宋体" w:hAnsi="宋体"/>
        </w:rPr>
        <w:t xml:space="preserve">.1  </w:t>
      </w:r>
      <w:r w:rsidRPr="00717925">
        <w:rPr>
          <w:rFonts w:ascii="宋体" w:eastAsia="宋体" w:hAnsi="宋体" w:hint="eastAsia"/>
        </w:rPr>
        <w:t>一般规定</w:t>
      </w:r>
      <w:bookmarkEnd w:id="66"/>
    </w:p>
    <w:p w14:paraId="68ED10A9" w14:textId="77777777" w:rsidR="00FF1B95" w:rsidRPr="00717925" w:rsidRDefault="00AD4237"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.1.1</w:t>
      </w:r>
      <w:r w:rsidR="00FF1B95" w:rsidRPr="00717925">
        <w:rPr>
          <w:rFonts w:ascii="宋体" w:eastAsia="宋体" w:hAnsi="宋体"/>
          <w:b/>
          <w:szCs w:val="24"/>
        </w:rPr>
        <w:t>绿色建筑评价时，应按本章规定对提高与创新项进行评价。</w:t>
      </w:r>
    </w:p>
    <w:p w14:paraId="69A51D87" w14:textId="0423BEDA" w:rsidR="00FF1B95" w:rsidRPr="00717925" w:rsidRDefault="00FF1B95" w:rsidP="00AD4237">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绿色建筑全寿命期内各环节和阶段，都有可能在技术、产品选用和管理方式上进行性能提高和创新。为鼓励性能提高和创新，在各环节和阶段采用先进、适用、经济的技术、产品和管理方式，本</w:t>
      </w:r>
      <w:r w:rsidR="00F53902" w:rsidRPr="00717925">
        <w:rPr>
          <w:rFonts w:ascii="宋体" w:eastAsia="宋体" w:hAnsi="宋体" w:hint="eastAsia"/>
          <w:szCs w:val="24"/>
        </w:rPr>
        <w:t>标准</w:t>
      </w:r>
      <w:r w:rsidRPr="00717925">
        <w:rPr>
          <w:rFonts w:ascii="宋体" w:eastAsia="宋体" w:hAnsi="宋体"/>
          <w:szCs w:val="24"/>
        </w:rPr>
        <w:t>设了相应的评价项目。比照“控制项”和“评分项”，本标准中将此类评价项目称为“加分项”。</w:t>
      </w:r>
    </w:p>
    <w:p w14:paraId="7E6AA0BA" w14:textId="6A5D5A07" w:rsidR="00FF1B95" w:rsidRPr="00717925" w:rsidRDefault="00FF1B95" w:rsidP="00AD4237">
      <w:pPr>
        <w:ind w:firstLineChars="200" w:firstLine="480"/>
        <w:rPr>
          <w:rFonts w:ascii="宋体" w:eastAsia="宋体" w:hAnsi="宋体"/>
          <w:szCs w:val="24"/>
        </w:rPr>
      </w:pPr>
      <w:r w:rsidRPr="00717925">
        <w:rPr>
          <w:rFonts w:ascii="宋体" w:eastAsia="宋体" w:hAnsi="宋体"/>
          <w:szCs w:val="24"/>
        </w:rPr>
        <w:t>本</w:t>
      </w:r>
      <w:r w:rsidR="00F53902" w:rsidRPr="00717925">
        <w:rPr>
          <w:rFonts w:ascii="宋体" w:eastAsia="宋体" w:hAnsi="宋体" w:hint="eastAsia"/>
          <w:szCs w:val="24"/>
        </w:rPr>
        <w:t>标准设置</w:t>
      </w:r>
      <w:r w:rsidRPr="00717925">
        <w:rPr>
          <w:rFonts w:ascii="宋体" w:eastAsia="宋体" w:hAnsi="宋体"/>
          <w:szCs w:val="24"/>
        </w:rPr>
        <w:t>的加分项内容，有的在属性分类上属于性能提高，如进一步降低建筑综合能耗；有的在属性分类上属于创新，如传承地域建筑文化、建筑信息模型(BIM)、碳排放分析计算等，鼓励在技术、管理、生产方式等方面的创新。</w:t>
      </w:r>
    </w:p>
    <w:p w14:paraId="5BA4F3DC" w14:textId="77777777" w:rsidR="00AD4237" w:rsidRPr="00717925" w:rsidRDefault="00AD4237" w:rsidP="00AD4237">
      <w:pPr>
        <w:ind w:firstLineChars="200" w:firstLine="480"/>
        <w:rPr>
          <w:rFonts w:ascii="宋体" w:eastAsia="宋体" w:hAnsi="宋体"/>
        </w:rPr>
      </w:pPr>
    </w:p>
    <w:p w14:paraId="622C152A" w14:textId="77777777" w:rsidR="00FF1B95" w:rsidRPr="00717925" w:rsidRDefault="00AD4237"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.1.2</w:t>
      </w:r>
      <w:r w:rsidR="00FF1B95" w:rsidRPr="00717925">
        <w:rPr>
          <w:rFonts w:ascii="宋体" w:eastAsia="宋体" w:hAnsi="宋体"/>
          <w:b/>
          <w:szCs w:val="24"/>
        </w:rPr>
        <w:t>提高与创新项得分为加分项得分之和，当得分大于100分时，应取为100分。</w:t>
      </w:r>
    </w:p>
    <w:p w14:paraId="5034C8B8" w14:textId="77777777" w:rsidR="00FF1B95" w:rsidRPr="00717925" w:rsidRDefault="00FF1B95" w:rsidP="0064768C">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加分项的评定结果为某得分值或不得分。考虑到与绿色建筑总得</w:t>
      </w:r>
      <w:proofErr w:type="gramStart"/>
      <w:r w:rsidRPr="00717925">
        <w:rPr>
          <w:rFonts w:ascii="宋体" w:eastAsia="宋体" w:hAnsi="宋体"/>
          <w:szCs w:val="24"/>
        </w:rPr>
        <w:t>分要求</w:t>
      </w:r>
      <w:proofErr w:type="gramEnd"/>
      <w:r w:rsidRPr="00717925">
        <w:rPr>
          <w:rFonts w:ascii="宋体" w:eastAsia="宋体" w:hAnsi="宋体"/>
          <w:szCs w:val="24"/>
        </w:rPr>
        <w:t>的平衡，以及加分项对建筑绿色性能的贡献，本标准对加分项附加得分作了不大于100分的限制。某些加分项是对前面章节中评分项的提高，符合条件时，加分项和相应评分项均可得分。</w:t>
      </w:r>
    </w:p>
    <w:p w14:paraId="14051A3B" w14:textId="77777777" w:rsidR="0064768C" w:rsidRPr="00717925" w:rsidRDefault="0064768C" w:rsidP="0064768C">
      <w:pPr>
        <w:ind w:firstLineChars="200" w:firstLine="480"/>
        <w:rPr>
          <w:rFonts w:ascii="宋体" w:eastAsia="宋体" w:hAnsi="宋体"/>
        </w:rPr>
      </w:pPr>
    </w:p>
    <w:p w14:paraId="22CC05AE" w14:textId="29127D16" w:rsidR="00FF1B95" w:rsidRPr="00717925" w:rsidRDefault="00FF1B95" w:rsidP="00FF1B95">
      <w:pPr>
        <w:pStyle w:val="2"/>
        <w:rPr>
          <w:rFonts w:ascii="宋体" w:eastAsia="宋体" w:hAnsi="宋体"/>
        </w:rPr>
      </w:pPr>
      <w:bookmarkStart w:id="67" w:name="_Toc38212063"/>
      <w:r w:rsidRPr="00717925">
        <w:rPr>
          <w:rFonts w:ascii="宋体" w:eastAsia="宋体" w:hAnsi="宋体" w:hint="eastAsia"/>
        </w:rPr>
        <w:t>9</w:t>
      </w:r>
      <w:r w:rsidRPr="00717925">
        <w:rPr>
          <w:rFonts w:ascii="宋体" w:eastAsia="宋体" w:hAnsi="宋体"/>
        </w:rPr>
        <w:t xml:space="preserve">.2  </w:t>
      </w:r>
      <w:r w:rsidRPr="00717925">
        <w:rPr>
          <w:rFonts w:ascii="宋体" w:eastAsia="宋体" w:hAnsi="宋体" w:hint="eastAsia"/>
        </w:rPr>
        <w:t>加分项</w:t>
      </w:r>
      <w:bookmarkEnd w:id="67"/>
    </w:p>
    <w:p w14:paraId="0CC1F619" w14:textId="0F032CF4" w:rsidR="00FF1B95" w:rsidRPr="00717925" w:rsidRDefault="00AD4237"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.2.1</w:t>
      </w:r>
      <w:r w:rsidR="008C0502" w:rsidRPr="00717925">
        <w:rPr>
          <w:rFonts w:ascii="宋体" w:eastAsia="宋体" w:hAnsi="宋体"/>
          <w:b/>
          <w:szCs w:val="24"/>
        </w:rPr>
        <w:t>采取措施进一步降低建筑能耗，</w:t>
      </w:r>
      <w:r w:rsidR="008C0502" w:rsidRPr="00717925">
        <w:rPr>
          <w:rFonts w:ascii="宋体" w:eastAsia="宋体" w:hAnsi="宋体" w:hint="eastAsia"/>
          <w:b/>
          <w:szCs w:val="24"/>
        </w:rPr>
        <w:t>使得建筑综合能耗水平较现行标准要求降低幅度达到50%以上，评分分值为10分，综合能耗水平较现行标准要求降低幅度达到60%以上的，评分分值为2</w:t>
      </w:r>
      <w:r w:rsidR="008C0502" w:rsidRPr="00717925">
        <w:rPr>
          <w:rFonts w:ascii="宋体" w:eastAsia="宋体" w:hAnsi="宋体"/>
          <w:b/>
          <w:szCs w:val="24"/>
        </w:rPr>
        <w:t>0分</w:t>
      </w:r>
      <w:r w:rsidR="008C0502" w:rsidRPr="00717925">
        <w:rPr>
          <w:rFonts w:ascii="宋体" w:eastAsia="宋体" w:hAnsi="宋体" w:hint="eastAsia"/>
          <w:b/>
          <w:szCs w:val="24"/>
        </w:rPr>
        <w:t>，综合能耗水平较现行标准要求降低幅度达到75%以上的，评分分值为3</w:t>
      </w:r>
      <w:r w:rsidR="008C0502" w:rsidRPr="00717925">
        <w:rPr>
          <w:rFonts w:ascii="宋体" w:eastAsia="宋体" w:hAnsi="宋体"/>
          <w:b/>
          <w:szCs w:val="24"/>
        </w:rPr>
        <w:t>0分</w:t>
      </w:r>
      <w:r w:rsidR="008C0502" w:rsidRPr="00717925">
        <w:rPr>
          <w:rFonts w:ascii="宋体" w:eastAsia="宋体" w:hAnsi="宋体" w:hint="eastAsia"/>
          <w:b/>
          <w:szCs w:val="24"/>
        </w:rPr>
        <w:t>。</w:t>
      </w:r>
    </w:p>
    <w:p w14:paraId="20C4DD13" w14:textId="77777777" w:rsidR="00FF1B95" w:rsidRPr="00717925" w:rsidRDefault="00FF1B95" w:rsidP="00EF3E3A">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0A79885E" w14:textId="77777777" w:rsidR="008C0502" w:rsidRPr="00717925" w:rsidRDefault="008C0502" w:rsidP="008C0502">
      <w:pPr>
        <w:ind w:firstLineChars="200" w:firstLine="480"/>
        <w:rPr>
          <w:rFonts w:ascii="宋体" w:eastAsia="宋体" w:hAnsi="宋体"/>
        </w:rPr>
      </w:pPr>
      <w:r w:rsidRPr="00717925">
        <w:rPr>
          <w:rFonts w:ascii="宋体" w:eastAsia="宋体" w:hAnsi="宋体"/>
        </w:rPr>
        <w:t>鼓励项目根据所在地的气候、资源特点，</w:t>
      </w:r>
      <w:r w:rsidRPr="00717925">
        <w:rPr>
          <w:rFonts w:ascii="宋体" w:eastAsia="宋体" w:hAnsi="宋体" w:hint="eastAsia"/>
        </w:rPr>
        <w:t>通过被动式建筑设计最大幅度降低建筑供暖、空调、照明需求，通过主动措施最大幅度提高能源设备与系统效率，</w:t>
      </w:r>
      <w:r w:rsidRPr="00717925">
        <w:rPr>
          <w:rFonts w:ascii="宋体" w:eastAsia="宋体" w:hAnsi="宋体" w:hint="eastAsia"/>
        </w:rPr>
        <w:lastRenderedPageBreak/>
        <w:t>充分利用可再生能源，以最少的能源消耗提供舒适室内环境，且其室内环境参数和能效指标符合本标准规定的建筑。</w:t>
      </w:r>
    </w:p>
    <w:p w14:paraId="737132BF" w14:textId="77777777" w:rsidR="008C0502" w:rsidRPr="00717925" w:rsidRDefault="008C0502" w:rsidP="008C0502">
      <w:pPr>
        <w:autoSpaceDE w:val="0"/>
        <w:autoSpaceDN w:val="0"/>
        <w:adjustRightInd w:val="0"/>
        <w:ind w:firstLineChars="179" w:firstLine="430"/>
        <w:jc w:val="left"/>
        <w:rPr>
          <w:rFonts w:ascii="宋体" w:eastAsia="宋体" w:hAnsi="宋体"/>
        </w:rPr>
      </w:pPr>
      <w:r w:rsidRPr="00717925">
        <w:rPr>
          <w:rFonts w:ascii="宋体" w:eastAsia="宋体" w:hAnsi="宋体"/>
        </w:rPr>
        <w:t>在本标准第7.2.4条和第7.2.8条的基础上，</w:t>
      </w:r>
      <w:r w:rsidRPr="00717925">
        <w:rPr>
          <w:rFonts w:ascii="宋体" w:eastAsia="宋体" w:hAnsi="宋体" w:hint="eastAsia"/>
        </w:rPr>
        <w:t>应用更好的围护结构保温、高性能门窗、高效热回收新风系统、高建筑气密性和无热桥设计建造，仅使用非常少的一次能源，实现更好的室内环境品质。推进超低能耗建筑（被动式）、近零能耗建筑和零能耗建筑发展是中国建筑行业向低碳和绿色发展转型的有效途径，也是江苏省绿色建筑发展的重要方向。</w:t>
      </w:r>
    </w:p>
    <w:p w14:paraId="58B4B6DB" w14:textId="773A1B0A" w:rsidR="008C0502" w:rsidRPr="00717925" w:rsidRDefault="008C0502" w:rsidP="008C0502">
      <w:pPr>
        <w:ind w:firstLineChars="179" w:firstLine="430"/>
        <w:rPr>
          <w:rFonts w:ascii="宋体" w:eastAsia="宋体" w:hAnsi="宋体"/>
        </w:rPr>
      </w:pPr>
      <w:r w:rsidRPr="00717925">
        <w:rPr>
          <w:rFonts w:ascii="宋体" w:eastAsia="宋体" w:hAnsi="宋体" w:hint="eastAsia"/>
        </w:rPr>
        <w:t>条款中的现行标准包括国家标准《公共建筑节能设计标准》GB50189和行业标准《严寒和寒冷地区居住建筑节能设计标准》JGJ134、《夏热冬暖地区居住建筑节能设计标准》JGJ 75、江苏省《公共建筑节能设计标准》</w:t>
      </w:r>
      <w:r w:rsidRPr="00717925">
        <w:rPr>
          <w:rFonts w:ascii="宋体" w:eastAsia="宋体" w:hAnsi="宋体"/>
        </w:rPr>
        <w:t>DGJ32/J96</w:t>
      </w:r>
      <w:r w:rsidRPr="00717925">
        <w:rPr>
          <w:rFonts w:ascii="宋体" w:eastAsia="宋体" w:hAnsi="宋体" w:hint="eastAsia"/>
        </w:rPr>
        <w:t>、《江苏省居住建筑热环境和节能设计标准》</w:t>
      </w:r>
      <w:r w:rsidRPr="00717925">
        <w:rPr>
          <w:rFonts w:ascii="宋体" w:eastAsia="宋体" w:hAnsi="宋体"/>
        </w:rPr>
        <w:t>DGJ32</w:t>
      </w:r>
      <w:r w:rsidRPr="00717925">
        <w:rPr>
          <w:rFonts w:ascii="宋体" w:eastAsia="宋体" w:hAnsi="宋体" w:hint="eastAsia"/>
        </w:rPr>
        <w:t>/</w:t>
      </w:r>
      <w:r w:rsidRPr="00717925">
        <w:rPr>
          <w:rFonts w:ascii="宋体" w:eastAsia="宋体" w:hAnsi="宋体"/>
        </w:rPr>
        <w:t>J71</w:t>
      </w:r>
      <w:r w:rsidRPr="00717925">
        <w:rPr>
          <w:rFonts w:ascii="宋体" w:eastAsia="宋体" w:hAnsi="宋体" w:hint="eastAsia"/>
        </w:rPr>
        <w:t>等。在现行标准基础上降低能耗幅度是指建筑能耗水平应较国家标准《公共建筑节能设计标准》GB50189和行业标准《严寒和寒冷地区居住建筑节能设计标准》JGJ134、《夏热冬暖地区居住建筑节能设计标准》JGJ 75、江苏省《公共建筑节能设计标准》</w:t>
      </w:r>
      <w:r w:rsidRPr="00717925">
        <w:rPr>
          <w:rFonts w:ascii="宋体" w:eastAsia="宋体" w:hAnsi="宋体"/>
        </w:rPr>
        <w:t>DGJ32/J96</w:t>
      </w:r>
      <w:r w:rsidRPr="00717925">
        <w:rPr>
          <w:rFonts w:ascii="宋体" w:eastAsia="宋体" w:hAnsi="宋体" w:hint="eastAsia"/>
        </w:rPr>
        <w:t>、《江苏省居住建筑热环境和节能设计标准》</w:t>
      </w:r>
      <w:r w:rsidRPr="00717925">
        <w:rPr>
          <w:rFonts w:ascii="宋体" w:eastAsia="宋体" w:hAnsi="宋体"/>
        </w:rPr>
        <w:t>DGJ32</w:t>
      </w:r>
      <w:r w:rsidRPr="00717925">
        <w:rPr>
          <w:rFonts w:ascii="宋体" w:eastAsia="宋体" w:hAnsi="宋体" w:hint="eastAsia"/>
        </w:rPr>
        <w:t>/</w:t>
      </w:r>
      <w:r w:rsidRPr="00717925">
        <w:rPr>
          <w:rFonts w:ascii="宋体" w:eastAsia="宋体" w:hAnsi="宋体"/>
        </w:rPr>
        <w:t>J71</w:t>
      </w:r>
      <w:r w:rsidRPr="00717925">
        <w:rPr>
          <w:rFonts w:ascii="宋体" w:eastAsia="宋体" w:hAnsi="宋体" w:hint="eastAsia"/>
        </w:rPr>
        <w:t>降低幅度达到50%以上，即达到《近零能耗建筑技术标准》GB51350标准中的超低能耗建筑标准；降低幅度达到60%~75%以上。即达到《近零能耗建筑技术标准》GB51350标准中的近零能耗建筑标准。</w:t>
      </w:r>
    </w:p>
    <w:p w14:paraId="672EDF1F" w14:textId="50FD7E16" w:rsidR="00FF1B95" w:rsidRPr="00717925" w:rsidRDefault="00FF1B95" w:rsidP="00EF3E3A">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查阅相关设计文件(围护结构施工详图、相关设计说明)、节能计算书、建筑综合能耗节能率分析报告</w:t>
      </w:r>
      <w:r w:rsidR="008C0502" w:rsidRPr="00717925">
        <w:rPr>
          <w:rFonts w:ascii="宋体" w:eastAsia="宋体" w:hAnsi="宋体" w:hint="eastAsia"/>
          <w:szCs w:val="24"/>
        </w:rPr>
        <w:t>、近零能耗建筑评估报告等</w:t>
      </w:r>
      <w:r w:rsidRPr="00717925">
        <w:rPr>
          <w:rFonts w:ascii="宋体" w:eastAsia="宋体" w:hAnsi="宋体"/>
          <w:szCs w:val="24"/>
        </w:rPr>
        <w:t>；评价查阅相关竣工图(围护结构施工详图、相关设计说明)、节能计算书、建筑综合能耗节能率分析报告</w:t>
      </w:r>
      <w:r w:rsidR="008C0502" w:rsidRPr="00717925">
        <w:rPr>
          <w:rFonts w:ascii="宋体" w:eastAsia="宋体" w:hAnsi="宋体" w:hint="eastAsia"/>
          <w:szCs w:val="24"/>
        </w:rPr>
        <w:t>、近零能耗评估报告等</w:t>
      </w:r>
      <w:r w:rsidRPr="00717925">
        <w:rPr>
          <w:rFonts w:ascii="宋体" w:eastAsia="宋体" w:hAnsi="宋体"/>
          <w:szCs w:val="24"/>
        </w:rPr>
        <w:t>。</w:t>
      </w:r>
    </w:p>
    <w:p w14:paraId="0C328626" w14:textId="77777777" w:rsidR="00EF3E3A" w:rsidRPr="00717925" w:rsidRDefault="00EF3E3A" w:rsidP="00CA2CE5">
      <w:pPr>
        <w:rPr>
          <w:rFonts w:ascii="宋体" w:eastAsia="宋体" w:hAnsi="宋体"/>
        </w:rPr>
      </w:pPr>
    </w:p>
    <w:p w14:paraId="31F672E2" w14:textId="60D486AE" w:rsidR="008C0502" w:rsidRPr="00717925" w:rsidRDefault="008C0502"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.2.2</w:t>
      </w:r>
      <w:r w:rsidRPr="00717925">
        <w:rPr>
          <w:rFonts w:ascii="宋体" w:eastAsia="宋体" w:hAnsi="宋体" w:hint="eastAsia"/>
          <w:b/>
          <w:szCs w:val="24"/>
        </w:rPr>
        <w:t>充分利用建筑物本体及周边可再生能源供能。可再生能源全年供能大于建筑物全部用能的，评分分值为1</w:t>
      </w:r>
      <w:r w:rsidRPr="00717925">
        <w:rPr>
          <w:rFonts w:ascii="宋体" w:eastAsia="宋体" w:hAnsi="宋体"/>
          <w:b/>
          <w:szCs w:val="24"/>
        </w:rPr>
        <w:t>0</w:t>
      </w:r>
      <w:r w:rsidRPr="00717925">
        <w:rPr>
          <w:rFonts w:ascii="宋体" w:eastAsia="宋体" w:hAnsi="宋体" w:hint="eastAsia"/>
          <w:b/>
          <w:szCs w:val="24"/>
        </w:rPr>
        <w:t>分。</w:t>
      </w:r>
    </w:p>
    <w:p w14:paraId="7773E70B" w14:textId="77777777" w:rsidR="008C0502" w:rsidRPr="00717925" w:rsidRDefault="008C0502" w:rsidP="008C0502">
      <w:pPr>
        <w:pStyle w:val="af0"/>
        <w:ind w:left="397" w:firstLineChars="0" w:firstLine="0"/>
        <w:rPr>
          <w:rFonts w:ascii="宋体" w:eastAsia="宋体" w:hAnsi="宋体"/>
          <w:szCs w:val="24"/>
        </w:rPr>
      </w:pPr>
      <w:r w:rsidRPr="00717925">
        <w:rPr>
          <w:rFonts w:ascii="宋体" w:eastAsia="宋体" w:hAnsi="宋体" w:hint="eastAsia"/>
          <w:szCs w:val="24"/>
        </w:rPr>
        <w:t>【条文说明】本条适用于各类民用建筑的预评价、评价。</w:t>
      </w:r>
    </w:p>
    <w:p w14:paraId="477D3767" w14:textId="351EAB87" w:rsidR="008C0502" w:rsidRPr="00717925" w:rsidRDefault="008C0502" w:rsidP="00507947">
      <w:pPr>
        <w:pStyle w:val="af0"/>
        <w:ind w:firstLine="480"/>
        <w:rPr>
          <w:rFonts w:ascii="宋体" w:eastAsia="宋体" w:hAnsi="宋体"/>
          <w:szCs w:val="24"/>
        </w:rPr>
      </w:pPr>
      <w:r w:rsidRPr="00717925">
        <w:rPr>
          <w:rFonts w:ascii="宋体" w:eastAsia="宋体" w:hAnsi="宋体"/>
          <w:szCs w:val="24"/>
        </w:rPr>
        <w:t>本条</w:t>
      </w:r>
      <w:r w:rsidRPr="00717925">
        <w:rPr>
          <w:rFonts w:ascii="宋体" w:eastAsia="宋体" w:hAnsi="宋体" w:hint="eastAsia"/>
          <w:szCs w:val="24"/>
        </w:rPr>
        <w:t>进一步考察建筑中可再生能源的利用情况。鼓励项目根据所在地的气候、资源特点，通过本标准第7</w:t>
      </w:r>
      <w:r w:rsidRPr="00717925">
        <w:rPr>
          <w:rFonts w:ascii="宋体" w:eastAsia="宋体" w:hAnsi="宋体"/>
          <w:szCs w:val="24"/>
        </w:rPr>
        <w:t>.2.4</w:t>
      </w:r>
      <w:r w:rsidRPr="00717925">
        <w:rPr>
          <w:rFonts w:ascii="宋体" w:eastAsia="宋体" w:hAnsi="宋体" w:hint="eastAsia"/>
          <w:szCs w:val="24"/>
        </w:rPr>
        <w:t xml:space="preserve">条、第 7.2.8 条和第 9.2.1 </w:t>
      </w:r>
      <w:proofErr w:type="gramStart"/>
      <w:r w:rsidRPr="00717925">
        <w:rPr>
          <w:rFonts w:ascii="宋体" w:eastAsia="宋体" w:hAnsi="宋体" w:hint="eastAsia"/>
          <w:szCs w:val="24"/>
        </w:rPr>
        <w:t>条逐步</w:t>
      </w:r>
      <w:proofErr w:type="gramEnd"/>
      <w:r w:rsidRPr="00717925">
        <w:rPr>
          <w:rFonts w:ascii="宋体" w:eastAsia="宋体" w:hAnsi="宋体" w:hint="eastAsia"/>
          <w:szCs w:val="24"/>
        </w:rPr>
        <w:t>降低建筑能耗，在本</w:t>
      </w:r>
      <w:proofErr w:type="gramStart"/>
      <w:r w:rsidRPr="00717925">
        <w:rPr>
          <w:rFonts w:ascii="宋体" w:eastAsia="宋体" w:hAnsi="宋体" w:hint="eastAsia"/>
          <w:szCs w:val="24"/>
        </w:rPr>
        <w:t>标准第</w:t>
      </w:r>
      <w:proofErr w:type="gramEnd"/>
      <w:r w:rsidRPr="00717925">
        <w:rPr>
          <w:rFonts w:ascii="宋体" w:eastAsia="宋体" w:hAnsi="宋体" w:hint="eastAsia"/>
          <w:szCs w:val="24"/>
        </w:rPr>
        <w:t xml:space="preserve"> 7.2.9 条的基础上，充分利用可再生能源供能，使建筑达到零</w:t>
      </w:r>
      <w:r w:rsidRPr="00717925">
        <w:rPr>
          <w:rFonts w:ascii="宋体" w:eastAsia="宋体" w:hAnsi="宋体" w:hint="eastAsia"/>
          <w:szCs w:val="24"/>
        </w:rPr>
        <w:lastRenderedPageBreak/>
        <w:t>能耗建筑、产能建筑标准。本条可与本</w:t>
      </w:r>
      <w:proofErr w:type="gramStart"/>
      <w:r w:rsidRPr="00717925">
        <w:rPr>
          <w:rFonts w:ascii="宋体" w:eastAsia="宋体" w:hAnsi="宋体" w:hint="eastAsia"/>
          <w:szCs w:val="24"/>
        </w:rPr>
        <w:t>标准第</w:t>
      </w:r>
      <w:proofErr w:type="gramEnd"/>
      <w:r w:rsidRPr="00717925">
        <w:rPr>
          <w:rFonts w:ascii="宋体" w:eastAsia="宋体" w:hAnsi="宋体" w:hint="eastAsia"/>
          <w:szCs w:val="24"/>
        </w:rPr>
        <w:t xml:space="preserve"> 7.2.9 条同时得分。</w:t>
      </w:r>
    </w:p>
    <w:p w14:paraId="29C350EC" w14:textId="77777777" w:rsidR="008C0502" w:rsidRPr="00717925" w:rsidRDefault="008C0502" w:rsidP="008C0502">
      <w:pPr>
        <w:ind w:firstLineChars="200"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查阅相关设计文件、计算分析报告；评价查阅相关竣工图、计算分析报告、产品型式检验报告。</w:t>
      </w:r>
    </w:p>
    <w:p w14:paraId="09CA3B63" w14:textId="77777777" w:rsidR="00CA2CE5" w:rsidRPr="00717925" w:rsidRDefault="00CA2CE5" w:rsidP="00CA2CE5">
      <w:pPr>
        <w:rPr>
          <w:rFonts w:ascii="宋体" w:eastAsia="宋体" w:hAnsi="宋体"/>
        </w:rPr>
      </w:pPr>
    </w:p>
    <w:p w14:paraId="2E55010F" w14:textId="5D20C913" w:rsidR="00FF1B95" w:rsidRPr="00717925" w:rsidRDefault="00AD4237"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8C0502" w:rsidRPr="00717925">
        <w:rPr>
          <w:rFonts w:ascii="宋体" w:eastAsia="宋体" w:hAnsi="宋体"/>
          <w:b/>
          <w:szCs w:val="24"/>
        </w:rPr>
        <w:t>3</w:t>
      </w:r>
      <w:r w:rsidR="00FF1B95" w:rsidRPr="00717925">
        <w:rPr>
          <w:rFonts w:ascii="宋体" w:eastAsia="宋体" w:hAnsi="宋体" w:hint="eastAsia"/>
          <w:b/>
          <w:szCs w:val="24"/>
        </w:rPr>
        <w:t>绿色建筑竣工验收阶段获得能效测评标识等级为二星级的项目，评分分值为5分，能效测评标识等级为三星级的项目，评分分值为10分。</w:t>
      </w:r>
    </w:p>
    <w:p w14:paraId="0E1669DB" w14:textId="77777777" w:rsidR="00FF1B95" w:rsidRPr="00717925" w:rsidRDefault="00FF1B95" w:rsidP="00EF3E3A">
      <w:pPr>
        <w:ind w:firstLineChars="200" w:firstLine="480"/>
        <w:rPr>
          <w:rFonts w:ascii="宋体" w:eastAsia="宋体" w:hAnsi="宋体"/>
        </w:rPr>
      </w:pPr>
      <w:r w:rsidRPr="00717925">
        <w:rPr>
          <w:rFonts w:ascii="宋体" w:eastAsia="宋体" w:hAnsi="宋体" w:hint="eastAsia"/>
        </w:rPr>
        <w:t>【条文说明】</w:t>
      </w:r>
      <w:r w:rsidRPr="00717925">
        <w:rPr>
          <w:rFonts w:ascii="宋体" w:eastAsia="宋体" w:hAnsi="宋体"/>
        </w:rPr>
        <w:t>本条适用于各类民用建筑的评价</w:t>
      </w:r>
      <w:r w:rsidRPr="00717925">
        <w:rPr>
          <w:rFonts w:ascii="宋体" w:eastAsia="宋体" w:hAnsi="宋体" w:hint="eastAsia"/>
        </w:rPr>
        <w:t>。</w:t>
      </w:r>
    </w:p>
    <w:p w14:paraId="2C596520" w14:textId="33DAB09F" w:rsidR="00FF1B95" w:rsidRPr="00717925" w:rsidRDefault="00FF1B95" w:rsidP="00EF3E3A">
      <w:pPr>
        <w:pStyle w:val="af0"/>
        <w:ind w:firstLine="480"/>
        <w:rPr>
          <w:rFonts w:ascii="宋体" w:eastAsia="宋体" w:hAnsi="宋体"/>
          <w:szCs w:val="24"/>
        </w:rPr>
      </w:pPr>
      <w:r w:rsidRPr="00717925">
        <w:rPr>
          <w:rFonts w:ascii="宋体" w:eastAsia="宋体" w:hAnsi="宋体" w:hint="eastAsia"/>
          <w:szCs w:val="24"/>
        </w:rPr>
        <w:t>江苏省自民用建筑能效测评标识实施以来，截至2019年12月底，全省累计建筑能效测评标识项目达2502项目，其中</w:t>
      </w:r>
      <w:proofErr w:type="gramStart"/>
      <w:r w:rsidRPr="00717925">
        <w:rPr>
          <w:rFonts w:ascii="宋体" w:eastAsia="宋体" w:hAnsi="宋体" w:hint="eastAsia"/>
          <w:szCs w:val="24"/>
        </w:rPr>
        <w:t>一</w:t>
      </w:r>
      <w:proofErr w:type="gramEnd"/>
      <w:r w:rsidRPr="00717925">
        <w:rPr>
          <w:rFonts w:ascii="宋体" w:eastAsia="宋体" w:hAnsi="宋体" w:hint="eastAsia"/>
          <w:szCs w:val="24"/>
        </w:rPr>
        <w:t>星级2234项，二星级240项，三星级28项。</w:t>
      </w:r>
      <w:proofErr w:type="gramStart"/>
      <w:r w:rsidRPr="00717925">
        <w:rPr>
          <w:rFonts w:ascii="宋体" w:eastAsia="宋体" w:hAnsi="宋体" w:hint="eastAsia"/>
          <w:szCs w:val="24"/>
        </w:rPr>
        <w:t>一</w:t>
      </w:r>
      <w:proofErr w:type="gramEnd"/>
      <w:r w:rsidRPr="00717925">
        <w:rPr>
          <w:rFonts w:ascii="宋体" w:eastAsia="宋体" w:hAnsi="宋体" w:hint="eastAsia"/>
          <w:szCs w:val="24"/>
        </w:rPr>
        <w:t>星级标识项目比例占</w:t>
      </w:r>
      <w:r w:rsidRPr="00717925">
        <w:rPr>
          <w:rFonts w:ascii="宋体" w:eastAsia="宋体" w:hAnsi="宋体"/>
          <w:szCs w:val="24"/>
        </w:rPr>
        <w:t>89.3</w:t>
      </w:r>
      <w:r w:rsidRPr="00717925">
        <w:rPr>
          <w:rFonts w:ascii="宋体" w:eastAsia="宋体" w:hAnsi="宋体" w:hint="eastAsia"/>
          <w:szCs w:val="24"/>
        </w:rPr>
        <w:t>%，二星级标识项目比例占</w:t>
      </w:r>
      <w:r w:rsidRPr="00717925">
        <w:rPr>
          <w:rFonts w:ascii="宋体" w:eastAsia="宋体" w:hAnsi="宋体"/>
          <w:szCs w:val="24"/>
        </w:rPr>
        <w:t>9.6</w:t>
      </w:r>
      <w:r w:rsidRPr="00717925">
        <w:rPr>
          <w:rFonts w:ascii="宋体" w:eastAsia="宋体" w:hAnsi="宋体" w:hint="eastAsia"/>
          <w:szCs w:val="24"/>
        </w:rPr>
        <w:t>%，三星级标识项目比例占1</w:t>
      </w:r>
      <w:r w:rsidRPr="00717925">
        <w:rPr>
          <w:rFonts w:ascii="宋体" w:eastAsia="宋体" w:hAnsi="宋体"/>
          <w:szCs w:val="24"/>
        </w:rPr>
        <w:t>.1</w:t>
      </w:r>
      <w:r w:rsidRPr="00717925">
        <w:rPr>
          <w:rFonts w:ascii="宋体" w:eastAsia="宋体" w:hAnsi="宋体" w:hint="eastAsia"/>
          <w:szCs w:val="24"/>
        </w:rPr>
        <w:t>%。江苏省绝大部分能效测评标识项目能效等级处于低星级。本条为加强江苏省绿色建筑节能监管，进一步推进江苏省民用建筑能效测评标识工作，鼓励江苏省民用建筑能效测评标识项目从低星级向高星级发展，</w:t>
      </w:r>
      <w:r w:rsidR="008C0502" w:rsidRPr="00717925" w:rsidDel="008C0502">
        <w:rPr>
          <w:rFonts w:ascii="宋体" w:eastAsia="宋体" w:hAnsi="宋体" w:hint="eastAsia"/>
          <w:szCs w:val="24"/>
        </w:rPr>
        <w:t xml:space="preserve"> </w:t>
      </w:r>
    </w:p>
    <w:p w14:paraId="647B2A92" w14:textId="15E48EB0" w:rsidR="008C0502" w:rsidRPr="00717925" w:rsidRDefault="008C0502" w:rsidP="008C0502">
      <w:pPr>
        <w:ind w:firstLineChars="200" w:firstLine="480"/>
        <w:rPr>
          <w:rFonts w:ascii="宋体" w:eastAsia="宋体" w:hAnsi="宋体"/>
          <w:szCs w:val="24"/>
        </w:rPr>
      </w:pPr>
      <w:r w:rsidRPr="00717925">
        <w:rPr>
          <w:rFonts w:ascii="宋体" w:eastAsia="宋体" w:hAnsi="宋体" w:hint="eastAsia"/>
          <w:szCs w:val="24"/>
        </w:rPr>
        <w:t>本条的评价方法为：预评价</w:t>
      </w:r>
      <w:proofErr w:type="gramStart"/>
      <w:r w:rsidRPr="00717925">
        <w:rPr>
          <w:rFonts w:ascii="宋体" w:eastAsia="宋体" w:hAnsi="宋体" w:hint="eastAsia"/>
          <w:szCs w:val="24"/>
        </w:rPr>
        <w:t>不</w:t>
      </w:r>
      <w:proofErr w:type="gramEnd"/>
      <w:r w:rsidRPr="00717925">
        <w:rPr>
          <w:rFonts w:ascii="宋体" w:eastAsia="宋体" w:hAnsi="宋体" w:hint="eastAsia"/>
          <w:szCs w:val="24"/>
        </w:rPr>
        <w:t>参评；评价查阅相关竣工图、能效测评报告、能效测评标识证书。</w:t>
      </w:r>
    </w:p>
    <w:p w14:paraId="7C895962" w14:textId="641D03D8" w:rsidR="00387FC1" w:rsidRPr="00717925" w:rsidRDefault="00387FC1" w:rsidP="00387FC1">
      <w:pPr>
        <w:rPr>
          <w:rFonts w:ascii="宋体" w:eastAsia="宋体" w:hAnsi="宋体"/>
        </w:rPr>
      </w:pPr>
    </w:p>
    <w:p w14:paraId="3C36FFDC" w14:textId="67B69D13" w:rsidR="00FF1B95" w:rsidRPr="00717925" w:rsidRDefault="00387FC1"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8C0502" w:rsidRPr="00717925">
        <w:rPr>
          <w:rFonts w:ascii="宋体" w:eastAsia="宋体" w:hAnsi="宋体"/>
          <w:b/>
          <w:szCs w:val="24"/>
        </w:rPr>
        <w:t>4</w:t>
      </w:r>
      <w:r w:rsidR="00FF1B95" w:rsidRPr="00717925">
        <w:rPr>
          <w:rFonts w:ascii="宋体" w:eastAsia="宋体" w:hAnsi="宋体"/>
          <w:b/>
          <w:szCs w:val="24"/>
        </w:rPr>
        <w:t>合理选用废弃场地进行建设，或充分利用尚可使用的旧建筑，评价分值为8分。</w:t>
      </w:r>
    </w:p>
    <w:p w14:paraId="25026D1F" w14:textId="77777777" w:rsidR="00FF1B95" w:rsidRPr="00717925" w:rsidRDefault="00FF1B95" w:rsidP="00387FC1">
      <w:pPr>
        <w:ind w:firstLineChars="200" w:firstLine="440"/>
        <w:rPr>
          <w:rFonts w:ascii="宋体" w:eastAsia="宋体" w:hAnsi="宋体"/>
          <w:sz w:val="22"/>
          <w:szCs w:val="21"/>
        </w:rPr>
      </w:pPr>
      <w:r w:rsidRPr="00717925">
        <w:rPr>
          <w:rFonts w:ascii="宋体" w:eastAsia="宋体" w:hAnsi="宋体" w:hint="eastAsia"/>
          <w:sz w:val="22"/>
          <w:szCs w:val="21"/>
        </w:rPr>
        <w:t>【条文说明】</w:t>
      </w:r>
      <w:r w:rsidRPr="00717925">
        <w:rPr>
          <w:rFonts w:ascii="宋体" w:eastAsia="宋体" w:hAnsi="宋体"/>
          <w:sz w:val="22"/>
          <w:szCs w:val="21"/>
        </w:rPr>
        <w:t>本条适用于各类民用建筑的预评价、评价。历史建筑本条不得分。</w:t>
      </w:r>
    </w:p>
    <w:p w14:paraId="6920FBB3" w14:textId="3B09203B" w:rsidR="00FF1B95" w:rsidRPr="00717925" w:rsidRDefault="00FF1B95" w:rsidP="00387FC1">
      <w:pPr>
        <w:ind w:firstLineChars="200" w:firstLine="480"/>
        <w:rPr>
          <w:rFonts w:ascii="宋体" w:eastAsia="宋体" w:hAnsi="宋体"/>
          <w:szCs w:val="24"/>
        </w:rPr>
      </w:pPr>
      <w:r w:rsidRPr="00717925">
        <w:rPr>
          <w:rFonts w:ascii="宋体" w:eastAsia="宋体" w:hAnsi="宋体"/>
          <w:szCs w:val="24"/>
        </w:rPr>
        <w:t>我国城市可建设用地日趋紧缺，对废弃地进行改造并加以利用是节约集约利用土地的重要途径之一。利用废弃场地进行绿色建筑建设，在技术难度、建设成本方面都需要付出更多努力和代价。因此，对于优先选用废弃地的建设理念和行为进行鼓励。绿色建筑可优先考虑合理利用废弃场地，对土壤中是否含有有毒物质进行检测与再利用评估，采取土壤污染修复、污染水体净化和循环等生态补偿措施进行改造或改良，确保场地利用不存在安全隐患，符合国家有关标准的要求。</w:t>
      </w:r>
    </w:p>
    <w:p w14:paraId="31650022" w14:textId="77777777" w:rsidR="00FF1B95" w:rsidRPr="00717925" w:rsidRDefault="00FF1B95" w:rsidP="00387FC1">
      <w:pPr>
        <w:ind w:firstLineChars="200" w:firstLine="480"/>
        <w:rPr>
          <w:rFonts w:ascii="宋体" w:eastAsia="宋体" w:hAnsi="宋体"/>
          <w:szCs w:val="24"/>
        </w:rPr>
      </w:pPr>
      <w:r w:rsidRPr="00717925">
        <w:rPr>
          <w:rFonts w:ascii="宋体" w:eastAsia="宋体" w:hAnsi="宋体"/>
          <w:szCs w:val="24"/>
        </w:rPr>
        <w:t>本条所指的“尚可使用的旧建筑”系指建筑质量能保证使用安全的旧建筑，或通过少量改造加固后能保证使用安全的旧建筑。虽然目前多数项目为新建，且多为净地交付，项目</w:t>
      </w:r>
      <w:proofErr w:type="gramStart"/>
      <w:r w:rsidRPr="00717925">
        <w:rPr>
          <w:rFonts w:ascii="宋体" w:eastAsia="宋体" w:hAnsi="宋体"/>
          <w:szCs w:val="24"/>
        </w:rPr>
        <w:t>方很难</w:t>
      </w:r>
      <w:proofErr w:type="gramEnd"/>
      <w:r w:rsidRPr="00717925">
        <w:rPr>
          <w:rFonts w:ascii="宋体" w:eastAsia="宋体" w:hAnsi="宋体"/>
          <w:szCs w:val="24"/>
        </w:rPr>
        <w:t>有权选择利用旧建筑。但仍需对利用“可使用的”旧建筑的行为予以鼓励，防止大拆大建。对于一些从技术经济分析角度不可行，但</w:t>
      </w:r>
      <w:r w:rsidRPr="00717925">
        <w:rPr>
          <w:rFonts w:ascii="宋体" w:eastAsia="宋体" w:hAnsi="宋体"/>
          <w:szCs w:val="24"/>
        </w:rPr>
        <w:lastRenderedPageBreak/>
        <w:t>出于保护文物或体现风貌而留存的历史建筑，不在本条中得分。</w:t>
      </w:r>
    </w:p>
    <w:p w14:paraId="0AC2E6BB" w14:textId="77777777" w:rsidR="00FF1B95" w:rsidRPr="00717925" w:rsidRDefault="00FF1B95" w:rsidP="00387FC1">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查阅相关设计文件、环评报告、旧建筑使用专项报告；评价查阅相关竣工图、环评报告、旧建筑使用专项报告、检测报告。</w:t>
      </w:r>
    </w:p>
    <w:p w14:paraId="721A4742" w14:textId="77777777" w:rsidR="00387FC1" w:rsidRPr="00717925" w:rsidRDefault="00387FC1" w:rsidP="00387FC1">
      <w:pPr>
        <w:ind w:firstLineChars="200" w:firstLine="480"/>
        <w:rPr>
          <w:rFonts w:ascii="宋体" w:eastAsia="宋体" w:hAnsi="宋体"/>
          <w:szCs w:val="24"/>
        </w:rPr>
      </w:pPr>
    </w:p>
    <w:p w14:paraId="752C9912" w14:textId="68264B34" w:rsidR="00FF1B95" w:rsidRPr="00717925" w:rsidRDefault="00387FC1"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8C0502" w:rsidRPr="00717925">
        <w:rPr>
          <w:rFonts w:ascii="宋体" w:eastAsia="宋体" w:hAnsi="宋体"/>
          <w:b/>
          <w:szCs w:val="24"/>
        </w:rPr>
        <w:t>5</w:t>
      </w:r>
      <w:proofErr w:type="gramStart"/>
      <w:r w:rsidR="00FF1B95" w:rsidRPr="00717925">
        <w:rPr>
          <w:rFonts w:ascii="宋体" w:eastAsia="宋体" w:hAnsi="宋体"/>
          <w:b/>
          <w:szCs w:val="24"/>
        </w:rPr>
        <w:t>场地绿容率</w:t>
      </w:r>
      <w:proofErr w:type="gramEnd"/>
      <w:r w:rsidR="00FF1B95" w:rsidRPr="00717925">
        <w:rPr>
          <w:rFonts w:ascii="宋体" w:eastAsia="宋体" w:hAnsi="宋体"/>
          <w:b/>
          <w:szCs w:val="24"/>
        </w:rPr>
        <w:t>不低于3.0，</w:t>
      </w:r>
      <w:proofErr w:type="gramStart"/>
      <w:r w:rsidR="00FF1B95" w:rsidRPr="00717925">
        <w:rPr>
          <w:rFonts w:ascii="宋体" w:eastAsia="宋体" w:hAnsi="宋体"/>
          <w:b/>
          <w:szCs w:val="24"/>
        </w:rPr>
        <w:t>评价总分值</w:t>
      </w:r>
      <w:proofErr w:type="gramEnd"/>
      <w:r w:rsidR="00FF1B95" w:rsidRPr="00717925">
        <w:rPr>
          <w:rFonts w:ascii="宋体" w:eastAsia="宋体" w:hAnsi="宋体"/>
          <w:b/>
          <w:szCs w:val="24"/>
        </w:rPr>
        <w:t>为5分，并按下列规则评分：</w:t>
      </w:r>
    </w:p>
    <w:p w14:paraId="4AF94F89" w14:textId="77777777" w:rsidR="00FF1B95" w:rsidRPr="00717925" w:rsidRDefault="00F45A28" w:rsidP="00F45A28">
      <w:pPr>
        <w:ind w:firstLineChars="200" w:firstLine="480"/>
        <w:rPr>
          <w:rFonts w:ascii="宋体" w:eastAsia="宋体" w:hAnsi="宋体"/>
        </w:rPr>
      </w:pPr>
      <w:r w:rsidRPr="00717925">
        <w:rPr>
          <w:rFonts w:ascii="宋体" w:eastAsia="宋体" w:hAnsi="宋体" w:hint="eastAsia"/>
        </w:rPr>
        <w:t>1</w:t>
      </w:r>
      <w:r w:rsidRPr="00717925">
        <w:rPr>
          <w:rFonts w:ascii="宋体" w:eastAsia="宋体" w:hAnsi="宋体"/>
        </w:rPr>
        <w:t xml:space="preserve"> </w:t>
      </w:r>
      <w:proofErr w:type="gramStart"/>
      <w:r w:rsidR="00FF1B95" w:rsidRPr="00717925">
        <w:rPr>
          <w:rFonts w:ascii="宋体" w:eastAsia="宋体" w:hAnsi="宋体"/>
        </w:rPr>
        <w:t>场地绿容率</w:t>
      </w:r>
      <w:proofErr w:type="gramEnd"/>
      <w:r w:rsidR="00FF1B95" w:rsidRPr="00717925">
        <w:rPr>
          <w:rFonts w:ascii="宋体" w:eastAsia="宋体" w:hAnsi="宋体"/>
        </w:rPr>
        <w:t>计算值不低于3.0，得3分。</w:t>
      </w:r>
    </w:p>
    <w:p w14:paraId="596D0852" w14:textId="77777777" w:rsidR="00FF1B95" w:rsidRPr="00717925" w:rsidRDefault="00F45A28" w:rsidP="00F45A28">
      <w:pPr>
        <w:ind w:firstLineChars="200" w:firstLine="480"/>
        <w:rPr>
          <w:rFonts w:ascii="宋体" w:eastAsia="宋体" w:hAnsi="宋体"/>
        </w:rPr>
      </w:pPr>
      <w:r w:rsidRPr="00717925">
        <w:rPr>
          <w:rFonts w:ascii="宋体" w:eastAsia="宋体" w:hAnsi="宋体" w:hint="eastAsia"/>
        </w:rPr>
        <w:t>2</w:t>
      </w:r>
      <w:r w:rsidRPr="00717925">
        <w:rPr>
          <w:rFonts w:ascii="宋体" w:eastAsia="宋体" w:hAnsi="宋体"/>
        </w:rPr>
        <w:t xml:space="preserve"> </w:t>
      </w:r>
      <w:proofErr w:type="gramStart"/>
      <w:r w:rsidR="00FF1B95" w:rsidRPr="00717925">
        <w:rPr>
          <w:rFonts w:ascii="宋体" w:eastAsia="宋体" w:hAnsi="宋体"/>
        </w:rPr>
        <w:t>场地绿容率</w:t>
      </w:r>
      <w:proofErr w:type="gramEnd"/>
      <w:r w:rsidR="00FF1B95" w:rsidRPr="00717925">
        <w:rPr>
          <w:rFonts w:ascii="宋体" w:eastAsia="宋体" w:hAnsi="宋体"/>
        </w:rPr>
        <w:t>实测值不低于3.0，得5分。</w:t>
      </w:r>
    </w:p>
    <w:p w14:paraId="46E50B8E" w14:textId="77777777" w:rsidR="00FF1B95" w:rsidRPr="00717925" w:rsidRDefault="00FF1B95" w:rsidP="00F45A28">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5BF9114A" w14:textId="201FE694" w:rsidR="00FF1B95" w:rsidRPr="00717925" w:rsidRDefault="00FF1B95" w:rsidP="00F45A28">
      <w:pPr>
        <w:ind w:firstLineChars="200" w:firstLine="480"/>
        <w:rPr>
          <w:rFonts w:ascii="宋体" w:eastAsia="宋体" w:hAnsi="宋体"/>
          <w:szCs w:val="24"/>
        </w:rPr>
      </w:pPr>
      <w:proofErr w:type="gramStart"/>
      <w:r w:rsidRPr="00717925">
        <w:rPr>
          <w:rFonts w:ascii="宋体" w:eastAsia="宋体" w:hAnsi="宋体"/>
          <w:szCs w:val="24"/>
        </w:rPr>
        <w:t>绿容率</w:t>
      </w:r>
      <w:proofErr w:type="gramEnd"/>
      <w:r w:rsidRPr="00717925">
        <w:rPr>
          <w:rFonts w:ascii="宋体" w:eastAsia="宋体" w:hAnsi="宋体"/>
          <w:szCs w:val="24"/>
        </w:rPr>
        <w:t>是指场地内各类植被叶面积总量与场地面积的比值。叶面积是生态学中研究植物群落、结构和功能的关键性指标，它与植物生物量、</w:t>
      </w:r>
      <w:proofErr w:type="gramStart"/>
      <w:r w:rsidRPr="00717925">
        <w:rPr>
          <w:rFonts w:ascii="宋体" w:eastAsia="宋体" w:hAnsi="宋体"/>
          <w:szCs w:val="24"/>
        </w:rPr>
        <w:t>固碳释氧</w:t>
      </w:r>
      <w:proofErr w:type="gramEnd"/>
      <w:r w:rsidRPr="00717925">
        <w:rPr>
          <w:rFonts w:ascii="宋体" w:eastAsia="宋体" w:hAnsi="宋体"/>
          <w:szCs w:val="24"/>
        </w:rPr>
        <w:t>、调节环境等功能关系密切，较高</w:t>
      </w:r>
      <w:proofErr w:type="gramStart"/>
      <w:r w:rsidRPr="00717925">
        <w:rPr>
          <w:rFonts w:ascii="宋体" w:eastAsia="宋体" w:hAnsi="宋体"/>
          <w:szCs w:val="24"/>
        </w:rPr>
        <w:t>的绿容率</w:t>
      </w:r>
      <w:proofErr w:type="gramEnd"/>
      <w:r w:rsidRPr="00717925">
        <w:rPr>
          <w:rFonts w:ascii="宋体" w:eastAsia="宋体" w:hAnsi="宋体"/>
          <w:szCs w:val="24"/>
        </w:rPr>
        <w:t>往往代表较好的生态效益。目前常见的绿地率是十分重要的场地生态评价指标，但由于乔灌草生态效益的不同，绿地率这样的面积</w:t>
      </w:r>
      <w:proofErr w:type="gramStart"/>
      <w:r w:rsidRPr="00717925">
        <w:rPr>
          <w:rFonts w:ascii="宋体" w:eastAsia="宋体" w:hAnsi="宋体"/>
          <w:szCs w:val="24"/>
        </w:rPr>
        <w:t>型指标</w:t>
      </w:r>
      <w:proofErr w:type="gramEnd"/>
      <w:r w:rsidRPr="00717925">
        <w:rPr>
          <w:rFonts w:ascii="宋体" w:eastAsia="宋体" w:hAnsi="宋体"/>
          <w:szCs w:val="24"/>
        </w:rPr>
        <w:t>无法全面表征场地绿地的空间生态水平，同样的绿地率在不同的景观配置方案下代表的生态效益差异可能较大，因此，</w:t>
      </w:r>
      <w:proofErr w:type="gramStart"/>
      <w:r w:rsidRPr="00717925">
        <w:rPr>
          <w:rFonts w:ascii="宋体" w:eastAsia="宋体" w:hAnsi="宋体"/>
          <w:szCs w:val="24"/>
        </w:rPr>
        <w:t>绿容率</w:t>
      </w:r>
      <w:proofErr w:type="gramEnd"/>
      <w:r w:rsidRPr="00717925">
        <w:rPr>
          <w:rFonts w:ascii="宋体" w:eastAsia="宋体" w:hAnsi="宋体"/>
          <w:szCs w:val="24"/>
        </w:rPr>
        <w:t>可以作为绿地率的有效补充。</w:t>
      </w:r>
    </w:p>
    <w:p w14:paraId="7D192164" w14:textId="77777777" w:rsidR="00FF1B95" w:rsidRPr="00717925" w:rsidRDefault="00FF1B95" w:rsidP="00F45A28">
      <w:pPr>
        <w:ind w:firstLineChars="200" w:firstLine="480"/>
        <w:rPr>
          <w:rFonts w:ascii="宋体" w:eastAsia="宋体" w:hAnsi="宋体"/>
          <w:szCs w:val="24"/>
        </w:rPr>
      </w:pPr>
      <w:r w:rsidRPr="00717925">
        <w:rPr>
          <w:rFonts w:ascii="宋体" w:eastAsia="宋体" w:hAnsi="宋体"/>
          <w:szCs w:val="24"/>
        </w:rPr>
        <w:t>为了合理</w:t>
      </w:r>
      <w:proofErr w:type="gramStart"/>
      <w:r w:rsidRPr="00717925">
        <w:rPr>
          <w:rFonts w:ascii="宋体" w:eastAsia="宋体" w:hAnsi="宋体"/>
          <w:szCs w:val="24"/>
        </w:rPr>
        <w:t>提高绿容率</w:t>
      </w:r>
      <w:proofErr w:type="gramEnd"/>
      <w:r w:rsidRPr="00717925">
        <w:rPr>
          <w:rFonts w:ascii="宋体" w:eastAsia="宋体" w:hAnsi="宋体"/>
          <w:szCs w:val="24"/>
        </w:rPr>
        <w:t>，可优先保留场地原生树种和植被，合理配置叶面积指数较高的树种，提倡立体绿化，加强绿化养护，提高植被健康水平。绿化配置时避免影响低层用户的日照和采光。</w:t>
      </w:r>
    </w:p>
    <w:p w14:paraId="4822ED8B" w14:textId="77777777" w:rsidR="00FF1B95" w:rsidRPr="00717925" w:rsidRDefault="00FF1B95" w:rsidP="00F45A28">
      <w:pPr>
        <w:ind w:firstLineChars="200" w:firstLine="480"/>
        <w:rPr>
          <w:rFonts w:ascii="宋体" w:eastAsia="宋体" w:hAnsi="宋体"/>
          <w:szCs w:val="24"/>
        </w:rPr>
      </w:pPr>
      <w:r w:rsidRPr="00717925">
        <w:rPr>
          <w:rFonts w:ascii="宋体" w:eastAsia="宋体" w:hAnsi="宋体"/>
          <w:szCs w:val="24"/>
        </w:rPr>
        <w:t>中国各气候区植被生长情况差异较大，为便于评价，本条</w:t>
      </w:r>
      <w:proofErr w:type="gramStart"/>
      <w:r w:rsidRPr="00717925">
        <w:rPr>
          <w:rFonts w:ascii="宋体" w:eastAsia="宋体" w:hAnsi="宋体"/>
          <w:szCs w:val="24"/>
        </w:rPr>
        <w:t>的绿容率</w:t>
      </w:r>
      <w:proofErr w:type="gramEnd"/>
      <w:r w:rsidRPr="00717925">
        <w:rPr>
          <w:rFonts w:ascii="宋体" w:eastAsia="宋体" w:hAnsi="宋体"/>
          <w:szCs w:val="24"/>
        </w:rPr>
        <w:t>可采用如下简化计算公式：</w:t>
      </w:r>
      <w:proofErr w:type="gramStart"/>
      <w:r w:rsidRPr="00717925">
        <w:rPr>
          <w:rFonts w:ascii="宋体" w:eastAsia="宋体" w:hAnsi="宋体"/>
          <w:szCs w:val="24"/>
        </w:rPr>
        <w:t>绿容率</w:t>
      </w:r>
      <w:proofErr w:type="gramEnd"/>
      <w:r w:rsidRPr="00717925">
        <w:rPr>
          <w:rFonts w:ascii="宋体" w:eastAsia="宋体" w:hAnsi="宋体"/>
          <w:szCs w:val="24"/>
        </w:rPr>
        <w:t>＝[∑(乔木叶面积指数×乔木投影面积×乔木株数)＋灌木占地面积×3＋草地占地面积×1]/场地面积。冠层稀疏类乔木叶面积指数按2取值，冠层密集类乔木叶面积指数按4取值，乔木投影面积按苗木表数据进行计算，场地内的立体绿化均可纳入计算。</w:t>
      </w:r>
    </w:p>
    <w:p w14:paraId="7EFFBCD7" w14:textId="77777777" w:rsidR="00FF1B95" w:rsidRPr="00717925" w:rsidRDefault="00FF1B95" w:rsidP="00F45A28">
      <w:pPr>
        <w:ind w:firstLineChars="200" w:firstLine="480"/>
        <w:rPr>
          <w:rFonts w:ascii="宋体" w:eastAsia="宋体" w:hAnsi="宋体"/>
          <w:szCs w:val="24"/>
        </w:rPr>
      </w:pPr>
      <w:r w:rsidRPr="00717925">
        <w:rPr>
          <w:rFonts w:ascii="宋体" w:eastAsia="宋体" w:hAnsi="宋体"/>
          <w:szCs w:val="24"/>
        </w:rPr>
        <w:t>除以上简化计算方法外，鼓励有条件地区采用当地建设主管部门认可的常用植物叶面积调研数据</w:t>
      </w:r>
      <w:proofErr w:type="gramStart"/>
      <w:r w:rsidRPr="00717925">
        <w:rPr>
          <w:rFonts w:ascii="宋体" w:eastAsia="宋体" w:hAnsi="宋体"/>
          <w:szCs w:val="24"/>
        </w:rPr>
        <w:t>进行绿容率</w:t>
      </w:r>
      <w:proofErr w:type="gramEnd"/>
      <w:r w:rsidRPr="00717925">
        <w:rPr>
          <w:rFonts w:ascii="宋体" w:eastAsia="宋体" w:hAnsi="宋体"/>
          <w:szCs w:val="24"/>
        </w:rPr>
        <w:t>计算；也可提供以实际测量数据为依据</w:t>
      </w:r>
      <w:proofErr w:type="gramStart"/>
      <w:r w:rsidRPr="00717925">
        <w:rPr>
          <w:rFonts w:ascii="宋体" w:eastAsia="宋体" w:hAnsi="宋体"/>
          <w:szCs w:val="24"/>
        </w:rPr>
        <w:t>的绿容率</w:t>
      </w:r>
      <w:proofErr w:type="gramEnd"/>
      <w:r w:rsidRPr="00717925">
        <w:rPr>
          <w:rFonts w:ascii="宋体" w:eastAsia="宋体" w:hAnsi="宋体"/>
          <w:szCs w:val="24"/>
        </w:rPr>
        <w:t>测量报告，测量时间可为全年叶面积较多的季节。</w:t>
      </w:r>
    </w:p>
    <w:p w14:paraId="33FC9205" w14:textId="77777777" w:rsidR="00FF1B95" w:rsidRPr="00717925" w:rsidRDefault="00FF1B95" w:rsidP="00F45A28">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w:t>
      </w:r>
      <w:r w:rsidRPr="00717925">
        <w:rPr>
          <w:rFonts w:ascii="宋体" w:eastAsia="宋体" w:hAnsi="宋体" w:hint="eastAsia"/>
          <w:szCs w:val="24"/>
        </w:rPr>
        <w:t>（</w:t>
      </w:r>
      <w:r w:rsidRPr="00717925">
        <w:rPr>
          <w:rFonts w:ascii="宋体" w:eastAsia="宋体" w:hAnsi="宋体"/>
          <w:szCs w:val="24"/>
        </w:rPr>
        <w:t>绿化种植平面图、苗木表等</w:t>
      </w:r>
      <w:r w:rsidRPr="00717925">
        <w:rPr>
          <w:rFonts w:ascii="宋体" w:eastAsia="宋体" w:hAnsi="宋体" w:hint="eastAsia"/>
          <w:szCs w:val="24"/>
        </w:rPr>
        <w:t>）</w:t>
      </w:r>
      <w:r w:rsidRPr="00717925">
        <w:rPr>
          <w:rFonts w:ascii="宋体" w:eastAsia="宋体" w:hAnsi="宋体"/>
          <w:szCs w:val="24"/>
        </w:rPr>
        <w:t>、</w:t>
      </w:r>
      <w:proofErr w:type="gramStart"/>
      <w:r w:rsidRPr="00717925">
        <w:rPr>
          <w:rFonts w:ascii="宋体" w:eastAsia="宋体" w:hAnsi="宋体"/>
          <w:szCs w:val="24"/>
        </w:rPr>
        <w:t>绿容率</w:t>
      </w:r>
      <w:proofErr w:type="gramEnd"/>
      <w:r w:rsidRPr="00717925">
        <w:rPr>
          <w:rFonts w:ascii="宋体" w:eastAsia="宋体" w:hAnsi="宋体"/>
          <w:szCs w:val="24"/>
        </w:rPr>
        <w:t>计算书；评价查阅相关竣工图、</w:t>
      </w:r>
      <w:proofErr w:type="gramStart"/>
      <w:r w:rsidRPr="00717925">
        <w:rPr>
          <w:rFonts w:ascii="宋体" w:eastAsia="宋体" w:hAnsi="宋体"/>
          <w:szCs w:val="24"/>
        </w:rPr>
        <w:t>绿容率</w:t>
      </w:r>
      <w:proofErr w:type="gramEnd"/>
      <w:r w:rsidRPr="00717925">
        <w:rPr>
          <w:rFonts w:ascii="宋体" w:eastAsia="宋体" w:hAnsi="宋体"/>
          <w:szCs w:val="24"/>
        </w:rPr>
        <w:t>计算书或植被叶面积测量报告、相关证明材料。</w:t>
      </w:r>
    </w:p>
    <w:p w14:paraId="7B7AA4DA" w14:textId="77777777" w:rsidR="00F45A28" w:rsidRPr="00717925" w:rsidRDefault="00F45A28" w:rsidP="00F45A28">
      <w:pPr>
        <w:ind w:firstLineChars="200" w:firstLine="480"/>
        <w:rPr>
          <w:rFonts w:ascii="宋体" w:eastAsia="宋体" w:hAnsi="宋体"/>
          <w:szCs w:val="24"/>
        </w:rPr>
      </w:pPr>
    </w:p>
    <w:p w14:paraId="2B1333A3" w14:textId="02DD89B2" w:rsidR="00FF1B95" w:rsidRPr="00717925" w:rsidRDefault="001050A9"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2B39B5" w:rsidRPr="00717925">
        <w:rPr>
          <w:rFonts w:ascii="宋体" w:eastAsia="宋体" w:hAnsi="宋体"/>
          <w:b/>
          <w:szCs w:val="24"/>
        </w:rPr>
        <w:t>6</w:t>
      </w:r>
      <w:r w:rsidR="00FF1B95" w:rsidRPr="00717925">
        <w:rPr>
          <w:rFonts w:ascii="宋体" w:eastAsia="宋体" w:hAnsi="宋体"/>
          <w:b/>
          <w:szCs w:val="24"/>
        </w:rPr>
        <w:t>采用符合工业化建造要求的结构体系与建筑构件，评价分值为</w:t>
      </w:r>
      <w:r w:rsidR="00FF4E4A" w:rsidRPr="00717925">
        <w:rPr>
          <w:rFonts w:ascii="宋体" w:eastAsia="宋体" w:hAnsi="宋体" w:hint="eastAsia"/>
          <w:b/>
          <w:szCs w:val="24"/>
        </w:rPr>
        <w:t>2</w:t>
      </w:r>
      <w:r w:rsidR="00FF1B95" w:rsidRPr="00717925">
        <w:rPr>
          <w:rFonts w:ascii="宋体" w:eastAsia="宋体" w:hAnsi="宋体"/>
          <w:b/>
          <w:szCs w:val="24"/>
        </w:rPr>
        <w:t>0分，并按下列规则评分：</w:t>
      </w:r>
    </w:p>
    <w:p w14:paraId="1AB0B22F" w14:textId="77777777" w:rsidR="00FF1B95" w:rsidRPr="00717925" w:rsidRDefault="001050A9" w:rsidP="001050A9">
      <w:pPr>
        <w:ind w:firstLineChars="200" w:firstLine="480"/>
        <w:rPr>
          <w:rFonts w:ascii="宋体" w:eastAsia="宋体" w:hAnsi="宋体"/>
        </w:rPr>
      </w:pPr>
      <w:r w:rsidRPr="00717925">
        <w:rPr>
          <w:rFonts w:ascii="宋体" w:eastAsia="宋体" w:hAnsi="宋体" w:hint="eastAsia"/>
        </w:rPr>
        <w:t>1</w:t>
      </w:r>
      <w:r w:rsidRPr="00717925">
        <w:rPr>
          <w:rFonts w:ascii="宋体" w:eastAsia="宋体" w:hAnsi="宋体"/>
        </w:rPr>
        <w:t xml:space="preserve"> </w:t>
      </w:r>
      <w:r w:rsidR="00FF1B95" w:rsidRPr="00717925">
        <w:rPr>
          <w:rFonts w:ascii="宋体" w:eastAsia="宋体" w:hAnsi="宋体"/>
        </w:rPr>
        <w:t>主体结构采用钢结构、木结构</w:t>
      </w:r>
      <w:r w:rsidR="00FF1B95" w:rsidRPr="00717925">
        <w:rPr>
          <w:rFonts w:ascii="宋体" w:eastAsia="宋体" w:hAnsi="宋体" w:hint="eastAsia"/>
        </w:rPr>
        <w:t>，</w:t>
      </w:r>
      <w:r w:rsidR="00FF1B95" w:rsidRPr="00717925">
        <w:rPr>
          <w:rFonts w:ascii="宋体" w:eastAsia="宋体" w:hAnsi="宋体"/>
        </w:rPr>
        <w:t>得10分。</w:t>
      </w:r>
    </w:p>
    <w:p w14:paraId="07B070DF" w14:textId="07F8218C" w:rsidR="00FF1B95" w:rsidRPr="00717925" w:rsidRDefault="001050A9" w:rsidP="001050A9">
      <w:pPr>
        <w:ind w:firstLineChars="200" w:firstLine="480"/>
        <w:rPr>
          <w:rFonts w:ascii="宋体" w:eastAsia="宋体" w:hAnsi="宋体"/>
        </w:rPr>
      </w:pPr>
      <w:r w:rsidRPr="00717925">
        <w:rPr>
          <w:rFonts w:ascii="宋体" w:eastAsia="宋体" w:hAnsi="宋体" w:hint="eastAsia"/>
        </w:rPr>
        <w:t>2</w:t>
      </w:r>
      <w:r w:rsidRPr="00717925">
        <w:rPr>
          <w:rFonts w:ascii="宋体" w:eastAsia="宋体" w:hAnsi="宋体"/>
        </w:rPr>
        <w:t xml:space="preserve"> </w:t>
      </w:r>
      <w:r w:rsidR="00FF1B95" w:rsidRPr="00717925">
        <w:rPr>
          <w:rFonts w:ascii="宋体" w:eastAsia="宋体" w:hAnsi="宋体"/>
        </w:rPr>
        <w:t>主体结构采用装配式混凝土结构，地上部分预制构件应用混凝土体积占混凝土总体积的比例达到35</w:t>
      </w:r>
      <w:r w:rsidR="00C250F7" w:rsidRPr="00717925">
        <w:rPr>
          <w:rFonts w:ascii="宋体" w:eastAsia="宋体" w:hAnsi="宋体" w:hint="eastAsia"/>
        </w:rPr>
        <w:t>%</w:t>
      </w:r>
      <w:r w:rsidR="00FF1B95" w:rsidRPr="00717925">
        <w:rPr>
          <w:rFonts w:ascii="宋体" w:eastAsia="宋体" w:hAnsi="宋体"/>
        </w:rPr>
        <w:t>，得5分</w:t>
      </w:r>
      <w:r w:rsidR="00FF1B95" w:rsidRPr="00717925">
        <w:rPr>
          <w:rFonts w:ascii="宋体" w:eastAsia="宋体" w:hAnsi="宋体" w:hint="eastAsia"/>
        </w:rPr>
        <w:t>，达到5</w:t>
      </w:r>
      <w:r w:rsidR="00FF1B95" w:rsidRPr="00717925">
        <w:rPr>
          <w:rFonts w:ascii="宋体" w:eastAsia="宋体" w:hAnsi="宋体"/>
        </w:rPr>
        <w:t>0</w:t>
      </w:r>
      <w:r w:rsidR="00FF1B95" w:rsidRPr="00717925">
        <w:rPr>
          <w:rFonts w:ascii="宋体" w:eastAsia="宋体" w:hAnsi="宋体" w:hint="eastAsia"/>
        </w:rPr>
        <w:t>%，得1</w:t>
      </w:r>
      <w:r w:rsidR="00FF1B95" w:rsidRPr="00717925">
        <w:rPr>
          <w:rFonts w:ascii="宋体" w:eastAsia="宋体" w:hAnsi="宋体"/>
        </w:rPr>
        <w:t>0</w:t>
      </w:r>
      <w:r w:rsidR="00FF1B95" w:rsidRPr="00717925">
        <w:rPr>
          <w:rFonts w:ascii="宋体" w:eastAsia="宋体" w:hAnsi="宋体" w:hint="eastAsia"/>
        </w:rPr>
        <w:t>分</w:t>
      </w:r>
      <w:r w:rsidR="00FF1B95" w:rsidRPr="00717925">
        <w:rPr>
          <w:rFonts w:ascii="宋体" w:eastAsia="宋体" w:hAnsi="宋体"/>
        </w:rPr>
        <w:t>。</w:t>
      </w:r>
    </w:p>
    <w:p w14:paraId="16E6CC8B" w14:textId="37D8C66D" w:rsidR="00FF1B95" w:rsidRPr="00717925" w:rsidRDefault="001050A9" w:rsidP="001050A9">
      <w:pPr>
        <w:ind w:firstLineChars="200" w:firstLine="480"/>
        <w:rPr>
          <w:rFonts w:ascii="宋体" w:eastAsia="宋体" w:hAnsi="宋体"/>
        </w:rPr>
      </w:pPr>
      <w:r w:rsidRPr="00717925">
        <w:rPr>
          <w:rFonts w:ascii="宋体" w:eastAsia="宋体" w:hAnsi="宋体"/>
        </w:rPr>
        <w:t>3</w:t>
      </w:r>
      <w:r w:rsidR="002B39B5" w:rsidRPr="00717925">
        <w:rPr>
          <w:rFonts w:ascii="宋体" w:eastAsia="宋体" w:hAnsi="宋体" w:hint="eastAsia"/>
        </w:rPr>
        <w:t>装配式建筑综合评定等级为二星级/</w:t>
      </w:r>
      <w:r w:rsidR="002B39B5" w:rsidRPr="00717925">
        <w:rPr>
          <w:rFonts w:ascii="宋体" w:eastAsia="宋体" w:hAnsi="宋体"/>
        </w:rPr>
        <w:t>AA</w:t>
      </w:r>
      <w:r w:rsidR="002B39B5" w:rsidRPr="00717925">
        <w:rPr>
          <w:rFonts w:ascii="宋体" w:eastAsia="宋体" w:hAnsi="宋体" w:hint="eastAsia"/>
        </w:rPr>
        <w:t>级的</w:t>
      </w:r>
      <w:r w:rsidR="00FF1B95" w:rsidRPr="00717925">
        <w:rPr>
          <w:rFonts w:ascii="宋体" w:eastAsia="宋体" w:hAnsi="宋体" w:hint="eastAsia"/>
        </w:rPr>
        <w:t>，得5分</w:t>
      </w:r>
      <w:r w:rsidR="002B39B5" w:rsidRPr="00717925">
        <w:rPr>
          <w:rFonts w:ascii="宋体" w:eastAsia="宋体" w:hAnsi="宋体" w:hint="eastAsia"/>
        </w:rPr>
        <w:t>；等级为三星级/</w:t>
      </w:r>
      <w:r w:rsidR="002B39B5" w:rsidRPr="00717925">
        <w:rPr>
          <w:rFonts w:ascii="宋体" w:eastAsia="宋体" w:hAnsi="宋体"/>
        </w:rPr>
        <w:t>AAA</w:t>
      </w:r>
      <w:r w:rsidR="002B39B5" w:rsidRPr="00717925">
        <w:rPr>
          <w:rFonts w:ascii="宋体" w:eastAsia="宋体" w:hAnsi="宋体" w:hint="eastAsia"/>
        </w:rPr>
        <w:t>级的</w:t>
      </w:r>
      <w:r w:rsidR="00CB17B0" w:rsidRPr="00717925">
        <w:rPr>
          <w:rFonts w:ascii="宋体" w:eastAsia="宋体" w:hAnsi="宋体" w:hint="eastAsia"/>
        </w:rPr>
        <w:t>，得</w:t>
      </w:r>
      <w:r w:rsidR="00CB17B0" w:rsidRPr="00717925">
        <w:rPr>
          <w:rFonts w:ascii="宋体" w:eastAsia="宋体" w:hAnsi="宋体"/>
        </w:rPr>
        <w:t>10</w:t>
      </w:r>
      <w:r w:rsidR="00CB17B0" w:rsidRPr="00717925">
        <w:rPr>
          <w:rFonts w:ascii="宋体" w:eastAsia="宋体" w:hAnsi="宋体" w:hint="eastAsia"/>
        </w:rPr>
        <w:t>分。</w:t>
      </w:r>
    </w:p>
    <w:p w14:paraId="2F41A672" w14:textId="77777777" w:rsidR="00FF1B95" w:rsidRPr="00717925" w:rsidRDefault="00FF1B95" w:rsidP="005067A2">
      <w:pPr>
        <w:ind w:firstLineChars="200" w:firstLine="480"/>
        <w:rPr>
          <w:rFonts w:ascii="宋体" w:eastAsia="宋体" w:hAnsi="宋体"/>
        </w:rPr>
      </w:pPr>
      <w:r w:rsidRPr="00717925">
        <w:rPr>
          <w:rFonts w:ascii="宋体" w:eastAsia="宋体" w:hAnsi="宋体" w:hint="eastAsia"/>
        </w:rPr>
        <w:t>【条文说明】</w:t>
      </w:r>
      <w:r w:rsidRPr="00717925">
        <w:rPr>
          <w:rFonts w:ascii="宋体" w:eastAsia="宋体" w:hAnsi="宋体"/>
        </w:rPr>
        <w:t>本条适用于各类民用建筑的预评价、评价。</w:t>
      </w:r>
    </w:p>
    <w:p w14:paraId="049B34DD" w14:textId="0D874F55" w:rsidR="00FF1B95" w:rsidRPr="00717925" w:rsidRDefault="00FF1B95" w:rsidP="005067A2">
      <w:pPr>
        <w:ind w:firstLineChars="200" w:firstLine="480"/>
        <w:rPr>
          <w:rFonts w:ascii="宋体" w:eastAsia="宋体" w:hAnsi="宋体"/>
        </w:rPr>
      </w:pPr>
      <w:r w:rsidRPr="00717925">
        <w:rPr>
          <w:rFonts w:ascii="宋体" w:eastAsia="宋体" w:hAnsi="宋体"/>
        </w:rPr>
        <w:t>钢结构、木结构及装配式混凝土结构符合减少人工、减少消耗、提高质量、提高效率的工业化建造要求。对于装配式混凝土结构的预制构件混凝土体积计算，无竖向立杆支撑叠合楼盖的现浇混凝土部分可按预制构件考虑，预制剪力墙的边缘构件现浇部分可按预制构件考虑，叠合剪力墙的现浇混凝土部分可按0.8倍折算为预制构件，模壳墙的现浇混凝土部分可按0.5倍折算为预制构件。</w:t>
      </w:r>
    </w:p>
    <w:p w14:paraId="55379B59" w14:textId="5B3E144E" w:rsidR="00FF1B95" w:rsidRPr="00717925" w:rsidRDefault="00FF1B95" w:rsidP="002B39B5">
      <w:pPr>
        <w:ind w:firstLineChars="200" w:firstLine="480"/>
        <w:rPr>
          <w:rFonts w:ascii="宋体" w:eastAsia="宋体" w:hAnsi="宋体"/>
          <w:szCs w:val="24"/>
        </w:rPr>
      </w:pPr>
      <w:r w:rsidRPr="00717925">
        <w:rPr>
          <w:rFonts w:ascii="宋体" w:eastAsia="宋体" w:hAnsi="宋体" w:hint="eastAsia"/>
          <w:szCs w:val="24"/>
        </w:rPr>
        <w:t>第</w:t>
      </w:r>
      <w:r w:rsidR="00BF62C0" w:rsidRPr="00717925">
        <w:rPr>
          <w:rFonts w:ascii="宋体" w:eastAsia="宋体" w:hAnsi="宋体"/>
          <w:szCs w:val="24"/>
        </w:rPr>
        <w:t>3</w:t>
      </w:r>
      <w:r w:rsidRPr="00717925">
        <w:rPr>
          <w:rFonts w:ascii="宋体" w:eastAsia="宋体" w:hAnsi="宋体" w:hint="eastAsia"/>
          <w:szCs w:val="24"/>
        </w:rPr>
        <w:t>款</w:t>
      </w:r>
      <w:r w:rsidR="002B39B5" w:rsidRPr="00717925">
        <w:rPr>
          <w:rFonts w:ascii="宋体" w:eastAsia="宋体" w:hAnsi="宋体" w:hint="eastAsia"/>
          <w:szCs w:val="24"/>
        </w:rPr>
        <w:t>依据</w:t>
      </w:r>
      <w:r w:rsidRPr="00717925">
        <w:rPr>
          <w:rFonts w:ascii="宋体" w:eastAsia="宋体" w:hAnsi="宋体" w:hint="eastAsia"/>
          <w:szCs w:val="24"/>
        </w:rPr>
        <w:t>《江苏省装配式建筑综合评定标准》</w:t>
      </w:r>
      <w:r w:rsidR="002B39B5" w:rsidRPr="00717925">
        <w:rPr>
          <w:rFonts w:ascii="宋体" w:eastAsia="宋体" w:hAnsi="宋体" w:hint="eastAsia"/>
          <w:szCs w:val="24"/>
        </w:rPr>
        <w:t>中获得二星级、三星级获得相应得分，或依据国家标准《装配式建筑评价标准》</w:t>
      </w:r>
      <w:r w:rsidR="002B39B5" w:rsidRPr="00717925">
        <w:rPr>
          <w:rFonts w:ascii="宋体" w:eastAsia="宋体" w:hAnsi="宋体"/>
          <w:szCs w:val="24"/>
        </w:rPr>
        <w:t>GB/T51129</w:t>
      </w:r>
      <w:r w:rsidR="002B39B5" w:rsidRPr="00717925">
        <w:rPr>
          <w:rFonts w:ascii="宋体" w:eastAsia="宋体" w:hAnsi="宋体" w:hint="eastAsia"/>
          <w:szCs w:val="24"/>
        </w:rPr>
        <w:t>中获得AA级，AAA级获得相应得分。</w:t>
      </w:r>
    </w:p>
    <w:p w14:paraId="514F98F2" w14:textId="77777777" w:rsidR="00FF1B95" w:rsidRPr="00717925" w:rsidRDefault="00FF1B95" w:rsidP="005067A2">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查阅相关设计文件、计算书；评价查阅相关竣工图、计算书。</w:t>
      </w:r>
    </w:p>
    <w:p w14:paraId="75AB602A" w14:textId="77777777" w:rsidR="005067A2" w:rsidRPr="00717925" w:rsidRDefault="005067A2" w:rsidP="00BD3244">
      <w:pPr>
        <w:ind w:firstLineChars="200" w:firstLine="480"/>
        <w:rPr>
          <w:rFonts w:ascii="宋体" w:eastAsia="宋体" w:hAnsi="宋体"/>
          <w:szCs w:val="24"/>
        </w:rPr>
      </w:pPr>
    </w:p>
    <w:p w14:paraId="4A952CCF" w14:textId="6BDBA6B8" w:rsidR="00FF1B95" w:rsidRPr="00717925" w:rsidRDefault="0045575F"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2B39B5" w:rsidRPr="00717925">
        <w:rPr>
          <w:rFonts w:ascii="宋体" w:eastAsia="宋体" w:hAnsi="宋体"/>
          <w:b/>
          <w:szCs w:val="24"/>
        </w:rPr>
        <w:t>7</w:t>
      </w:r>
      <w:r w:rsidR="00FF1B95" w:rsidRPr="00717925">
        <w:rPr>
          <w:rFonts w:ascii="宋体" w:eastAsia="宋体" w:hAnsi="宋体"/>
          <w:b/>
          <w:szCs w:val="24"/>
        </w:rPr>
        <w:t>应用建筑信息模型(BIM)技术，</w:t>
      </w:r>
      <w:proofErr w:type="gramStart"/>
      <w:r w:rsidR="00FF1B95" w:rsidRPr="00717925">
        <w:rPr>
          <w:rFonts w:ascii="宋体" w:eastAsia="宋体" w:hAnsi="宋体"/>
          <w:b/>
          <w:szCs w:val="24"/>
        </w:rPr>
        <w:t>评价总分值</w:t>
      </w:r>
      <w:proofErr w:type="gramEnd"/>
      <w:r w:rsidR="00FF1B95" w:rsidRPr="00717925">
        <w:rPr>
          <w:rFonts w:ascii="宋体" w:eastAsia="宋体" w:hAnsi="宋体"/>
          <w:b/>
          <w:szCs w:val="24"/>
        </w:rPr>
        <w:t>为15分。在建筑的规划设计、施工建造和运行维护阶段中的一个阶段应用，得5分；两个阶段应用，得10分；三个阶段应用，得15分。</w:t>
      </w:r>
    </w:p>
    <w:p w14:paraId="57E4DD49"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020A1C6E"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建筑信息模型(BIM)是建筑业信息化的重要支撑技术。BIM是在CAD技术基础上发展起来的多维模型信息集成技术。BIM是集成了建筑工程项目各种相关信息的工程数据模型，能使设计人员和工程人员能够对各种建筑信息做出正确的应对，实现数据共享并协同工作。</w:t>
      </w:r>
    </w:p>
    <w:p w14:paraId="58F15272"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BIM技术支持建筑工程全寿命期的信息管理和应用。在建筑工程建设的各阶</w:t>
      </w:r>
      <w:r w:rsidRPr="00717925">
        <w:rPr>
          <w:rFonts w:ascii="宋体" w:eastAsia="宋体" w:hAnsi="宋体"/>
          <w:szCs w:val="24"/>
        </w:rPr>
        <w:lastRenderedPageBreak/>
        <w:t>段支持基于BIM的数据交换和共享，可以极大地提升建筑工程信息化整体水平，工程建设各阶段、各专业之间的协作配合可以在更高层次上充分利用各自资源，有效地避免由于数据不通畅带来的重复性劳动，大大提高整个工程的质量和效率，并显著降低成本。因此，BIM中至少应包含规划、建筑、结构、给水排水、暖通、电气等6大专业相关信息。</w:t>
      </w:r>
    </w:p>
    <w:p w14:paraId="3CF4B8E2"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《住房城乡建设部关于印发推进建筑信息模型应用指导意见的通知》(</w:t>
      </w:r>
      <w:proofErr w:type="gramStart"/>
      <w:r w:rsidRPr="00717925">
        <w:rPr>
          <w:rFonts w:ascii="宋体" w:eastAsia="宋体" w:hAnsi="宋体"/>
          <w:szCs w:val="24"/>
        </w:rPr>
        <w:t>建质函</w:t>
      </w:r>
      <w:proofErr w:type="gramEnd"/>
      <w:r w:rsidRPr="00717925">
        <w:rPr>
          <w:rFonts w:ascii="宋体" w:eastAsia="宋体" w:hAnsi="宋体"/>
          <w:szCs w:val="24"/>
        </w:rPr>
        <w:t>[2015]159号)中明确了建筑的设计、施工、运行维护等阶段应用BIM的工作重点内容。其中，规划设计阶段主要包括：</w:t>
      </w:r>
      <w:r w:rsidRPr="00717925">
        <w:rPr>
          <w:rFonts w:ascii="宋体" w:eastAsia="宋体" w:hAnsi="宋体" w:hint="eastAsia"/>
          <w:szCs w:val="24"/>
        </w:rPr>
        <w:t>①</w:t>
      </w:r>
      <w:r w:rsidRPr="00717925">
        <w:rPr>
          <w:rFonts w:ascii="宋体" w:eastAsia="宋体" w:hAnsi="宋体"/>
          <w:szCs w:val="24"/>
        </w:rPr>
        <w:t>投资策划与规划；</w:t>
      </w:r>
      <w:r w:rsidRPr="00717925">
        <w:rPr>
          <w:rFonts w:ascii="宋体" w:eastAsia="宋体" w:hAnsi="宋体" w:hint="eastAsia"/>
          <w:szCs w:val="24"/>
        </w:rPr>
        <w:t>②</w:t>
      </w:r>
      <w:r w:rsidRPr="00717925">
        <w:rPr>
          <w:rFonts w:ascii="宋体" w:eastAsia="宋体" w:hAnsi="宋体"/>
          <w:szCs w:val="24"/>
        </w:rPr>
        <w:t>设计模型建立；</w:t>
      </w:r>
      <w:r w:rsidRPr="00717925">
        <w:rPr>
          <w:rFonts w:ascii="宋体" w:eastAsia="宋体" w:hAnsi="宋体" w:hint="eastAsia"/>
          <w:szCs w:val="24"/>
        </w:rPr>
        <w:t>③</w:t>
      </w:r>
      <w:r w:rsidRPr="00717925">
        <w:rPr>
          <w:rFonts w:ascii="宋体" w:eastAsia="宋体" w:hAnsi="宋体"/>
          <w:szCs w:val="24"/>
        </w:rPr>
        <w:t>分析与优化；</w:t>
      </w:r>
      <w:r w:rsidRPr="00717925">
        <w:rPr>
          <w:rFonts w:ascii="宋体" w:eastAsia="宋体" w:hAnsi="宋体" w:hint="eastAsia"/>
          <w:szCs w:val="24"/>
        </w:rPr>
        <w:t>④</w:t>
      </w:r>
      <w:r w:rsidRPr="00717925">
        <w:rPr>
          <w:rFonts w:ascii="宋体" w:eastAsia="宋体" w:hAnsi="宋体"/>
          <w:szCs w:val="24"/>
        </w:rPr>
        <w:t>设计成果审核。施工阶段主要包括：</w:t>
      </w:r>
      <w:r w:rsidRPr="00717925">
        <w:rPr>
          <w:rFonts w:ascii="宋体" w:eastAsia="宋体" w:hAnsi="宋体" w:hint="eastAsia"/>
          <w:szCs w:val="24"/>
        </w:rPr>
        <w:t>①</w:t>
      </w:r>
      <w:r w:rsidRPr="00717925">
        <w:rPr>
          <w:rFonts w:ascii="宋体" w:eastAsia="宋体" w:hAnsi="宋体"/>
          <w:szCs w:val="24"/>
        </w:rPr>
        <w:t>BIM施工模型建立；</w:t>
      </w:r>
      <w:r w:rsidRPr="00717925">
        <w:rPr>
          <w:rFonts w:ascii="宋体" w:eastAsia="宋体" w:hAnsi="宋体" w:hint="eastAsia"/>
          <w:szCs w:val="24"/>
        </w:rPr>
        <w:t>②</w:t>
      </w:r>
      <w:r w:rsidRPr="00717925">
        <w:rPr>
          <w:rFonts w:ascii="宋体" w:eastAsia="宋体" w:hAnsi="宋体"/>
          <w:szCs w:val="24"/>
        </w:rPr>
        <w:t>细化设计；</w:t>
      </w:r>
      <w:r w:rsidRPr="00717925">
        <w:rPr>
          <w:rFonts w:ascii="宋体" w:eastAsia="宋体" w:hAnsi="宋体" w:hint="eastAsia"/>
          <w:szCs w:val="24"/>
        </w:rPr>
        <w:t>③</w:t>
      </w:r>
      <w:r w:rsidRPr="00717925">
        <w:rPr>
          <w:rFonts w:ascii="宋体" w:eastAsia="宋体" w:hAnsi="宋体"/>
          <w:szCs w:val="24"/>
        </w:rPr>
        <w:t>专业协调；</w:t>
      </w:r>
      <w:r w:rsidRPr="00717925">
        <w:rPr>
          <w:rFonts w:ascii="宋体" w:eastAsia="宋体" w:hAnsi="宋体" w:hint="eastAsia"/>
          <w:szCs w:val="24"/>
        </w:rPr>
        <w:t>④</w:t>
      </w:r>
      <w:r w:rsidRPr="00717925">
        <w:rPr>
          <w:rFonts w:ascii="宋体" w:eastAsia="宋体" w:hAnsi="宋体"/>
          <w:szCs w:val="24"/>
        </w:rPr>
        <w:t>成本管理与控制；</w:t>
      </w:r>
      <w:r w:rsidRPr="00717925">
        <w:rPr>
          <w:rFonts w:ascii="宋体" w:eastAsia="宋体" w:hAnsi="宋体" w:hint="eastAsia"/>
          <w:szCs w:val="24"/>
        </w:rPr>
        <w:t>⑤</w:t>
      </w:r>
      <w:r w:rsidRPr="00717925">
        <w:rPr>
          <w:rFonts w:ascii="宋体" w:eastAsia="宋体" w:hAnsi="宋体"/>
          <w:szCs w:val="24"/>
        </w:rPr>
        <w:t>施工过程管理；</w:t>
      </w:r>
      <w:r w:rsidRPr="00717925">
        <w:rPr>
          <w:rFonts w:ascii="宋体" w:eastAsia="宋体" w:hAnsi="宋体" w:hint="eastAsia"/>
          <w:szCs w:val="24"/>
        </w:rPr>
        <w:t>⑥</w:t>
      </w:r>
      <w:r w:rsidRPr="00717925">
        <w:rPr>
          <w:rFonts w:ascii="宋体" w:eastAsia="宋体" w:hAnsi="宋体"/>
          <w:szCs w:val="24"/>
        </w:rPr>
        <w:t>质量安全监控；</w:t>
      </w:r>
      <w:r w:rsidRPr="00717925">
        <w:rPr>
          <w:rFonts w:ascii="宋体" w:eastAsia="宋体" w:hAnsi="宋体" w:hint="eastAsia"/>
          <w:szCs w:val="24"/>
        </w:rPr>
        <w:t>⑦</w:t>
      </w:r>
      <w:r w:rsidRPr="00717925">
        <w:rPr>
          <w:rFonts w:ascii="宋体" w:eastAsia="宋体" w:hAnsi="宋体"/>
          <w:szCs w:val="24"/>
        </w:rPr>
        <w:t>地下工程风险管控；</w:t>
      </w:r>
      <w:r w:rsidRPr="00717925">
        <w:rPr>
          <w:rFonts w:ascii="宋体" w:eastAsia="宋体" w:hAnsi="宋体" w:hint="eastAsia"/>
          <w:szCs w:val="24"/>
        </w:rPr>
        <w:t>⑧</w:t>
      </w:r>
      <w:r w:rsidRPr="00717925">
        <w:rPr>
          <w:rFonts w:ascii="宋体" w:eastAsia="宋体" w:hAnsi="宋体"/>
          <w:szCs w:val="24"/>
        </w:rPr>
        <w:t>交付竣工模型。运营维护阶段主要包括：</w:t>
      </w:r>
      <w:r w:rsidRPr="00717925">
        <w:rPr>
          <w:rFonts w:ascii="宋体" w:eastAsia="宋体" w:hAnsi="宋体" w:hint="eastAsia"/>
          <w:szCs w:val="24"/>
        </w:rPr>
        <w:t>①</w:t>
      </w:r>
      <w:r w:rsidRPr="00717925">
        <w:rPr>
          <w:rFonts w:ascii="宋体" w:eastAsia="宋体" w:hAnsi="宋体"/>
          <w:szCs w:val="24"/>
        </w:rPr>
        <w:t>运营维护模型建立；</w:t>
      </w:r>
      <w:r w:rsidRPr="00717925">
        <w:rPr>
          <w:rFonts w:ascii="宋体" w:eastAsia="宋体" w:hAnsi="宋体" w:hint="eastAsia"/>
          <w:szCs w:val="24"/>
        </w:rPr>
        <w:t>②</w:t>
      </w:r>
      <w:r w:rsidRPr="00717925">
        <w:rPr>
          <w:rFonts w:ascii="宋体" w:eastAsia="宋体" w:hAnsi="宋体"/>
          <w:szCs w:val="24"/>
        </w:rPr>
        <w:t>运营维护管理；</w:t>
      </w:r>
      <w:r w:rsidRPr="00717925">
        <w:rPr>
          <w:rFonts w:ascii="宋体" w:eastAsia="宋体" w:hAnsi="宋体" w:hint="eastAsia"/>
          <w:szCs w:val="24"/>
        </w:rPr>
        <w:t>③</w:t>
      </w:r>
      <w:r w:rsidRPr="00717925">
        <w:rPr>
          <w:rFonts w:ascii="宋体" w:eastAsia="宋体" w:hAnsi="宋体"/>
          <w:szCs w:val="24"/>
        </w:rPr>
        <w:t>设备设施运行监控；</w:t>
      </w:r>
      <w:r w:rsidRPr="00717925">
        <w:rPr>
          <w:rFonts w:ascii="宋体" w:eastAsia="宋体" w:hAnsi="宋体" w:hint="eastAsia"/>
          <w:szCs w:val="24"/>
        </w:rPr>
        <w:t>④</w:t>
      </w:r>
      <w:r w:rsidRPr="00717925">
        <w:rPr>
          <w:rFonts w:ascii="宋体" w:eastAsia="宋体" w:hAnsi="宋体"/>
          <w:szCs w:val="24"/>
        </w:rPr>
        <w:t>应急管理。评价时，规划设计阶段和运营维护阶段BIM分别至少应涉及2项重点内容应用，施工阶段BIM至少应涉及3项重点内容应用，方可得分。</w:t>
      </w:r>
    </w:p>
    <w:p w14:paraId="13657BF0"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一个项目不同阶段出现多个BIM模型，无法有效解决数据信息资源共享问题，因此当在两个及以上阶段应用BIM时，应基于同一BIM模型开展，否则不认为在两个阶段应用了BIM技术。</w:t>
      </w:r>
    </w:p>
    <w:p w14:paraId="375064C1"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查阅相关设计文件、BIM技术应用报告；评价查阅相关竣工图、BIM技术应用报告。</w:t>
      </w:r>
    </w:p>
    <w:p w14:paraId="22360D4B" w14:textId="77777777" w:rsidR="005067A2" w:rsidRPr="00717925" w:rsidRDefault="005067A2" w:rsidP="005067A2">
      <w:pPr>
        <w:rPr>
          <w:rFonts w:ascii="宋体" w:eastAsia="宋体" w:hAnsi="宋体"/>
          <w:szCs w:val="24"/>
        </w:rPr>
      </w:pPr>
    </w:p>
    <w:p w14:paraId="0EA8AD2C" w14:textId="6497D86D" w:rsidR="00FF1B95" w:rsidRPr="00717925" w:rsidRDefault="00CF364E"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2B39B5" w:rsidRPr="00717925">
        <w:rPr>
          <w:rFonts w:ascii="宋体" w:eastAsia="宋体" w:hAnsi="宋体"/>
          <w:b/>
          <w:szCs w:val="24"/>
        </w:rPr>
        <w:t>8</w:t>
      </w:r>
      <w:r w:rsidR="00FF1B95" w:rsidRPr="00717925">
        <w:rPr>
          <w:rFonts w:ascii="宋体" w:eastAsia="宋体" w:hAnsi="宋体"/>
          <w:b/>
          <w:szCs w:val="24"/>
        </w:rPr>
        <w:t>进行建筑碳排放计算分析，采取措施降低单位建筑面积碳排放强度，评价分值为12分。</w:t>
      </w:r>
    </w:p>
    <w:p w14:paraId="780829ED"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6C3D6B19"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建筑碳排放计算及其碳足迹分析，不仅有助于帮助绿色建筑项目进一步达到和优化节能、节水、节材等资源节约目标，而且有助于进一步明确建筑对于我国温室气体减排的贡献量。经过多年的研究探索，我国也有了较为成熟的计算方法和一定量的案例实践。在计算分析基础上，再进一步采取相关节能减排措施降低碳排放，做到有的放矢。绿色建筑作为节约资源、保护环境的载体，理应将此作为一项技术措施同步开展。</w:t>
      </w:r>
    </w:p>
    <w:p w14:paraId="0B427D9F"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lastRenderedPageBreak/>
        <w:t>建筑碳排放计算分析包括建筑固有的碳排放量和标准运行工况下的碳排放量。</w:t>
      </w:r>
      <w:proofErr w:type="gramStart"/>
      <w:r w:rsidRPr="00717925">
        <w:rPr>
          <w:rFonts w:ascii="宋体" w:eastAsia="宋体" w:hAnsi="宋体"/>
          <w:szCs w:val="24"/>
        </w:rPr>
        <w:t>预评价</w:t>
      </w:r>
      <w:proofErr w:type="gramEnd"/>
      <w:r w:rsidRPr="00717925">
        <w:rPr>
          <w:rFonts w:ascii="宋体" w:eastAsia="宋体" w:hAnsi="宋体"/>
          <w:szCs w:val="24"/>
        </w:rPr>
        <w:t>和投入使用前的评价，主要分析建筑的固有碳排放量；对于投入运行一年的建筑，主要分析在标准运行工况下建筑运行产生的碳排放量。</w:t>
      </w:r>
    </w:p>
    <w:p w14:paraId="10D9E0A8"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查阅建筑固有碳排放量计算分析报告（</w:t>
      </w:r>
      <w:proofErr w:type="gramStart"/>
      <w:r w:rsidRPr="00717925">
        <w:rPr>
          <w:rFonts w:ascii="宋体" w:eastAsia="宋体" w:hAnsi="宋体"/>
          <w:szCs w:val="24"/>
        </w:rPr>
        <w:t>含减排</w:t>
      </w:r>
      <w:proofErr w:type="gramEnd"/>
      <w:r w:rsidRPr="00717925">
        <w:rPr>
          <w:rFonts w:ascii="宋体" w:eastAsia="宋体" w:hAnsi="宋体"/>
          <w:szCs w:val="24"/>
        </w:rPr>
        <w:t>措施）；评价查阅建筑固有碳排放量计算分析报告（</w:t>
      </w:r>
      <w:proofErr w:type="gramStart"/>
      <w:r w:rsidRPr="00717925">
        <w:rPr>
          <w:rFonts w:ascii="宋体" w:eastAsia="宋体" w:hAnsi="宋体"/>
          <w:szCs w:val="24"/>
        </w:rPr>
        <w:t>含减排</w:t>
      </w:r>
      <w:proofErr w:type="gramEnd"/>
      <w:r w:rsidRPr="00717925">
        <w:rPr>
          <w:rFonts w:ascii="宋体" w:eastAsia="宋体" w:hAnsi="宋体"/>
          <w:szCs w:val="24"/>
        </w:rPr>
        <w:t>措施），投入使用的项目尚应查阅标准运行工况下的碳排放量计算分析报告（</w:t>
      </w:r>
      <w:proofErr w:type="gramStart"/>
      <w:r w:rsidRPr="00717925">
        <w:rPr>
          <w:rFonts w:ascii="宋体" w:eastAsia="宋体" w:hAnsi="宋体"/>
          <w:szCs w:val="24"/>
        </w:rPr>
        <w:t>含减排</w:t>
      </w:r>
      <w:proofErr w:type="gramEnd"/>
      <w:r w:rsidRPr="00717925">
        <w:rPr>
          <w:rFonts w:ascii="宋体" w:eastAsia="宋体" w:hAnsi="宋体"/>
          <w:szCs w:val="24"/>
        </w:rPr>
        <w:t>措施）。</w:t>
      </w:r>
    </w:p>
    <w:p w14:paraId="118C40BC" w14:textId="77777777" w:rsidR="005067A2" w:rsidRPr="00717925" w:rsidRDefault="005067A2" w:rsidP="00CF364E">
      <w:pPr>
        <w:ind w:firstLineChars="200" w:firstLine="480"/>
        <w:rPr>
          <w:rFonts w:ascii="宋体" w:eastAsia="宋体" w:hAnsi="宋体"/>
          <w:szCs w:val="24"/>
        </w:rPr>
      </w:pPr>
    </w:p>
    <w:p w14:paraId="4C9C2C83" w14:textId="3056C9E8" w:rsidR="00FF1B95" w:rsidRPr="00717925" w:rsidRDefault="00CF364E"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2B39B5" w:rsidRPr="00717925">
        <w:rPr>
          <w:rFonts w:ascii="宋体" w:eastAsia="宋体" w:hAnsi="宋体"/>
          <w:b/>
          <w:szCs w:val="24"/>
        </w:rPr>
        <w:t>9</w:t>
      </w:r>
      <w:r w:rsidR="00FF1B95" w:rsidRPr="00717925">
        <w:rPr>
          <w:rFonts w:ascii="宋体" w:eastAsia="宋体" w:hAnsi="宋体"/>
          <w:b/>
          <w:szCs w:val="24"/>
        </w:rPr>
        <w:t>按照绿色施工的要求进行施工和管理，</w:t>
      </w:r>
      <w:proofErr w:type="gramStart"/>
      <w:r w:rsidR="00FF1B95" w:rsidRPr="00717925">
        <w:rPr>
          <w:rFonts w:ascii="宋体" w:eastAsia="宋体" w:hAnsi="宋体"/>
          <w:b/>
          <w:szCs w:val="24"/>
        </w:rPr>
        <w:t>评价总分值</w:t>
      </w:r>
      <w:proofErr w:type="gramEnd"/>
      <w:r w:rsidR="00FF1B95" w:rsidRPr="00717925">
        <w:rPr>
          <w:rFonts w:ascii="宋体" w:eastAsia="宋体" w:hAnsi="宋体"/>
          <w:b/>
          <w:szCs w:val="24"/>
        </w:rPr>
        <w:t>为20分，并按下列规则分别评分并累计：</w:t>
      </w:r>
    </w:p>
    <w:p w14:paraId="1E646A9E" w14:textId="77777777" w:rsidR="00FF1B95" w:rsidRPr="00717925" w:rsidRDefault="00CF364E" w:rsidP="00CF364E">
      <w:pPr>
        <w:ind w:firstLineChars="200" w:firstLine="480"/>
        <w:rPr>
          <w:rFonts w:ascii="宋体" w:eastAsia="宋体" w:hAnsi="宋体"/>
          <w:szCs w:val="24"/>
        </w:rPr>
      </w:pPr>
      <w:r w:rsidRPr="00717925">
        <w:rPr>
          <w:rFonts w:ascii="宋体" w:eastAsia="宋体" w:hAnsi="宋体" w:hint="eastAsia"/>
          <w:szCs w:val="24"/>
        </w:rPr>
        <w:t>1</w:t>
      </w:r>
      <w:r w:rsidRPr="00717925">
        <w:rPr>
          <w:rFonts w:ascii="宋体" w:eastAsia="宋体" w:hAnsi="宋体"/>
          <w:szCs w:val="24"/>
        </w:rPr>
        <w:t xml:space="preserve"> </w:t>
      </w:r>
      <w:r w:rsidR="00FF1B95" w:rsidRPr="00717925">
        <w:rPr>
          <w:rFonts w:ascii="宋体" w:eastAsia="宋体" w:hAnsi="宋体"/>
          <w:szCs w:val="24"/>
        </w:rPr>
        <w:t>获得绿色施工优良等级或绿色施工示范工程认定，得8分；</w:t>
      </w:r>
    </w:p>
    <w:p w14:paraId="0D5AFEC0" w14:textId="77777777" w:rsidR="00FF1B95" w:rsidRPr="00717925" w:rsidRDefault="00CF364E" w:rsidP="00CF364E">
      <w:pPr>
        <w:ind w:firstLineChars="200" w:firstLine="480"/>
        <w:rPr>
          <w:rFonts w:ascii="宋体" w:eastAsia="宋体" w:hAnsi="宋体"/>
          <w:szCs w:val="24"/>
        </w:rPr>
      </w:pPr>
      <w:r w:rsidRPr="00717925">
        <w:rPr>
          <w:rFonts w:ascii="宋体" w:eastAsia="宋体" w:hAnsi="宋体"/>
          <w:szCs w:val="24"/>
        </w:rPr>
        <w:t xml:space="preserve">2 </w:t>
      </w:r>
      <w:r w:rsidR="00FF1B95" w:rsidRPr="00717925">
        <w:rPr>
          <w:rFonts w:ascii="宋体" w:eastAsia="宋体" w:hAnsi="宋体"/>
          <w:szCs w:val="24"/>
        </w:rPr>
        <w:t>采取措施减少预拌混凝土损耗，损耗率降低至1.0％，得4分；</w:t>
      </w:r>
    </w:p>
    <w:p w14:paraId="76EBCCEF" w14:textId="77777777" w:rsidR="00FF1B95" w:rsidRPr="00717925" w:rsidRDefault="00CF364E" w:rsidP="00CF364E">
      <w:pPr>
        <w:ind w:firstLineChars="200" w:firstLine="480"/>
        <w:rPr>
          <w:rFonts w:ascii="宋体" w:eastAsia="宋体" w:hAnsi="宋体"/>
          <w:szCs w:val="24"/>
        </w:rPr>
      </w:pPr>
      <w:r w:rsidRPr="00717925">
        <w:rPr>
          <w:rFonts w:ascii="宋体" w:eastAsia="宋体" w:hAnsi="宋体"/>
          <w:szCs w:val="24"/>
        </w:rPr>
        <w:t xml:space="preserve">3 </w:t>
      </w:r>
      <w:r w:rsidR="00FF1B95" w:rsidRPr="00717925">
        <w:rPr>
          <w:rFonts w:ascii="宋体" w:eastAsia="宋体" w:hAnsi="宋体"/>
          <w:szCs w:val="24"/>
        </w:rPr>
        <w:t>采取措施减少现场加工钢筋损耗，损耗率降低至1.5％，得4分；</w:t>
      </w:r>
    </w:p>
    <w:p w14:paraId="4F21EE13" w14:textId="77777777" w:rsidR="00FF1B95" w:rsidRPr="00717925" w:rsidRDefault="00CF364E" w:rsidP="00CF364E">
      <w:pPr>
        <w:ind w:firstLineChars="200" w:firstLine="480"/>
        <w:rPr>
          <w:rFonts w:ascii="宋体" w:eastAsia="宋体" w:hAnsi="宋体"/>
          <w:szCs w:val="24"/>
        </w:rPr>
      </w:pPr>
      <w:r w:rsidRPr="00717925">
        <w:rPr>
          <w:rFonts w:ascii="宋体" w:eastAsia="宋体" w:hAnsi="宋体"/>
          <w:szCs w:val="24"/>
        </w:rPr>
        <w:t xml:space="preserve">4 </w:t>
      </w:r>
      <w:r w:rsidR="00FF1B95" w:rsidRPr="00717925">
        <w:rPr>
          <w:rFonts w:ascii="宋体" w:eastAsia="宋体" w:hAnsi="宋体"/>
          <w:szCs w:val="24"/>
        </w:rPr>
        <w:t>现浇混凝土构件采用</w:t>
      </w:r>
      <w:proofErr w:type="gramStart"/>
      <w:r w:rsidR="00FF1B95" w:rsidRPr="00717925">
        <w:rPr>
          <w:rFonts w:ascii="宋体" w:eastAsia="宋体" w:hAnsi="宋体"/>
          <w:szCs w:val="24"/>
        </w:rPr>
        <w:t>铝模等免</w:t>
      </w:r>
      <w:proofErr w:type="gramEnd"/>
      <w:r w:rsidR="00FF1B95" w:rsidRPr="00717925">
        <w:rPr>
          <w:rFonts w:ascii="宋体" w:eastAsia="宋体" w:hAnsi="宋体"/>
          <w:szCs w:val="24"/>
        </w:rPr>
        <w:t>墙面粉刷的模板体系，得4分。</w:t>
      </w:r>
    </w:p>
    <w:p w14:paraId="63B7357A"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 本条</w:t>
      </w:r>
      <w:r w:rsidR="00CF364E" w:rsidRPr="00717925">
        <w:rPr>
          <w:rFonts w:ascii="宋体" w:eastAsia="宋体" w:hAnsi="宋体" w:hint="eastAsia"/>
          <w:szCs w:val="24"/>
        </w:rPr>
        <w:t>是关于绿色施工的要求</w:t>
      </w:r>
      <w:r w:rsidRPr="00717925">
        <w:rPr>
          <w:rFonts w:ascii="宋体" w:eastAsia="宋体" w:hAnsi="宋体"/>
          <w:szCs w:val="24"/>
        </w:rPr>
        <w:t>。</w:t>
      </w:r>
    </w:p>
    <w:p w14:paraId="068B7CB7" w14:textId="19E7D695"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第1款，绿色施工是指在工程项目施工周期内严格进行过程管理，在保证质量、安全等基本要求的前提下，通过科学管理和技术进步，最大限度地节约资源(节材、节水、节能、节地)、保护环境和减少污染，实现环保、节约、可持续发展的施工工程。目前，我国国家标准层面发布实施了国家标准《建筑工程绿色施工规范》GB/T 50905、《建筑工程绿色施工评价标准》GB/T 50640，</w:t>
      </w:r>
      <w:r w:rsidR="007A0F3B" w:rsidRPr="00717925">
        <w:rPr>
          <w:rFonts w:ascii="宋体" w:eastAsia="宋体" w:hAnsi="宋体" w:hint="eastAsia"/>
          <w:szCs w:val="24"/>
        </w:rPr>
        <w:t>江苏省也颁布了《绿色建筑工程施工质量验收规范》</w:t>
      </w:r>
      <w:r w:rsidRPr="00717925">
        <w:rPr>
          <w:rFonts w:ascii="宋体" w:eastAsia="宋体" w:hAnsi="宋体"/>
          <w:szCs w:val="24"/>
        </w:rPr>
        <w:t>。现行国家标准《建筑工程绿色施工评价标准》GB/T 50640规定绿色施工的等级，地方标准也设置了类似的绿色施工级别。本条将主管部门授予的“绿色施工优良等级”认定或“绿色施工示范工程”认定作为评分依据。</w:t>
      </w:r>
    </w:p>
    <w:p w14:paraId="303C2178"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第2款，减少混凝土损耗、降低混凝土</w:t>
      </w:r>
      <w:r w:rsidRPr="00717925">
        <w:rPr>
          <w:rFonts w:ascii="宋体" w:eastAsia="宋体" w:hAnsi="宋体" w:hint="eastAsia"/>
          <w:szCs w:val="24"/>
        </w:rPr>
        <w:t>消耗</w:t>
      </w:r>
      <w:r w:rsidRPr="00717925">
        <w:rPr>
          <w:rFonts w:ascii="宋体" w:eastAsia="宋体" w:hAnsi="宋体"/>
          <w:szCs w:val="24"/>
        </w:rPr>
        <w:t>量是施工中节材的重点内容之一，我国各地方的工程量预算定额，一般规定预拌混凝土的损耗率是1.5％，但在很多工程施工中超过了1.5％，甚至达到了2％～3％，因此有必要对预拌混凝土的损耗率提出要求。</w:t>
      </w:r>
    </w:p>
    <w:p w14:paraId="0DDCB9C9"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第3款，钢筋是混凝土结构建筑的大宗消耗材料。钢筋浪费是建筑施工中普遍存在的问题，设计、施工不合理都会造成钢筋浪费。我国各地方的工程量预算</w:t>
      </w:r>
      <w:r w:rsidRPr="00717925">
        <w:rPr>
          <w:rFonts w:ascii="宋体" w:eastAsia="宋体" w:hAnsi="宋体"/>
          <w:szCs w:val="24"/>
        </w:rPr>
        <w:lastRenderedPageBreak/>
        <w:t>定额，根据钢筋的规格不同，一般规定的损耗率为2.5％～4.5％。根据对国内施工项目的初步调查，施工中实际钢筋浪费率约为6％。因此有必要对钢筋的损耗率提出要求。</w:t>
      </w:r>
    </w:p>
    <w:p w14:paraId="67D0088B"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第4款，现浇混凝土构件，施工时</w:t>
      </w:r>
      <w:proofErr w:type="gramStart"/>
      <w:r w:rsidRPr="00717925">
        <w:rPr>
          <w:rFonts w:ascii="宋体" w:eastAsia="宋体" w:hAnsi="宋体"/>
          <w:szCs w:val="24"/>
        </w:rPr>
        <w:t>采用铝模体系</w:t>
      </w:r>
      <w:proofErr w:type="gramEnd"/>
      <w:r w:rsidRPr="00717925">
        <w:rPr>
          <w:rFonts w:ascii="宋体" w:eastAsia="宋体" w:hAnsi="宋体"/>
          <w:szCs w:val="24"/>
        </w:rPr>
        <w:t>，可确保构件表面的平整度，避免二次找平粉刷，从而节约材料，降低材料消耗。</w:t>
      </w:r>
    </w:p>
    <w:p w14:paraId="32E4A300" w14:textId="77777777" w:rsidR="00FF1B95" w:rsidRPr="00717925" w:rsidRDefault="00FF1B95" w:rsidP="00CF364E">
      <w:pPr>
        <w:ind w:firstLineChars="200" w:firstLine="480"/>
        <w:rPr>
          <w:rFonts w:ascii="宋体" w:eastAsia="宋体" w:hAnsi="宋体"/>
          <w:szCs w:val="24"/>
        </w:rPr>
      </w:pPr>
      <w:r w:rsidRPr="00717925">
        <w:rPr>
          <w:rFonts w:ascii="宋体" w:eastAsia="宋体" w:hAnsi="宋体"/>
          <w:szCs w:val="24"/>
        </w:rPr>
        <w:t>本条的评价方法为：评价查阅绿色施工实施方案、绿色施工等级或绿色施工示范工程的认定文件，混凝土用量结算清单、预拌混凝土进货单，施工单位统计计算的预拌混凝土损耗率，现场钢筋加工的钢筋工程量清单、钢筋用量结算清单，钢筋进货单，施工单位统计计算的现场加工钢筋损耗率、</w:t>
      </w:r>
      <w:proofErr w:type="gramStart"/>
      <w:r w:rsidRPr="00717925">
        <w:rPr>
          <w:rFonts w:ascii="宋体" w:eastAsia="宋体" w:hAnsi="宋体"/>
          <w:szCs w:val="24"/>
        </w:rPr>
        <w:t>铝模材料</w:t>
      </w:r>
      <w:proofErr w:type="gramEnd"/>
      <w:r w:rsidRPr="00717925">
        <w:rPr>
          <w:rFonts w:ascii="宋体" w:eastAsia="宋体" w:hAnsi="宋体"/>
          <w:szCs w:val="24"/>
        </w:rPr>
        <w:t>设计方案及施工日志。</w:t>
      </w:r>
    </w:p>
    <w:p w14:paraId="084DFD10" w14:textId="77777777" w:rsidR="00F82711" w:rsidRPr="00717925" w:rsidRDefault="00F82711" w:rsidP="00CF364E">
      <w:pPr>
        <w:ind w:firstLineChars="200" w:firstLine="480"/>
        <w:rPr>
          <w:rFonts w:ascii="宋体" w:eastAsia="宋体" w:hAnsi="宋体"/>
          <w:szCs w:val="24"/>
        </w:rPr>
      </w:pPr>
    </w:p>
    <w:p w14:paraId="29E8A69F" w14:textId="2D40276A" w:rsidR="007A0F3B" w:rsidRPr="00717925" w:rsidRDefault="007A0F3B" w:rsidP="005B236C">
      <w:pPr>
        <w:outlineLvl w:val="2"/>
        <w:rPr>
          <w:rFonts w:ascii="宋体" w:eastAsia="宋体" w:hAnsi="宋体"/>
          <w:b/>
          <w:szCs w:val="24"/>
        </w:rPr>
      </w:pPr>
      <w:r w:rsidRPr="00717925">
        <w:rPr>
          <w:rFonts w:ascii="宋体" w:eastAsia="宋体" w:hAnsi="宋体"/>
          <w:b/>
          <w:szCs w:val="24"/>
        </w:rPr>
        <w:t>9.2.</w:t>
      </w:r>
      <w:r w:rsidR="002B39B5" w:rsidRPr="00717925">
        <w:rPr>
          <w:rFonts w:ascii="宋体" w:eastAsia="宋体" w:hAnsi="宋体"/>
          <w:b/>
          <w:szCs w:val="24"/>
        </w:rPr>
        <w:t>10</w:t>
      </w:r>
      <w:r w:rsidRPr="00717925">
        <w:rPr>
          <w:rFonts w:ascii="宋体" w:eastAsia="宋体" w:hAnsi="宋体" w:hint="eastAsia"/>
          <w:b/>
          <w:szCs w:val="24"/>
        </w:rPr>
        <w:t>设计采用隔震、消能减震相关技术，</w:t>
      </w:r>
      <w:r w:rsidR="002B39B5" w:rsidRPr="00717925">
        <w:rPr>
          <w:rFonts w:ascii="宋体" w:eastAsia="宋体" w:hAnsi="宋体" w:hint="eastAsia"/>
          <w:b/>
          <w:szCs w:val="24"/>
        </w:rPr>
        <w:t>提高建筑抗震设防烈度等级一度的，评价分值为</w:t>
      </w:r>
      <w:r w:rsidR="00F82711" w:rsidRPr="00717925">
        <w:rPr>
          <w:rFonts w:ascii="宋体" w:eastAsia="宋体" w:hAnsi="宋体" w:hint="eastAsia"/>
          <w:b/>
          <w:szCs w:val="24"/>
        </w:rPr>
        <w:t>10分</w:t>
      </w:r>
      <w:r w:rsidRPr="00717925">
        <w:rPr>
          <w:rFonts w:ascii="宋体" w:eastAsia="宋体" w:hAnsi="宋体" w:hint="eastAsia"/>
          <w:b/>
          <w:szCs w:val="24"/>
        </w:rPr>
        <w:t>。</w:t>
      </w:r>
    </w:p>
    <w:p w14:paraId="5D4CF049" w14:textId="77777777" w:rsidR="007A0F3B" w:rsidRPr="00717925" w:rsidRDefault="007A0F3B" w:rsidP="007A0F3B">
      <w:pPr>
        <w:ind w:firstLineChars="200" w:firstLine="480"/>
        <w:rPr>
          <w:rFonts w:ascii="宋体" w:eastAsia="宋体" w:hAnsi="宋体"/>
        </w:rPr>
      </w:pPr>
      <w:r w:rsidRPr="00717925">
        <w:rPr>
          <w:rFonts w:ascii="宋体" w:eastAsia="宋体" w:hAnsi="宋体" w:hint="eastAsia"/>
        </w:rPr>
        <w:t>【条文说明】</w:t>
      </w:r>
      <w:r w:rsidRPr="00717925">
        <w:rPr>
          <w:rFonts w:ascii="宋体" w:eastAsia="宋体" w:hAnsi="宋体"/>
        </w:rPr>
        <w:t>本条适用于各类民用建筑的预评价、评价。</w:t>
      </w:r>
    </w:p>
    <w:p w14:paraId="6BAB0825" w14:textId="236825AB" w:rsidR="007A0F3B" w:rsidRPr="00717925" w:rsidRDefault="007A0F3B" w:rsidP="007A0F3B">
      <w:pPr>
        <w:ind w:firstLineChars="200" w:firstLine="480"/>
        <w:rPr>
          <w:rFonts w:ascii="宋体" w:eastAsia="宋体" w:hAnsi="宋体"/>
        </w:rPr>
      </w:pPr>
      <w:r w:rsidRPr="00717925">
        <w:rPr>
          <w:rFonts w:ascii="宋体" w:eastAsia="宋体" w:hAnsi="宋体" w:hint="eastAsia"/>
        </w:rPr>
        <w:t>根据建筑使用功能特点和结构体系，合理采用隔震、消能减震技术，提高建筑抗震设防烈度等级，达到高于本地区抗震设防烈度一度的要求。</w:t>
      </w:r>
    </w:p>
    <w:p w14:paraId="1B64554D" w14:textId="188C140D" w:rsidR="007A0F3B" w:rsidRPr="00717925" w:rsidRDefault="007A0F3B" w:rsidP="007A0F3B">
      <w:pPr>
        <w:ind w:firstLineChars="200" w:firstLine="480"/>
        <w:rPr>
          <w:rFonts w:ascii="宋体" w:eastAsia="宋体" w:hAnsi="宋体"/>
        </w:rPr>
      </w:pPr>
      <w:r w:rsidRPr="00717925">
        <w:rPr>
          <w:rFonts w:ascii="宋体" w:eastAsia="宋体" w:hAnsi="宋体" w:hint="eastAsia"/>
        </w:rPr>
        <w:t>根据《建筑抗震设计规范》GB 50011，隔震技术是指通过在房屋基础、底部或下部结构与上部结构之间设置由橡胶隔震支座和阻尼装置等部件组成具有整体复位功能的隔震层，以延长整个结构体系的自振周期，减少输入上部结构的水平地震作用，</w:t>
      </w:r>
      <w:r w:rsidRPr="00717925">
        <w:rPr>
          <w:rFonts w:ascii="宋体" w:eastAsia="宋体" w:hAnsi="宋体"/>
        </w:rPr>
        <w:t>达到预期的防震要求</w:t>
      </w:r>
      <w:r w:rsidRPr="00717925">
        <w:rPr>
          <w:rFonts w:ascii="宋体" w:eastAsia="宋体" w:hAnsi="宋体" w:hint="eastAsia"/>
        </w:rPr>
        <w:t>。消能减震技术是指在房屋结构中设置消能器，通过消能器的相对变形和相对速度提供附加阻尼，以消耗输入结构的地震能量，</w:t>
      </w:r>
      <w:r w:rsidRPr="00717925">
        <w:rPr>
          <w:rFonts w:ascii="宋体" w:eastAsia="宋体" w:hAnsi="宋体"/>
        </w:rPr>
        <w:t>达到预期的防震要求</w:t>
      </w:r>
      <w:r w:rsidRPr="00717925">
        <w:rPr>
          <w:rFonts w:ascii="宋体" w:eastAsia="宋体" w:hAnsi="宋体" w:hint="eastAsia"/>
        </w:rPr>
        <w:t>。国内外的试验和工程经验证明，隔震和消能减震是建筑结构减轻地震灾害的有效技术。</w:t>
      </w:r>
    </w:p>
    <w:p w14:paraId="73292723" w14:textId="77777777" w:rsidR="007A0F3B" w:rsidRPr="00717925" w:rsidRDefault="007A0F3B" w:rsidP="007A0F3B">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查阅相关设计文件、结构计算文件、隔震或消能减震专项设计文件及论证资料，或抗震试验结论等；评价查阅相关竣工图、设计阶段计算和论证资料、项目安全分析报告及应对措施结果、相关检测报告等。</w:t>
      </w:r>
    </w:p>
    <w:p w14:paraId="0CCF6473" w14:textId="77777777" w:rsidR="007A0F3B" w:rsidRPr="00717925" w:rsidRDefault="007A0F3B" w:rsidP="007A0F3B">
      <w:pPr>
        <w:ind w:firstLine="397"/>
        <w:rPr>
          <w:rFonts w:ascii="宋体" w:eastAsia="宋体" w:hAnsi="宋体"/>
          <w:szCs w:val="24"/>
        </w:rPr>
      </w:pPr>
    </w:p>
    <w:p w14:paraId="0B4D57A3" w14:textId="3856BE5F" w:rsidR="00A643A3" w:rsidRPr="00717925" w:rsidRDefault="00A643A3"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.2.1</w:t>
      </w:r>
      <w:r w:rsidR="005B236C" w:rsidRPr="00717925">
        <w:rPr>
          <w:rFonts w:ascii="宋体" w:eastAsia="宋体" w:hAnsi="宋体" w:hint="eastAsia"/>
          <w:b/>
          <w:szCs w:val="24"/>
        </w:rPr>
        <w:t>1</w:t>
      </w:r>
      <w:r w:rsidRPr="00717925">
        <w:rPr>
          <w:rFonts w:ascii="宋体" w:eastAsia="宋体" w:hAnsi="宋体" w:hint="eastAsia"/>
          <w:b/>
          <w:szCs w:val="24"/>
        </w:rPr>
        <w:t>采用智慧建筑技术，应用智慧建筑系统平台，并满足以下条款不少于</w:t>
      </w:r>
      <w:r w:rsidRPr="00717925">
        <w:rPr>
          <w:rFonts w:ascii="宋体" w:eastAsia="宋体" w:hAnsi="宋体"/>
          <w:b/>
          <w:szCs w:val="24"/>
        </w:rPr>
        <w:t>2</w:t>
      </w:r>
      <w:r w:rsidRPr="00717925">
        <w:rPr>
          <w:rFonts w:ascii="宋体" w:eastAsia="宋体" w:hAnsi="宋体" w:hint="eastAsia"/>
          <w:b/>
          <w:szCs w:val="24"/>
        </w:rPr>
        <w:t>款，得5分；</w:t>
      </w:r>
      <w:r w:rsidR="002B39B5" w:rsidRPr="00717925">
        <w:rPr>
          <w:rFonts w:ascii="宋体" w:eastAsia="宋体" w:hAnsi="宋体" w:hint="eastAsia"/>
          <w:b/>
          <w:szCs w:val="24"/>
        </w:rPr>
        <w:t>满足3</w:t>
      </w:r>
      <w:r w:rsidRPr="00717925">
        <w:rPr>
          <w:rFonts w:ascii="宋体" w:eastAsia="宋体" w:hAnsi="宋体" w:hint="eastAsia"/>
          <w:b/>
          <w:szCs w:val="24"/>
        </w:rPr>
        <w:t>款，得1</w:t>
      </w:r>
      <w:r w:rsidRPr="00717925">
        <w:rPr>
          <w:rFonts w:ascii="宋体" w:eastAsia="宋体" w:hAnsi="宋体"/>
          <w:b/>
          <w:szCs w:val="24"/>
        </w:rPr>
        <w:t>0</w:t>
      </w:r>
      <w:r w:rsidRPr="00717925">
        <w:rPr>
          <w:rFonts w:ascii="宋体" w:eastAsia="宋体" w:hAnsi="宋体" w:hint="eastAsia"/>
          <w:b/>
          <w:szCs w:val="24"/>
        </w:rPr>
        <w:t>分：</w:t>
      </w:r>
    </w:p>
    <w:p w14:paraId="66E28B05" w14:textId="035DA303" w:rsidR="00A643A3" w:rsidRPr="00717925" w:rsidRDefault="002B39B5" w:rsidP="00A643A3">
      <w:pPr>
        <w:ind w:firstLineChars="200" w:firstLine="480"/>
        <w:rPr>
          <w:rFonts w:ascii="宋体" w:eastAsia="宋体" w:hAnsi="宋体"/>
        </w:rPr>
      </w:pPr>
      <w:r w:rsidRPr="00717925">
        <w:rPr>
          <w:rFonts w:ascii="宋体" w:eastAsia="宋体" w:hAnsi="宋体"/>
        </w:rPr>
        <w:lastRenderedPageBreak/>
        <w:t>1</w:t>
      </w:r>
      <w:r w:rsidR="00A643A3" w:rsidRPr="00717925">
        <w:rPr>
          <w:rFonts w:ascii="宋体" w:eastAsia="宋体" w:hAnsi="宋体" w:hint="eastAsia"/>
        </w:rPr>
        <w:t>建立建筑运维数据库，动态采集并存储不少于1年的建筑运行数据，用于数据积累和利用，提升运</w:t>
      </w:r>
      <w:proofErr w:type="gramStart"/>
      <w:r w:rsidR="00A643A3" w:rsidRPr="00717925">
        <w:rPr>
          <w:rFonts w:ascii="宋体" w:eastAsia="宋体" w:hAnsi="宋体" w:hint="eastAsia"/>
        </w:rPr>
        <w:t>维管理</w:t>
      </w:r>
      <w:proofErr w:type="gramEnd"/>
      <w:r w:rsidR="00A643A3" w:rsidRPr="00717925">
        <w:rPr>
          <w:rFonts w:ascii="宋体" w:eastAsia="宋体" w:hAnsi="宋体" w:hint="eastAsia"/>
        </w:rPr>
        <w:t>效率；</w:t>
      </w:r>
    </w:p>
    <w:p w14:paraId="1BFC3222" w14:textId="46242CF1" w:rsidR="00A643A3" w:rsidRPr="00717925" w:rsidRDefault="002B39B5" w:rsidP="00A643A3">
      <w:pPr>
        <w:ind w:firstLineChars="200" w:firstLine="480"/>
        <w:rPr>
          <w:rFonts w:ascii="宋体" w:eastAsia="宋体" w:hAnsi="宋体"/>
        </w:rPr>
      </w:pPr>
      <w:r w:rsidRPr="00717925">
        <w:rPr>
          <w:rFonts w:ascii="宋体" w:eastAsia="宋体" w:hAnsi="宋体"/>
        </w:rPr>
        <w:t>2</w:t>
      </w:r>
      <w:r w:rsidR="00A643A3" w:rsidRPr="00717925">
        <w:rPr>
          <w:rFonts w:ascii="宋体" w:eastAsia="宋体" w:hAnsi="宋体" w:hint="eastAsia"/>
        </w:rPr>
        <w:t>为建筑使用人员和管理人员配置客户端APP，采用互动感知技术，感知和反馈用户需求，结合人工智能等技术，合理优化建筑运行策略；</w:t>
      </w:r>
    </w:p>
    <w:p w14:paraId="351C0ABC" w14:textId="74DCF39D" w:rsidR="00A643A3" w:rsidRPr="00717925" w:rsidRDefault="002B39B5" w:rsidP="00A643A3">
      <w:pPr>
        <w:ind w:firstLineChars="200" w:firstLine="480"/>
        <w:rPr>
          <w:rFonts w:ascii="宋体" w:eastAsia="宋体" w:hAnsi="宋体"/>
        </w:rPr>
      </w:pPr>
      <w:r w:rsidRPr="00717925">
        <w:rPr>
          <w:rFonts w:ascii="宋体" w:eastAsia="宋体" w:hAnsi="宋体"/>
        </w:rPr>
        <w:t xml:space="preserve">3 </w:t>
      </w:r>
      <w:r w:rsidR="00A643A3" w:rsidRPr="00717925">
        <w:rPr>
          <w:rFonts w:ascii="宋体" w:eastAsia="宋体" w:hAnsi="宋体" w:hint="eastAsia"/>
        </w:rPr>
        <w:t>结合BIM信息模型建立三维可视化智慧建筑系统平台；</w:t>
      </w:r>
    </w:p>
    <w:p w14:paraId="692F7BD2" w14:textId="77777777" w:rsidR="00A643A3" w:rsidRPr="00717925" w:rsidRDefault="00A643A3" w:rsidP="00A643A3">
      <w:pPr>
        <w:rPr>
          <w:rFonts w:ascii="宋体" w:eastAsia="宋体" w:hAnsi="宋体"/>
          <w:szCs w:val="24"/>
        </w:rPr>
      </w:pPr>
      <w:r w:rsidRPr="00717925">
        <w:rPr>
          <w:rFonts w:ascii="宋体" w:eastAsia="宋体" w:hAnsi="宋体" w:hint="eastAsia"/>
        </w:rPr>
        <w:t>【条文说明】</w:t>
      </w:r>
      <w:r w:rsidRPr="00717925">
        <w:rPr>
          <w:rFonts w:ascii="宋体" w:eastAsia="宋体" w:hAnsi="宋体"/>
          <w:szCs w:val="24"/>
        </w:rPr>
        <w:t>本条适用于各类民用建筑的预评价、评价。</w:t>
      </w:r>
    </w:p>
    <w:p w14:paraId="5DAE1150" w14:textId="6F4D2F55" w:rsidR="00A643A3" w:rsidRPr="00717925" w:rsidRDefault="00A643A3" w:rsidP="00F82711">
      <w:pPr>
        <w:ind w:firstLineChars="200" w:firstLine="480"/>
        <w:rPr>
          <w:rFonts w:ascii="宋体" w:eastAsia="宋体" w:hAnsi="宋体"/>
          <w:szCs w:val="24"/>
        </w:rPr>
      </w:pPr>
      <w:r w:rsidRPr="00717925">
        <w:rPr>
          <w:rFonts w:ascii="宋体" w:eastAsia="宋体" w:hAnsi="宋体"/>
          <w:szCs w:val="24"/>
        </w:rPr>
        <w:t xml:space="preserve">2014 </w:t>
      </w:r>
      <w:r w:rsidRPr="00717925">
        <w:rPr>
          <w:rFonts w:ascii="宋体" w:eastAsia="宋体" w:hAnsi="宋体" w:hint="eastAsia"/>
          <w:szCs w:val="24"/>
        </w:rPr>
        <w:t>年国务院发布《国家新型城镇化规划（</w:t>
      </w:r>
      <w:r w:rsidRPr="00717925">
        <w:rPr>
          <w:rFonts w:ascii="宋体" w:eastAsia="宋体" w:hAnsi="宋体"/>
          <w:szCs w:val="24"/>
        </w:rPr>
        <w:t xml:space="preserve">2014-2020 </w:t>
      </w:r>
      <w:r w:rsidRPr="00717925">
        <w:rPr>
          <w:rFonts w:ascii="宋体" w:eastAsia="宋体" w:hAnsi="宋体" w:hint="eastAsia"/>
          <w:szCs w:val="24"/>
        </w:rPr>
        <w:t>年）》，在推进智慧城市建设中要求促进基础设施智能化，其中明确提出“发展智能建筑，实现建筑设施、设备、节能、安全的智慧化管控”。无论是新建建筑，还是改造建筑，智慧建筑的市场规模都不容小觑。预计，</w:t>
      </w:r>
      <w:r w:rsidRPr="00717925">
        <w:rPr>
          <w:rFonts w:ascii="宋体" w:eastAsia="宋体" w:hAnsi="宋体"/>
          <w:szCs w:val="24"/>
        </w:rPr>
        <w:t xml:space="preserve">2016-2020 </w:t>
      </w:r>
      <w:r w:rsidRPr="00717925">
        <w:rPr>
          <w:rFonts w:ascii="宋体" w:eastAsia="宋体" w:hAnsi="宋体" w:hint="eastAsia"/>
          <w:szCs w:val="24"/>
        </w:rPr>
        <w:t>年，我国建筑智能化市场规模继续保持</w:t>
      </w:r>
      <w:r w:rsidRPr="00717925">
        <w:rPr>
          <w:rFonts w:ascii="宋体" w:eastAsia="宋体" w:hAnsi="宋体"/>
          <w:szCs w:val="24"/>
        </w:rPr>
        <w:t>30%</w:t>
      </w:r>
      <w:r w:rsidRPr="00717925">
        <w:rPr>
          <w:rFonts w:ascii="宋体" w:eastAsia="宋体" w:hAnsi="宋体" w:hint="eastAsia"/>
          <w:szCs w:val="24"/>
        </w:rPr>
        <w:t>左右的增长，到</w:t>
      </w:r>
      <w:r w:rsidRPr="00717925">
        <w:rPr>
          <w:rFonts w:ascii="宋体" w:eastAsia="宋体" w:hAnsi="宋体"/>
          <w:szCs w:val="24"/>
        </w:rPr>
        <w:t xml:space="preserve">2020 </w:t>
      </w:r>
      <w:r w:rsidRPr="00717925">
        <w:rPr>
          <w:rFonts w:ascii="宋体" w:eastAsia="宋体" w:hAnsi="宋体" w:hint="eastAsia"/>
          <w:szCs w:val="24"/>
        </w:rPr>
        <w:t>年或可达</w:t>
      </w:r>
      <w:r w:rsidRPr="00717925">
        <w:rPr>
          <w:rFonts w:ascii="宋体" w:eastAsia="宋体" w:hAnsi="宋体"/>
          <w:szCs w:val="24"/>
        </w:rPr>
        <w:t xml:space="preserve">6400 </w:t>
      </w:r>
      <w:r w:rsidRPr="00717925">
        <w:rPr>
          <w:rFonts w:ascii="宋体" w:eastAsia="宋体" w:hAnsi="宋体" w:hint="eastAsia"/>
          <w:szCs w:val="24"/>
        </w:rPr>
        <w:t>亿元。而在未来几年，智慧建筑、绿色建筑、装配式建筑都将成为建筑行业的主要发展方向。智慧建筑不同于智能建筑，本质区别是以人为本，运用人工智能、物联网、大数据等新兴技术使建筑具有思考、协调、控制能力，成为有温度的居住环境。</w:t>
      </w:r>
    </w:p>
    <w:p w14:paraId="79DB04B9" w14:textId="77777777" w:rsidR="00A643A3" w:rsidRPr="00717925" w:rsidRDefault="00A643A3" w:rsidP="00A643A3">
      <w:pPr>
        <w:ind w:firstLine="420"/>
        <w:rPr>
          <w:rFonts w:ascii="宋体" w:eastAsia="宋体" w:hAnsi="宋体"/>
        </w:rPr>
      </w:pPr>
      <w:r w:rsidRPr="00717925">
        <w:rPr>
          <w:rFonts w:ascii="宋体" w:eastAsia="宋体" w:hAnsi="宋体" w:hint="eastAsia"/>
        </w:rPr>
        <w:t>本条文在第6章第III节“智慧运维”的基础上，对建筑的智慧运</w:t>
      </w:r>
      <w:proofErr w:type="gramStart"/>
      <w:r w:rsidRPr="00717925">
        <w:rPr>
          <w:rFonts w:ascii="宋体" w:eastAsia="宋体" w:hAnsi="宋体" w:hint="eastAsia"/>
        </w:rPr>
        <w:t>维水平</w:t>
      </w:r>
      <w:proofErr w:type="gramEnd"/>
      <w:r w:rsidRPr="00717925">
        <w:rPr>
          <w:rFonts w:ascii="宋体" w:eastAsia="宋体" w:hAnsi="宋体" w:hint="eastAsia"/>
        </w:rPr>
        <w:t>提出了更高的要求。考虑智慧建筑技术体系的开放性，本条文评价采用多选的方式，以下对可选条款做逐一说明：</w:t>
      </w:r>
    </w:p>
    <w:p w14:paraId="71AF6609" w14:textId="41498DA2" w:rsidR="00A643A3" w:rsidRPr="00717925" w:rsidRDefault="002B39B5" w:rsidP="00A643A3">
      <w:pPr>
        <w:ind w:firstLine="420"/>
        <w:rPr>
          <w:rFonts w:ascii="宋体" w:eastAsia="宋体" w:hAnsi="宋体"/>
        </w:rPr>
      </w:pPr>
      <w:r w:rsidRPr="00717925">
        <w:rPr>
          <w:rFonts w:ascii="宋体" w:eastAsia="宋体" w:hAnsi="宋体"/>
        </w:rPr>
        <w:t>1</w:t>
      </w:r>
      <w:r w:rsidR="00A643A3" w:rsidRPr="00717925">
        <w:rPr>
          <w:rFonts w:ascii="宋体" w:eastAsia="宋体" w:hAnsi="宋体" w:hint="eastAsia"/>
        </w:rPr>
        <w:t>要求建筑存储至少1年（运行不满1年的项目除外）的运行数据，鼓励建筑运行大数据的积淀和数据挖掘，有助于积累有效的经验，发现存在的问题，进行未来发展趋势的预测和预警，用于指导建筑更加高效合理的运行。</w:t>
      </w:r>
    </w:p>
    <w:p w14:paraId="70EA49DD" w14:textId="77777777" w:rsidR="00A643A3" w:rsidRPr="00717925" w:rsidRDefault="00A643A3" w:rsidP="00A643A3">
      <w:pPr>
        <w:ind w:firstLine="420"/>
        <w:rPr>
          <w:rFonts w:ascii="宋体" w:eastAsia="宋体" w:hAnsi="宋体"/>
        </w:rPr>
      </w:pPr>
      <w:r w:rsidRPr="00717925">
        <w:rPr>
          <w:rFonts w:ascii="宋体" w:eastAsia="宋体" w:hAnsi="宋体" w:hint="eastAsia"/>
        </w:rPr>
        <w:t>本条款设计阶段</w:t>
      </w:r>
      <w:proofErr w:type="gramStart"/>
      <w:r w:rsidRPr="00717925">
        <w:rPr>
          <w:rFonts w:ascii="宋体" w:eastAsia="宋体" w:hAnsi="宋体" w:hint="eastAsia"/>
        </w:rPr>
        <w:t>不</w:t>
      </w:r>
      <w:proofErr w:type="gramEnd"/>
      <w:r w:rsidRPr="00717925">
        <w:rPr>
          <w:rFonts w:ascii="宋体" w:eastAsia="宋体" w:hAnsi="宋体" w:hint="eastAsia"/>
        </w:rPr>
        <w:t>参评，运行阶段评价方式为现场检查和数据查验。</w:t>
      </w:r>
    </w:p>
    <w:p w14:paraId="672095D9" w14:textId="3DCB49CE" w:rsidR="00A643A3" w:rsidRPr="00717925" w:rsidRDefault="002B39B5" w:rsidP="00A643A3">
      <w:pPr>
        <w:ind w:firstLine="420"/>
        <w:rPr>
          <w:rFonts w:ascii="宋体" w:eastAsia="宋体" w:hAnsi="宋体"/>
        </w:rPr>
      </w:pPr>
      <w:r w:rsidRPr="00717925">
        <w:rPr>
          <w:rFonts w:ascii="宋体" w:eastAsia="宋体" w:hAnsi="宋体"/>
        </w:rPr>
        <w:t>2</w:t>
      </w:r>
      <w:r w:rsidR="00A643A3" w:rsidRPr="00717925">
        <w:rPr>
          <w:rFonts w:ascii="宋体" w:eastAsia="宋体" w:hAnsi="宋体" w:hint="eastAsia"/>
        </w:rPr>
        <w:t>本条款强调以人为本的理念，从建筑使用者的体验和需求出发，通过物联网技术和终端软硬件设备，根据用户反馈调整建筑运行策略，以提升用户满意度和舒适度，实现绿色建筑的可感知。人工智能、大数据等技术的应用有助于优化策略制定效率和准确度的提高。</w:t>
      </w:r>
    </w:p>
    <w:p w14:paraId="68219BB1" w14:textId="3ADB4864" w:rsidR="00A643A3" w:rsidRPr="00717925" w:rsidRDefault="00A643A3" w:rsidP="00A643A3">
      <w:pPr>
        <w:ind w:firstLine="420"/>
        <w:rPr>
          <w:rFonts w:ascii="宋体" w:eastAsia="宋体" w:hAnsi="宋体"/>
        </w:rPr>
      </w:pPr>
      <w:r w:rsidRPr="00717925">
        <w:rPr>
          <w:rFonts w:ascii="宋体" w:eastAsia="宋体" w:hAnsi="宋体" w:hint="eastAsia"/>
        </w:rPr>
        <w:t>本条款评价方式为设计文件查</w:t>
      </w:r>
      <w:r w:rsidR="008B40F3" w:rsidRPr="00717925">
        <w:rPr>
          <w:rFonts w:ascii="宋体" w:eastAsia="宋体" w:hAnsi="宋体" w:hint="eastAsia"/>
        </w:rPr>
        <w:t>阅</w:t>
      </w:r>
      <w:r w:rsidRPr="00717925">
        <w:rPr>
          <w:rFonts w:ascii="宋体" w:eastAsia="宋体" w:hAnsi="宋体" w:hint="eastAsia"/>
        </w:rPr>
        <w:t>和现场检查。</w:t>
      </w:r>
    </w:p>
    <w:p w14:paraId="6C5ECAC9" w14:textId="66E8D912" w:rsidR="00A643A3" w:rsidRPr="00717925" w:rsidRDefault="002B39B5" w:rsidP="00A643A3">
      <w:pPr>
        <w:ind w:firstLine="420"/>
        <w:rPr>
          <w:rFonts w:ascii="宋体" w:eastAsia="宋体" w:hAnsi="宋体"/>
        </w:rPr>
      </w:pPr>
      <w:r w:rsidRPr="00717925">
        <w:rPr>
          <w:rFonts w:ascii="宋体" w:eastAsia="宋体" w:hAnsi="宋体"/>
        </w:rPr>
        <w:t>3</w:t>
      </w:r>
      <w:r w:rsidR="00A643A3" w:rsidRPr="00717925">
        <w:rPr>
          <w:rFonts w:ascii="宋体" w:eastAsia="宋体" w:hAnsi="宋体" w:hint="eastAsia"/>
        </w:rPr>
        <w:t>建立基于BIM模型的三维信息化平台，通过建筑、管线、设备等空间信息的三维可视化表达，有助于提高智慧建筑系统平台的可操作性，提升管理效率。</w:t>
      </w:r>
    </w:p>
    <w:p w14:paraId="0B967A08" w14:textId="0DDC64FA" w:rsidR="00A643A3" w:rsidRPr="00717925" w:rsidRDefault="00A643A3" w:rsidP="00A643A3">
      <w:pPr>
        <w:ind w:firstLine="420"/>
        <w:rPr>
          <w:rFonts w:ascii="宋体" w:eastAsia="宋体" w:hAnsi="宋体"/>
        </w:rPr>
      </w:pPr>
      <w:r w:rsidRPr="00717925">
        <w:rPr>
          <w:rFonts w:ascii="宋体" w:eastAsia="宋体" w:hAnsi="宋体" w:hint="eastAsia"/>
        </w:rPr>
        <w:t>本条款评价方式为设计文件查</w:t>
      </w:r>
      <w:r w:rsidR="008B40F3" w:rsidRPr="00717925">
        <w:rPr>
          <w:rFonts w:ascii="宋体" w:eastAsia="宋体" w:hAnsi="宋体" w:hint="eastAsia"/>
        </w:rPr>
        <w:t>阅</w:t>
      </w:r>
      <w:r w:rsidRPr="00717925">
        <w:rPr>
          <w:rFonts w:ascii="宋体" w:eastAsia="宋体" w:hAnsi="宋体" w:hint="eastAsia"/>
        </w:rPr>
        <w:t>和现场检查。</w:t>
      </w:r>
    </w:p>
    <w:p w14:paraId="04B5A024" w14:textId="77777777" w:rsidR="00A643A3" w:rsidRPr="00717925" w:rsidRDefault="00A643A3" w:rsidP="00A643A3">
      <w:pPr>
        <w:ind w:firstLine="420"/>
        <w:rPr>
          <w:rFonts w:ascii="宋体" w:eastAsia="宋体" w:hAnsi="宋体"/>
        </w:rPr>
      </w:pPr>
    </w:p>
    <w:p w14:paraId="46CD4A03" w14:textId="35A114A1" w:rsidR="00A643A3" w:rsidRPr="00717925" w:rsidRDefault="00A643A3" w:rsidP="005B236C">
      <w:pPr>
        <w:outlineLvl w:val="2"/>
        <w:rPr>
          <w:rFonts w:ascii="宋体" w:eastAsia="宋体" w:hAnsi="宋体"/>
          <w:b/>
          <w:szCs w:val="24"/>
        </w:rPr>
      </w:pPr>
      <w:r w:rsidRPr="00717925">
        <w:rPr>
          <w:rFonts w:ascii="宋体" w:eastAsia="宋体" w:hAnsi="宋体"/>
          <w:b/>
          <w:szCs w:val="24"/>
        </w:rPr>
        <w:t>9.2.</w:t>
      </w:r>
      <w:r w:rsidR="002B39B5" w:rsidRPr="00717925">
        <w:rPr>
          <w:rFonts w:ascii="宋体" w:eastAsia="宋体" w:hAnsi="宋体"/>
          <w:b/>
          <w:szCs w:val="24"/>
        </w:rPr>
        <w:t>12</w:t>
      </w:r>
      <w:r w:rsidRPr="00717925">
        <w:rPr>
          <w:rFonts w:ascii="宋体" w:eastAsia="宋体" w:hAnsi="宋体" w:hint="eastAsia"/>
          <w:b/>
          <w:szCs w:val="24"/>
        </w:rPr>
        <w:t>使用寿命和耐久性超出现行标准要求5</w:t>
      </w:r>
      <w:r w:rsidRPr="00717925">
        <w:rPr>
          <w:rFonts w:ascii="宋体" w:eastAsia="宋体" w:hAnsi="宋体"/>
          <w:b/>
          <w:szCs w:val="24"/>
        </w:rPr>
        <w:t>0</w:t>
      </w:r>
      <w:r w:rsidRPr="00717925">
        <w:rPr>
          <w:rFonts w:ascii="宋体" w:eastAsia="宋体" w:hAnsi="宋体" w:hint="eastAsia"/>
          <w:b/>
          <w:szCs w:val="24"/>
        </w:rPr>
        <w:t>%的建筑物，</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w:t>
      </w:r>
      <w:r w:rsidRPr="00717925">
        <w:rPr>
          <w:rFonts w:ascii="宋体" w:eastAsia="宋体" w:hAnsi="宋体"/>
          <w:b/>
          <w:szCs w:val="24"/>
        </w:rPr>
        <w:t>0</w:t>
      </w:r>
      <w:r w:rsidRPr="00717925">
        <w:rPr>
          <w:rFonts w:ascii="宋体" w:eastAsia="宋体" w:hAnsi="宋体" w:hint="eastAsia"/>
          <w:b/>
          <w:szCs w:val="24"/>
        </w:rPr>
        <w:t>分。</w:t>
      </w:r>
    </w:p>
    <w:p w14:paraId="4C9D3320" w14:textId="77777777" w:rsidR="00A643A3" w:rsidRPr="00717925" w:rsidRDefault="00A643A3" w:rsidP="00A643A3">
      <w:pPr>
        <w:ind w:firstLineChars="200" w:firstLine="480"/>
        <w:rPr>
          <w:rFonts w:ascii="宋体" w:eastAsia="宋体" w:hAnsi="宋体"/>
        </w:rPr>
      </w:pPr>
      <w:r w:rsidRPr="00717925">
        <w:rPr>
          <w:rFonts w:ascii="宋体" w:eastAsia="宋体" w:hAnsi="宋体" w:hint="eastAsia"/>
        </w:rPr>
        <w:t>【条文说明】</w:t>
      </w:r>
      <w:r w:rsidRPr="00717925">
        <w:rPr>
          <w:rFonts w:ascii="宋体" w:eastAsia="宋体" w:hAnsi="宋体"/>
        </w:rPr>
        <w:t>本条适用于各类民用建筑的预评价、评价。</w:t>
      </w:r>
    </w:p>
    <w:p w14:paraId="45BF2AE4" w14:textId="7FA12FB6" w:rsidR="00A643A3" w:rsidRPr="00717925" w:rsidRDefault="00A643A3" w:rsidP="00A643A3">
      <w:pPr>
        <w:ind w:firstLineChars="200" w:firstLine="480"/>
        <w:rPr>
          <w:rFonts w:ascii="宋体" w:eastAsia="宋体" w:hAnsi="宋体"/>
        </w:rPr>
      </w:pPr>
      <w:r w:rsidRPr="00717925">
        <w:rPr>
          <w:rFonts w:ascii="宋体" w:eastAsia="宋体" w:hAnsi="宋体" w:hint="eastAsia"/>
        </w:rPr>
        <w:t>建筑的结构体系、抗震性能、内外围护结构、内外装饰装修材料、建筑设备及管线等建筑所有的部件和系统的</w:t>
      </w:r>
      <w:r w:rsidRPr="00717925">
        <w:rPr>
          <w:rFonts w:ascii="宋体" w:eastAsia="宋体" w:hAnsi="宋体"/>
        </w:rPr>
        <w:t>使用寿命和耐久性超出相应现行设计标准</w:t>
      </w:r>
      <w:r w:rsidRPr="00717925">
        <w:rPr>
          <w:rFonts w:ascii="宋体" w:eastAsia="宋体" w:hAnsi="宋体" w:hint="eastAsia"/>
        </w:rPr>
        <w:t>要求</w:t>
      </w:r>
      <w:r w:rsidRPr="00717925">
        <w:rPr>
          <w:rFonts w:ascii="宋体" w:eastAsia="宋体" w:hAnsi="宋体"/>
        </w:rPr>
        <w:t>的</w:t>
      </w:r>
      <w:r w:rsidRPr="00717925">
        <w:rPr>
          <w:rFonts w:ascii="宋体" w:eastAsia="宋体" w:hAnsi="宋体" w:hint="eastAsia"/>
        </w:rPr>
        <w:t>5</w:t>
      </w:r>
      <w:r w:rsidRPr="00717925">
        <w:rPr>
          <w:rFonts w:ascii="宋体" w:eastAsia="宋体" w:hAnsi="宋体"/>
        </w:rPr>
        <w:t>0</w:t>
      </w:r>
      <w:r w:rsidRPr="00717925">
        <w:rPr>
          <w:rFonts w:ascii="宋体" w:eastAsia="宋体" w:hAnsi="宋体" w:hint="eastAsia"/>
        </w:rPr>
        <w:t>%，同时要求建筑具有维修更换的方便性、功能变换的可能性，检修更换或功能变换不应该影响建筑支撑体的安全性。</w:t>
      </w:r>
    </w:p>
    <w:p w14:paraId="30C4A19B" w14:textId="5C115F4D" w:rsidR="00A643A3" w:rsidRPr="00717925" w:rsidRDefault="00A643A3" w:rsidP="00A643A3">
      <w:pPr>
        <w:ind w:firstLineChars="200" w:firstLine="480"/>
        <w:rPr>
          <w:rFonts w:ascii="宋体" w:eastAsia="宋体" w:hAnsi="宋体"/>
        </w:rPr>
      </w:pPr>
      <w:r w:rsidRPr="00717925">
        <w:rPr>
          <w:rFonts w:ascii="宋体" w:eastAsia="宋体" w:hAnsi="宋体"/>
        </w:rPr>
        <w:t>建筑使用寿命和建筑耐久性达到或超过本条文要求的</w:t>
      </w:r>
      <w:r w:rsidR="00D04915" w:rsidRPr="00717925">
        <w:rPr>
          <w:rFonts w:ascii="宋体" w:eastAsia="宋体" w:hAnsi="宋体" w:hint="eastAsia"/>
        </w:rPr>
        <w:t>技术体系</w:t>
      </w:r>
      <w:r w:rsidRPr="00717925">
        <w:rPr>
          <w:rFonts w:ascii="宋体" w:eastAsia="宋体" w:hAnsi="宋体"/>
        </w:rPr>
        <w:t>或评价标准体系</w:t>
      </w:r>
      <w:r w:rsidRPr="00717925">
        <w:rPr>
          <w:rFonts w:ascii="宋体" w:eastAsia="宋体" w:hAnsi="宋体" w:hint="eastAsia"/>
        </w:rPr>
        <w:t>，</w:t>
      </w:r>
      <w:r w:rsidR="00D04915" w:rsidRPr="00717925">
        <w:rPr>
          <w:rFonts w:ascii="宋体" w:eastAsia="宋体" w:hAnsi="宋体" w:hint="eastAsia"/>
        </w:rPr>
        <w:t>经过</w:t>
      </w:r>
      <w:r w:rsidRPr="00717925">
        <w:rPr>
          <w:rFonts w:ascii="宋体" w:eastAsia="宋体" w:hAnsi="宋体"/>
        </w:rPr>
        <w:t>标准编制组或省主管部门组织的论证</w:t>
      </w:r>
      <w:r w:rsidRPr="00717925">
        <w:rPr>
          <w:rFonts w:ascii="宋体" w:eastAsia="宋体" w:hAnsi="宋体" w:hint="eastAsia"/>
        </w:rPr>
        <w:t>，</w:t>
      </w:r>
      <w:r w:rsidRPr="00717925">
        <w:rPr>
          <w:rFonts w:ascii="宋体" w:eastAsia="宋体" w:hAnsi="宋体"/>
        </w:rPr>
        <w:t>可认为满足本条要求</w:t>
      </w:r>
      <w:r w:rsidRPr="00717925">
        <w:rPr>
          <w:rFonts w:ascii="宋体" w:eastAsia="宋体" w:hAnsi="宋体" w:hint="eastAsia"/>
        </w:rPr>
        <w:t>。</w:t>
      </w:r>
      <w:r w:rsidR="00D04915" w:rsidRPr="00717925">
        <w:rPr>
          <w:rFonts w:ascii="宋体" w:eastAsia="宋体" w:hAnsi="宋体" w:hint="eastAsia"/>
        </w:rPr>
        <w:t>项目若</w:t>
      </w:r>
      <w:proofErr w:type="gramStart"/>
      <w:r w:rsidR="00D04915" w:rsidRPr="00717925">
        <w:rPr>
          <w:rFonts w:ascii="宋体" w:eastAsia="宋体" w:hAnsi="宋体" w:hint="eastAsia"/>
        </w:rPr>
        <w:t>按经过</w:t>
      </w:r>
      <w:proofErr w:type="gramEnd"/>
      <w:r w:rsidR="00D04915" w:rsidRPr="00717925">
        <w:rPr>
          <w:rFonts w:ascii="宋体" w:eastAsia="宋体" w:hAnsi="宋体" w:hint="eastAsia"/>
        </w:rPr>
        <w:t>认可的体系实施，并通过相关体系认定或评价的，可直接得分。</w:t>
      </w:r>
    </w:p>
    <w:p w14:paraId="54DFBF76" w14:textId="5794BBE9" w:rsidR="00196D16" w:rsidRPr="00717925" w:rsidRDefault="00A643A3" w:rsidP="00196D16">
      <w:pPr>
        <w:ind w:firstLineChars="200" w:firstLine="480"/>
        <w:rPr>
          <w:rFonts w:ascii="宋体" w:eastAsia="宋体" w:hAnsi="宋体"/>
        </w:rPr>
      </w:pPr>
      <w:r w:rsidRPr="00717925">
        <w:rPr>
          <w:rFonts w:ascii="宋体" w:eastAsia="宋体" w:hAnsi="宋体" w:hint="eastAsia"/>
        </w:rPr>
        <w:t>本条的评价方法为：</w:t>
      </w:r>
      <w:proofErr w:type="gramStart"/>
      <w:r w:rsidRPr="00717925">
        <w:rPr>
          <w:rFonts w:ascii="宋体" w:eastAsia="宋体" w:hAnsi="宋体" w:hint="eastAsia"/>
        </w:rPr>
        <w:t>预评价</w:t>
      </w:r>
      <w:proofErr w:type="gramEnd"/>
      <w:r w:rsidRPr="00717925">
        <w:rPr>
          <w:rFonts w:ascii="宋体" w:eastAsia="宋体" w:hAnsi="宋体" w:hint="eastAsia"/>
        </w:rPr>
        <w:t>查阅相关设计文件、结构及耐久性设计文件、围护结构设计文件、建筑装饰装修设计文件、建筑设备系统设计文件、建筑可变性和可维护性专项设计文件等；评价查阅</w:t>
      </w:r>
      <w:proofErr w:type="gramStart"/>
      <w:r w:rsidRPr="00717925">
        <w:rPr>
          <w:rFonts w:ascii="宋体" w:eastAsia="宋体" w:hAnsi="宋体" w:hint="eastAsia"/>
        </w:rPr>
        <w:t>预评价</w:t>
      </w:r>
      <w:proofErr w:type="gramEnd"/>
      <w:r w:rsidRPr="00717925">
        <w:rPr>
          <w:rFonts w:ascii="宋体" w:eastAsia="宋体" w:hAnsi="宋体" w:hint="eastAsia"/>
        </w:rPr>
        <w:t>需要查阅的设计文件、建筑材料使用寿命或耐久性检测报告、施工及监理记录文件、相关竣工资料、项目现场实施情况。</w:t>
      </w:r>
    </w:p>
    <w:p w14:paraId="02787DAC" w14:textId="26C0F30D" w:rsidR="007A0F3B" w:rsidRPr="00717925" w:rsidRDefault="007A0F3B" w:rsidP="00337636">
      <w:pPr>
        <w:pStyle w:val="af0"/>
        <w:ind w:firstLine="480"/>
        <w:rPr>
          <w:rFonts w:ascii="宋体" w:eastAsia="宋体" w:hAnsi="宋体"/>
          <w:szCs w:val="24"/>
        </w:rPr>
      </w:pPr>
    </w:p>
    <w:p w14:paraId="651CACBA" w14:textId="1625996A" w:rsidR="00196D16" w:rsidRPr="00717925" w:rsidRDefault="00196D16" w:rsidP="005B236C">
      <w:pPr>
        <w:outlineLvl w:val="2"/>
        <w:rPr>
          <w:rFonts w:ascii="宋体" w:eastAsia="宋体" w:hAnsi="宋体"/>
          <w:b/>
          <w:szCs w:val="24"/>
        </w:rPr>
      </w:pPr>
      <w:r w:rsidRPr="00717925">
        <w:rPr>
          <w:rFonts w:ascii="宋体" w:eastAsia="宋体" w:hAnsi="宋体"/>
          <w:b/>
          <w:szCs w:val="24"/>
        </w:rPr>
        <w:t>9.2.13</w:t>
      </w:r>
      <w:r w:rsidRPr="00717925">
        <w:rPr>
          <w:rFonts w:ascii="宋体" w:eastAsia="宋体" w:hAnsi="宋体" w:hint="eastAsia"/>
          <w:b/>
          <w:szCs w:val="24"/>
        </w:rPr>
        <w:t>采用全过程咨询服务或EPC模式开展的建设项目，</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1</w:t>
      </w:r>
      <w:r w:rsidRPr="00717925">
        <w:rPr>
          <w:rFonts w:ascii="宋体" w:eastAsia="宋体" w:hAnsi="宋体"/>
          <w:b/>
          <w:szCs w:val="24"/>
        </w:rPr>
        <w:t>0</w:t>
      </w:r>
      <w:r w:rsidRPr="00717925">
        <w:rPr>
          <w:rFonts w:ascii="宋体" w:eastAsia="宋体" w:hAnsi="宋体" w:hint="eastAsia"/>
          <w:b/>
          <w:szCs w:val="24"/>
        </w:rPr>
        <w:t>分。</w:t>
      </w:r>
    </w:p>
    <w:p w14:paraId="181B4BE4" w14:textId="77777777" w:rsidR="00196D16" w:rsidRPr="00717925" w:rsidRDefault="00196D16" w:rsidP="00196D16">
      <w:pPr>
        <w:pStyle w:val="af0"/>
        <w:ind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7A7B1883" w14:textId="07BFA955" w:rsidR="00196D16" w:rsidRPr="00717925" w:rsidRDefault="00196D16" w:rsidP="00196D16">
      <w:pPr>
        <w:pStyle w:val="af0"/>
        <w:ind w:firstLine="480"/>
        <w:rPr>
          <w:rFonts w:ascii="宋体" w:eastAsia="宋体" w:hAnsi="宋体"/>
          <w:szCs w:val="24"/>
        </w:rPr>
      </w:pPr>
      <w:r w:rsidRPr="00717925">
        <w:rPr>
          <w:rFonts w:ascii="宋体" w:eastAsia="宋体" w:hAnsi="宋体" w:hint="eastAsia"/>
          <w:szCs w:val="24"/>
        </w:rPr>
        <w:t>以设计为主导，项目全过程咨询服务或E</w:t>
      </w:r>
      <w:r w:rsidRPr="00717925">
        <w:rPr>
          <w:rFonts w:ascii="宋体" w:eastAsia="宋体" w:hAnsi="宋体"/>
          <w:szCs w:val="24"/>
        </w:rPr>
        <w:t>PC</w:t>
      </w:r>
      <w:r w:rsidRPr="00717925">
        <w:rPr>
          <w:rFonts w:ascii="宋体" w:eastAsia="宋体" w:hAnsi="宋体" w:hint="eastAsia"/>
          <w:szCs w:val="24"/>
        </w:rPr>
        <w:t>模式总承包商在设计、采购、施工等多个领域、多个专业拥有较高的技术和管理水平。EPC模式成功的关键是总承包商能有效地利用其在多领域技术上专业优势和管理上协调、控制的丰富经验，，使项目按时、保质、保量的完成。</w:t>
      </w:r>
    </w:p>
    <w:p w14:paraId="31B5F90F" w14:textId="77777777" w:rsidR="00196D16" w:rsidRPr="00717925" w:rsidRDefault="00196D16" w:rsidP="00196D16">
      <w:pPr>
        <w:pStyle w:val="af0"/>
        <w:ind w:firstLine="480"/>
        <w:rPr>
          <w:rFonts w:ascii="宋体" w:eastAsia="宋体" w:hAnsi="宋体"/>
          <w:szCs w:val="24"/>
        </w:rPr>
      </w:pPr>
      <w:r w:rsidRPr="00717925">
        <w:rPr>
          <w:rFonts w:ascii="宋体" w:eastAsia="宋体" w:hAnsi="宋体" w:hint="eastAsia"/>
          <w:szCs w:val="24"/>
        </w:rPr>
        <w:t>本条的评价方法为：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查阅建筑相关设计文件、全过程咨询服务或EPC模式建设服务合同。评价查阅</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需要查阅的设计文件、相关竣工资料、现场实施情况。</w:t>
      </w:r>
    </w:p>
    <w:p w14:paraId="5F684B7B" w14:textId="77777777" w:rsidR="00196D16" w:rsidRPr="00717925" w:rsidRDefault="00196D16" w:rsidP="00196D16">
      <w:pPr>
        <w:rPr>
          <w:rFonts w:ascii="宋体" w:eastAsia="宋体" w:hAnsi="宋体"/>
        </w:rPr>
      </w:pPr>
    </w:p>
    <w:p w14:paraId="51579A6C" w14:textId="77777777" w:rsidR="00196D16" w:rsidRPr="00717925" w:rsidRDefault="00196D16"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.2.14</w:t>
      </w:r>
      <w:r w:rsidRPr="00717925">
        <w:rPr>
          <w:rFonts w:ascii="宋体" w:eastAsia="宋体" w:hAnsi="宋体" w:hint="eastAsia"/>
          <w:b/>
          <w:szCs w:val="24"/>
        </w:rPr>
        <w:t>为绿色建筑项目购买保险，</w:t>
      </w:r>
      <w:proofErr w:type="gramStart"/>
      <w:r w:rsidRPr="00717925">
        <w:rPr>
          <w:rFonts w:ascii="宋体" w:eastAsia="宋体" w:hAnsi="宋体" w:hint="eastAsia"/>
          <w:b/>
          <w:szCs w:val="24"/>
        </w:rPr>
        <w:t>评价总分值</w:t>
      </w:r>
      <w:proofErr w:type="gramEnd"/>
      <w:r w:rsidRPr="00717925">
        <w:rPr>
          <w:rFonts w:ascii="宋体" w:eastAsia="宋体" w:hAnsi="宋体" w:hint="eastAsia"/>
          <w:b/>
          <w:szCs w:val="24"/>
        </w:rPr>
        <w:t>为15分，并按下列规则分别评分并累计：</w:t>
      </w:r>
    </w:p>
    <w:p w14:paraId="586AF06F" w14:textId="001C1B7F" w:rsidR="00196D16" w:rsidRPr="00717925" w:rsidRDefault="00196D16" w:rsidP="00507947">
      <w:pPr>
        <w:ind w:firstLineChars="200" w:firstLine="480"/>
        <w:rPr>
          <w:rFonts w:ascii="宋体" w:eastAsia="宋体" w:hAnsi="宋体"/>
          <w:szCs w:val="24"/>
        </w:rPr>
      </w:pPr>
      <w:r w:rsidRPr="00717925">
        <w:rPr>
          <w:rFonts w:ascii="宋体" w:eastAsia="宋体" w:hAnsi="宋体" w:hint="eastAsia"/>
          <w:szCs w:val="24"/>
        </w:rPr>
        <w:t>1在开发建设初期购买绿色建筑保险，明确项目建成绿色建筑星级目标，并</w:t>
      </w:r>
      <w:r w:rsidRPr="00717925">
        <w:rPr>
          <w:rFonts w:ascii="宋体" w:eastAsia="宋体" w:hAnsi="宋体" w:hint="eastAsia"/>
          <w:szCs w:val="24"/>
        </w:rPr>
        <w:lastRenderedPageBreak/>
        <w:t>在绿色建筑评价阶段未到达预期星级，保险公司承诺赔付的，</w:t>
      </w:r>
      <w:proofErr w:type="gramStart"/>
      <w:r w:rsidRPr="00717925">
        <w:rPr>
          <w:rFonts w:ascii="宋体" w:eastAsia="宋体" w:hAnsi="宋体"/>
          <w:szCs w:val="24"/>
        </w:rPr>
        <w:t>评价总分值</w:t>
      </w:r>
      <w:proofErr w:type="gramEnd"/>
      <w:r w:rsidRPr="00717925">
        <w:rPr>
          <w:rFonts w:ascii="宋体" w:eastAsia="宋体" w:hAnsi="宋体" w:hint="eastAsia"/>
          <w:szCs w:val="24"/>
        </w:rPr>
        <w:t>为5分；</w:t>
      </w:r>
    </w:p>
    <w:p w14:paraId="1996A5DF" w14:textId="480F39A9" w:rsidR="00196D16" w:rsidRPr="00717925" w:rsidRDefault="00196D16" w:rsidP="00507947">
      <w:pPr>
        <w:pStyle w:val="af0"/>
        <w:adjustRightInd w:val="0"/>
        <w:ind w:firstLine="480"/>
        <w:rPr>
          <w:rFonts w:ascii="宋体" w:eastAsia="宋体" w:hAnsi="宋体"/>
          <w:szCs w:val="24"/>
        </w:rPr>
      </w:pPr>
      <w:r w:rsidRPr="00717925">
        <w:rPr>
          <w:rFonts w:ascii="宋体" w:eastAsia="宋体" w:hAnsi="宋体" w:hint="eastAsia"/>
          <w:szCs w:val="24"/>
        </w:rPr>
        <w:t>2</w:t>
      </w:r>
      <w:r w:rsidRPr="00717925">
        <w:rPr>
          <w:rFonts w:ascii="宋体" w:eastAsia="宋体" w:hAnsi="宋体"/>
          <w:szCs w:val="24"/>
        </w:rPr>
        <w:t>采用建设工程质量潜在缺陷保险产品</w:t>
      </w:r>
      <w:r w:rsidRPr="00717925">
        <w:rPr>
          <w:rFonts w:ascii="宋体" w:eastAsia="宋体" w:hAnsi="宋体" w:hint="eastAsia"/>
          <w:szCs w:val="24"/>
        </w:rPr>
        <w:t>，</w:t>
      </w:r>
      <w:r w:rsidRPr="00717925">
        <w:rPr>
          <w:rFonts w:ascii="宋体" w:eastAsia="宋体" w:hAnsi="宋体"/>
          <w:szCs w:val="24"/>
        </w:rPr>
        <w:t>保险承保范围包括地基基础工程、主体结构工程、屋面防水工程和其他土建工程的质量问题</w:t>
      </w:r>
      <w:r w:rsidRPr="00717925">
        <w:rPr>
          <w:rFonts w:ascii="宋体" w:eastAsia="宋体" w:hAnsi="宋体" w:hint="eastAsia"/>
          <w:szCs w:val="24"/>
        </w:rPr>
        <w:t>，</w:t>
      </w:r>
      <w:r w:rsidRPr="00717925">
        <w:rPr>
          <w:rFonts w:ascii="宋体" w:eastAsia="宋体" w:hAnsi="宋体"/>
          <w:szCs w:val="24"/>
        </w:rPr>
        <w:t>得</w:t>
      </w:r>
      <w:r w:rsidRPr="00717925">
        <w:rPr>
          <w:rFonts w:ascii="宋体" w:eastAsia="宋体" w:hAnsi="宋体" w:hint="eastAsia"/>
          <w:szCs w:val="24"/>
        </w:rPr>
        <w:t>5</w:t>
      </w:r>
      <w:r w:rsidRPr="00717925">
        <w:rPr>
          <w:rFonts w:ascii="宋体" w:eastAsia="宋体" w:hAnsi="宋体"/>
          <w:szCs w:val="24"/>
        </w:rPr>
        <w:t>分</w:t>
      </w:r>
      <w:r w:rsidRPr="00717925">
        <w:rPr>
          <w:rFonts w:ascii="宋体" w:eastAsia="宋体" w:hAnsi="宋体" w:hint="eastAsia"/>
          <w:szCs w:val="24"/>
        </w:rPr>
        <w:t>；</w:t>
      </w:r>
    </w:p>
    <w:p w14:paraId="436623CB" w14:textId="436B3070" w:rsidR="00196D16" w:rsidRPr="00717925" w:rsidRDefault="00196D16" w:rsidP="00507947">
      <w:pPr>
        <w:pStyle w:val="af0"/>
        <w:adjustRightInd w:val="0"/>
        <w:ind w:firstLine="480"/>
        <w:rPr>
          <w:rFonts w:ascii="宋体" w:eastAsia="宋体" w:hAnsi="宋体"/>
          <w:szCs w:val="24"/>
        </w:rPr>
      </w:pPr>
      <w:r w:rsidRPr="00717925">
        <w:rPr>
          <w:rFonts w:ascii="宋体" w:eastAsia="宋体" w:hAnsi="宋体" w:hint="eastAsia"/>
          <w:szCs w:val="24"/>
        </w:rPr>
        <w:t>3</w:t>
      </w:r>
      <w:r w:rsidRPr="00717925">
        <w:rPr>
          <w:rFonts w:ascii="宋体" w:eastAsia="宋体" w:hAnsi="宋体"/>
          <w:szCs w:val="24"/>
        </w:rPr>
        <w:t>保险承保范围包括装修工程、电气管线、上下水管线的安装工程，供热、供冷系统工程的质量问题，得</w:t>
      </w:r>
      <w:r w:rsidRPr="00717925">
        <w:rPr>
          <w:rFonts w:ascii="宋体" w:eastAsia="宋体" w:hAnsi="宋体" w:hint="eastAsia"/>
          <w:szCs w:val="24"/>
        </w:rPr>
        <w:t>5</w:t>
      </w:r>
      <w:r w:rsidRPr="00717925">
        <w:rPr>
          <w:rFonts w:ascii="宋体" w:eastAsia="宋体" w:hAnsi="宋体"/>
          <w:szCs w:val="24"/>
        </w:rPr>
        <w:t>分</w:t>
      </w:r>
      <w:r w:rsidRPr="00717925">
        <w:rPr>
          <w:rFonts w:ascii="宋体" w:eastAsia="宋体" w:hAnsi="宋体" w:hint="eastAsia"/>
          <w:szCs w:val="24"/>
        </w:rPr>
        <w:t>。</w:t>
      </w:r>
    </w:p>
    <w:p w14:paraId="4077FD09" w14:textId="77777777" w:rsidR="00196D16" w:rsidRPr="00717925" w:rsidRDefault="00196D16" w:rsidP="00196D16">
      <w:pPr>
        <w:pStyle w:val="af0"/>
        <w:ind w:left="397" w:firstLineChars="0" w:firstLine="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56331763" w14:textId="77777777" w:rsidR="00196D16" w:rsidRPr="00717925" w:rsidRDefault="00196D16" w:rsidP="00196D16">
      <w:pPr>
        <w:autoSpaceDE w:val="0"/>
        <w:autoSpaceDN w:val="0"/>
        <w:adjustRightInd w:val="0"/>
        <w:ind w:firstLineChars="200" w:firstLine="480"/>
        <w:jc w:val="left"/>
        <w:rPr>
          <w:rFonts w:ascii="宋体" w:eastAsia="宋体" w:hAnsi="宋体"/>
          <w:szCs w:val="24"/>
        </w:rPr>
      </w:pPr>
      <w:r w:rsidRPr="00717925">
        <w:rPr>
          <w:rFonts w:ascii="宋体" w:eastAsia="宋体" w:hAnsi="宋体" w:hint="eastAsia"/>
          <w:szCs w:val="24"/>
        </w:rPr>
        <w:t>绿色建筑项目方在开发建设初期购买绿色建筑保险，明确项目建成绿色建筑星级目标，采用第三方机构对项目在设计、施工、运行阶段进行全过程监督，实现绿色建筑</w:t>
      </w:r>
      <w:proofErr w:type="gramStart"/>
      <w:r w:rsidRPr="00717925">
        <w:rPr>
          <w:rFonts w:ascii="宋体" w:eastAsia="宋体" w:hAnsi="宋体" w:hint="eastAsia"/>
          <w:szCs w:val="24"/>
        </w:rPr>
        <w:t>量质双升级</w:t>
      </w:r>
      <w:proofErr w:type="gramEnd"/>
      <w:r w:rsidRPr="00717925">
        <w:rPr>
          <w:rFonts w:ascii="宋体" w:eastAsia="宋体" w:hAnsi="宋体" w:hint="eastAsia"/>
          <w:szCs w:val="24"/>
        </w:rPr>
        <w:t>。</w:t>
      </w:r>
    </w:p>
    <w:p w14:paraId="011517FF" w14:textId="77777777" w:rsidR="00196D16" w:rsidRPr="00717925" w:rsidRDefault="00196D16" w:rsidP="00196D16">
      <w:pPr>
        <w:ind w:firstLineChars="200" w:firstLine="480"/>
        <w:rPr>
          <w:rFonts w:ascii="宋体" w:eastAsia="宋体" w:hAnsi="宋体"/>
          <w:szCs w:val="24"/>
        </w:rPr>
      </w:pPr>
      <w:r w:rsidRPr="00717925">
        <w:rPr>
          <w:rFonts w:ascii="宋体" w:eastAsia="宋体" w:hAnsi="宋体"/>
          <w:szCs w:val="24"/>
        </w:rPr>
        <w:t>保险一般承保工程竣工验收之日起一定年限</w:t>
      </w:r>
      <w:r w:rsidRPr="00717925">
        <w:rPr>
          <w:rFonts w:ascii="宋体" w:eastAsia="宋体" w:hAnsi="宋体" w:hint="eastAsia"/>
          <w:szCs w:val="24"/>
        </w:rPr>
        <w:t>（</w:t>
      </w:r>
      <w:r w:rsidRPr="00717925">
        <w:rPr>
          <w:rFonts w:ascii="宋体" w:eastAsia="宋体" w:hAnsi="宋体"/>
          <w:szCs w:val="24"/>
        </w:rPr>
        <w:t>如10年</w:t>
      </w:r>
      <w:r w:rsidRPr="00717925">
        <w:rPr>
          <w:rFonts w:ascii="宋体" w:eastAsia="宋体" w:hAnsi="宋体" w:hint="eastAsia"/>
          <w:szCs w:val="24"/>
        </w:rPr>
        <w:t>）</w:t>
      </w:r>
      <w:r w:rsidRPr="00717925">
        <w:rPr>
          <w:rFonts w:ascii="宋体" w:eastAsia="宋体" w:hAnsi="宋体"/>
          <w:szCs w:val="24"/>
        </w:rPr>
        <w:t>之内因主体结构或装修设备构件存在缺陷发生工程质量事故而给消费者造成的损失，通过保险产品公司约束开发商必须对建筑质量提供一定年限的长期保证，当建筑工程出现了保证书中列明的质量问题时，通过保险机制保证消费者的权益。通过推行建设工程质量保险制度，提高建设工程质量。</w:t>
      </w:r>
    </w:p>
    <w:p w14:paraId="2992DFDF" w14:textId="77777777" w:rsidR="007F0220" w:rsidRPr="00717925" w:rsidRDefault="00196D16" w:rsidP="007F0220">
      <w:pPr>
        <w:autoSpaceDE w:val="0"/>
        <w:autoSpaceDN w:val="0"/>
        <w:adjustRightInd w:val="0"/>
        <w:ind w:firstLineChars="200" w:firstLine="480"/>
        <w:jc w:val="left"/>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查阅建设工程质量保险产品投保计划；评价查阅建设工程质量保险产品保单，核查其约定条件和实施情况。</w:t>
      </w:r>
    </w:p>
    <w:p w14:paraId="1DAE8FF7" w14:textId="02A32A2F" w:rsidR="00196D16" w:rsidRPr="00717925" w:rsidRDefault="00196D16" w:rsidP="007F0220">
      <w:pPr>
        <w:pStyle w:val="af0"/>
        <w:ind w:firstLine="480"/>
        <w:rPr>
          <w:rFonts w:ascii="宋体" w:eastAsia="宋体" w:hAnsi="宋体"/>
          <w:szCs w:val="24"/>
        </w:rPr>
      </w:pPr>
    </w:p>
    <w:p w14:paraId="4F93A17D" w14:textId="10A9432F" w:rsidR="00392954" w:rsidRPr="00717925" w:rsidRDefault="003D0C93"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.2.15</w:t>
      </w:r>
      <w:r w:rsidR="00392954" w:rsidRPr="00717925">
        <w:rPr>
          <w:rFonts w:ascii="宋体" w:eastAsia="宋体" w:hAnsi="宋体" w:hint="eastAsia"/>
          <w:b/>
          <w:szCs w:val="24"/>
        </w:rPr>
        <w:t>采用适宜的设计手法和技术策略，传承地域建筑文化和传统建筑文脉，评价分值为20分。</w:t>
      </w:r>
    </w:p>
    <w:p w14:paraId="507C70BA" w14:textId="77777777" w:rsidR="00392954" w:rsidRPr="00717925" w:rsidRDefault="00392954" w:rsidP="00392954">
      <w:pPr>
        <w:ind w:firstLineChars="200" w:firstLine="480"/>
        <w:rPr>
          <w:rFonts w:ascii="宋体" w:eastAsia="宋体" w:hAnsi="宋体"/>
          <w:szCs w:val="24"/>
        </w:rPr>
      </w:pPr>
      <w:r w:rsidRPr="00717925">
        <w:rPr>
          <w:rFonts w:ascii="宋体" w:eastAsia="宋体" w:hAnsi="宋体" w:hint="eastAsia"/>
          <w:szCs w:val="24"/>
        </w:rPr>
        <w:t>【条文说明】本条文强调对不同地域建筑文化及传统建筑文脉的保护与传承。</w:t>
      </w:r>
    </w:p>
    <w:p w14:paraId="458EC40D" w14:textId="77777777" w:rsidR="00392954" w:rsidRPr="00717925" w:rsidRDefault="00392954" w:rsidP="00392954">
      <w:pPr>
        <w:ind w:firstLineChars="200" w:firstLine="480"/>
        <w:rPr>
          <w:rFonts w:ascii="宋体" w:eastAsia="宋体" w:hAnsi="宋体"/>
          <w:szCs w:val="24"/>
        </w:rPr>
      </w:pPr>
      <w:r w:rsidRPr="00717925">
        <w:rPr>
          <w:rFonts w:ascii="宋体" w:eastAsia="宋体" w:hAnsi="宋体" w:hint="eastAsia"/>
          <w:szCs w:val="24"/>
        </w:rPr>
        <w:t>建筑是一个地区传统文化同地域环境特色相结合的产物，是当地历史、地理、文化及风俗风貌等的重要载体。江苏地处江淮流域、南北交汇处，区域含江淮文化、金陵文化、吴文化、中原文化等四大多元文化，建筑与文化的融合方能使建筑保持长久的生命力。秉承地域建筑中蕴含的设计理念，吸取地域和传统建筑文化的精髓，采用具有地区特色的建筑设计原则、设计手法和现代绿色建筑技术，可使建筑能反映地域的气候条件、历史文化、地域风貌等特征，传承地域建筑文化和传统建筑文脉，弘扬核心价值观和可持续发展的理念，同时又满足当代绿色人居环境的需求。比如，建筑大师贝律铭设计的苏州博物馆，融合了现代建筑技术、中国古建筑风格与江南园林等形式，是建筑与文化融合的完美呈现。</w:t>
      </w:r>
    </w:p>
    <w:p w14:paraId="1B58978F" w14:textId="77777777" w:rsidR="00392954" w:rsidRPr="00717925" w:rsidRDefault="00392954" w:rsidP="00392954">
      <w:pPr>
        <w:ind w:firstLineChars="200" w:firstLine="480"/>
        <w:rPr>
          <w:rFonts w:ascii="宋体" w:eastAsia="宋体" w:hAnsi="宋体"/>
          <w:szCs w:val="24"/>
        </w:rPr>
      </w:pPr>
      <w:r w:rsidRPr="00717925">
        <w:rPr>
          <w:rFonts w:ascii="宋体" w:eastAsia="宋体" w:hAnsi="宋体" w:hint="eastAsia"/>
          <w:szCs w:val="24"/>
        </w:rPr>
        <w:lastRenderedPageBreak/>
        <w:t>传承地域建筑文化和传统建筑文脉还包括对历史建筑与街区的保护和利用。历史建筑主要指能够反映历史风貌、地方特色、具有较高文化价值的传统建筑，未公布为文物保护单位或文物保护点的建筑物及构筑物，应采用适度的保护利用措施，避免对历史建筑价值和特征要素的损伤和改变。历史建筑与街区由于多种原因常常需要进行扩建、改建或改造。为了保护和传承江苏地区丰富的建筑文化遗产，鼓励在扩建或改建建筑中，秉承传统建筑中蕴含的设计理念和文化精髓，并因地制宜采用绿色建筑的设计手法和技术，使建筑能传承传统建筑文脉，同时又满足当代绿色人居环境的需求。相关项目包括纳入历史街区修复、遗址复原建筑、遗址博物馆、遗址公园景观设计等城市历史地段与历史遗产地的重要建设项目。</w:t>
      </w:r>
    </w:p>
    <w:p w14:paraId="10E83EF1" w14:textId="3E892976" w:rsidR="00392954" w:rsidRPr="00717925" w:rsidRDefault="00392954" w:rsidP="00392954">
      <w:pPr>
        <w:ind w:firstLineChars="200" w:firstLine="480"/>
        <w:rPr>
          <w:rFonts w:ascii="宋体" w:eastAsia="宋体" w:hAnsi="宋体"/>
          <w:szCs w:val="24"/>
        </w:rPr>
      </w:pPr>
      <w:r w:rsidRPr="00717925">
        <w:rPr>
          <w:rFonts w:ascii="宋体" w:eastAsia="宋体" w:hAnsi="宋体" w:hint="eastAsia"/>
          <w:szCs w:val="24"/>
        </w:rPr>
        <w:t>本条文评价方法为：</w:t>
      </w:r>
      <w:proofErr w:type="gramStart"/>
      <w:r w:rsidRPr="00717925">
        <w:rPr>
          <w:rFonts w:ascii="宋体" w:eastAsia="宋体" w:hAnsi="宋体" w:hint="eastAsia"/>
          <w:szCs w:val="24"/>
        </w:rPr>
        <w:t>预评价</w:t>
      </w:r>
      <w:proofErr w:type="gramEnd"/>
      <w:r w:rsidRPr="00717925">
        <w:rPr>
          <w:rFonts w:ascii="宋体" w:eastAsia="宋体" w:hAnsi="宋体" w:hint="eastAsia"/>
          <w:szCs w:val="24"/>
        </w:rPr>
        <w:t>查阅相关设计文件及论证报告；评价查阅相关竣工图。</w:t>
      </w:r>
    </w:p>
    <w:p w14:paraId="6379D219" w14:textId="4CD5B6F2" w:rsidR="00337636" w:rsidRPr="00717925" w:rsidRDefault="00337636" w:rsidP="00196D16">
      <w:pPr>
        <w:rPr>
          <w:rFonts w:ascii="宋体" w:eastAsia="宋体" w:hAnsi="宋体"/>
          <w:szCs w:val="24"/>
        </w:rPr>
      </w:pPr>
    </w:p>
    <w:p w14:paraId="537E0624" w14:textId="6C8C5FF0" w:rsidR="00337636" w:rsidRPr="00717925" w:rsidRDefault="00337636" w:rsidP="005B236C">
      <w:pPr>
        <w:outlineLvl w:val="2"/>
        <w:rPr>
          <w:rFonts w:ascii="宋体" w:eastAsia="宋体" w:hAnsi="宋体"/>
          <w:b/>
          <w:szCs w:val="24"/>
        </w:rPr>
      </w:pPr>
      <w:r w:rsidRPr="00717925">
        <w:rPr>
          <w:rFonts w:ascii="宋体" w:eastAsia="宋体" w:hAnsi="宋体" w:hint="eastAsia"/>
          <w:b/>
          <w:szCs w:val="24"/>
        </w:rPr>
        <w:t>9</w:t>
      </w:r>
      <w:r w:rsidRPr="00717925">
        <w:rPr>
          <w:rFonts w:ascii="宋体" w:eastAsia="宋体" w:hAnsi="宋体"/>
          <w:b/>
          <w:szCs w:val="24"/>
        </w:rPr>
        <w:t>.2.</w:t>
      </w:r>
      <w:r w:rsidR="00196D16" w:rsidRPr="00717925">
        <w:rPr>
          <w:rFonts w:ascii="宋体" w:eastAsia="宋体" w:hAnsi="宋体"/>
          <w:b/>
          <w:szCs w:val="24"/>
        </w:rPr>
        <w:t>1</w:t>
      </w:r>
      <w:r w:rsidR="00392954" w:rsidRPr="00717925">
        <w:rPr>
          <w:rFonts w:ascii="宋体" w:eastAsia="宋体" w:hAnsi="宋体" w:hint="eastAsia"/>
          <w:b/>
          <w:szCs w:val="24"/>
        </w:rPr>
        <w:t>6</w:t>
      </w:r>
      <w:r w:rsidRPr="00717925">
        <w:rPr>
          <w:rFonts w:ascii="宋体" w:eastAsia="宋体" w:hAnsi="宋体"/>
          <w:b/>
          <w:szCs w:val="24"/>
        </w:rPr>
        <w:t>采取</w:t>
      </w:r>
      <w:r w:rsidRPr="00717925">
        <w:rPr>
          <w:rFonts w:ascii="宋体" w:eastAsia="宋体" w:hAnsi="宋体" w:hint="eastAsia"/>
          <w:b/>
          <w:szCs w:val="24"/>
        </w:rPr>
        <w:t>其他先进技术</w:t>
      </w:r>
      <w:r w:rsidRPr="00717925">
        <w:rPr>
          <w:rFonts w:ascii="宋体" w:eastAsia="宋体" w:hAnsi="宋体"/>
          <w:b/>
          <w:szCs w:val="24"/>
        </w:rPr>
        <w:t>节约资源、保护生态环境、保障安全健康、智慧友好运行</w:t>
      </w:r>
      <w:r w:rsidRPr="00717925">
        <w:rPr>
          <w:rFonts w:ascii="宋体" w:eastAsia="宋体" w:hAnsi="宋体" w:hint="eastAsia"/>
          <w:b/>
          <w:szCs w:val="24"/>
        </w:rPr>
        <w:t>、传承历史文化等</w:t>
      </w:r>
      <w:r w:rsidRPr="00717925">
        <w:rPr>
          <w:rFonts w:ascii="宋体" w:eastAsia="宋体" w:hAnsi="宋体"/>
          <w:b/>
          <w:szCs w:val="24"/>
        </w:rPr>
        <w:t>其他创新，并</w:t>
      </w:r>
      <w:r w:rsidRPr="00717925">
        <w:rPr>
          <w:rFonts w:ascii="宋体" w:eastAsia="宋体" w:hAnsi="宋体" w:hint="eastAsia"/>
          <w:b/>
          <w:szCs w:val="24"/>
        </w:rPr>
        <w:t>通过分析论证具</w:t>
      </w:r>
      <w:r w:rsidRPr="00717925">
        <w:rPr>
          <w:rFonts w:ascii="宋体" w:eastAsia="宋体" w:hAnsi="宋体"/>
          <w:b/>
          <w:szCs w:val="24"/>
        </w:rPr>
        <w:t>有明显效益，</w:t>
      </w:r>
      <w:proofErr w:type="gramStart"/>
      <w:r w:rsidRPr="00717925">
        <w:rPr>
          <w:rFonts w:ascii="宋体" w:eastAsia="宋体" w:hAnsi="宋体"/>
          <w:b/>
          <w:szCs w:val="24"/>
        </w:rPr>
        <w:t>评价总分值</w:t>
      </w:r>
      <w:proofErr w:type="gramEnd"/>
      <w:r w:rsidRPr="00717925">
        <w:rPr>
          <w:rFonts w:ascii="宋体" w:eastAsia="宋体" w:hAnsi="宋体"/>
          <w:b/>
          <w:szCs w:val="24"/>
        </w:rPr>
        <w:t>为</w:t>
      </w:r>
      <w:r w:rsidR="00014874" w:rsidRPr="00717925">
        <w:rPr>
          <w:rFonts w:ascii="宋体" w:eastAsia="宋体" w:hAnsi="宋体"/>
          <w:b/>
          <w:szCs w:val="24"/>
        </w:rPr>
        <w:t>20</w:t>
      </w:r>
      <w:r w:rsidRPr="00717925">
        <w:rPr>
          <w:rFonts w:ascii="宋体" w:eastAsia="宋体" w:hAnsi="宋体"/>
          <w:b/>
          <w:szCs w:val="24"/>
        </w:rPr>
        <w:t>分。</w:t>
      </w:r>
      <w:proofErr w:type="gramStart"/>
      <w:r w:rsidRPr="00717925">
        <w:rPr>
          <w:rFonts w:ascii="宋体" w:eastAsia="宋体" w:hAnsi="宋体"/>
          <w:b/>
          <w:szCs w:val="24"/>
        </w:rPr>
        <w:t>每采取</w:t>
      </w:r>
      <w:proofErr w:type="gramEnd"/>
      <w:r w:rsidRPr="00717925">
        <w:rPr>
          <w:rFonts w:ascii="宋体" w:eastAsia="宋体" w:hAnsi="宋体"/>
          <w:b/>
          <w:szCs w:val="24"/>
        </w:rPr>
        <w:t>一项，得</w:t>
      </w:r>
      <w:r w:rsidR="00986502" w:rsidRPr="00717925">
        <w:rPr>
          <w:rFonts w:ascii="宋体" w:eastAsia="宋体" w:hAnsi="宋体" w:hint="eastAsia"/>
          <w:b/>
          <w:szCs w:val="24"/>
        </w:rPr>
        <w:t>10</w:t>
      </w:r>
      <w:r w:rsidRPr="00717925">
        <w:rPr>
          <w:rFonts w:ascii="宋体" w:eastAsia="宋体" w:hAnsi="宋体"/>
          <w:b/>
          <w:szCs w:val="24"/>
        </w:rPr>
        <w:t>分，最高得20分。</w:t>
      </w:r>
    </w:p>
    <w:p w14:paraId="24BE63A1" w14:textId="77777777" w:rsidR="00337636" w:rsidRPr="00717925" w:rsidRDefault="00337636" w:rsidP="00337636">
      <w:pPr>
        <w:ind w:firstLineChars="200" w:firstLine="480"/>
        <w:rPr>
          <w:rFonts w:ascii="宋体" w:eastAsia="宋体" w:hAnsi="宋体"/>
          <w:szCs w:val="24"/>
        </w:rPr>
      </w:pPr>
      <w:r w:rsidRPr="00717925">
        <w:rPr>
          <w:rFonts w:ascii="宋体" w:eastAsia="宋体" w:hAnsi="宋体" w:hint="eastAsia"/>
          <w:szCs w:val="24"/>
        </w:rPr>
        <w:t>【条文说明】</w:t>
      </w:r>
      <w:r w:rsidRPr="00717925">
        <w:rPr>
          <w:rFonts w:ascii="宋体" w:eastAsia="宋体" w:hAnsi="宋体"/>
          <w:szCs w:val="24"/>
        </w:rPr>
        <w:t>本条适用于各类民用建筑的预评价、评价。</w:t>
      </w:r>
    </w:p>
    <w:p w14:paraId="3700D515" w14:textId="77777777" w:rsidR="00337636" w:rsidRPr="00717925" w:rsidRDefault="00337636" w:rsidP="00337636">
      <w:pPr>
        <w:ind w:firstLineChars="200" w:firstLine="480"/>
        <w:rPr>
          <w:rFonts w:ascii="宋体" w:eastAsia="宋体" w:hAnsi="宋体"/>
          <w:szCs w:val="24"/>
        </w:rPr>
      </w:pPr>
      <w:r w:rsidRPr="00717925">
        <w:rPr>
          <w:rFonts w:ascii="宋体" w:eastAsia="宋体" w:hAnsi="宋体"/>
          <w:szCs w:val="24"/>
        </w:rPr>
        <w:t>本条主要是对前文未提及的其他技术和管理创新予以鼓励。目的是鼓励和引导项目采用不在本标准所列的绿色建筑评价指标范围内，但可在保护自然资源和生态环境、节约资源、减少环境污染、提高健康和</w:t>
      </w:r>
      <w:proofErr w:type="gramStart"/>
      <w:r w:rsidRPr="00717925">
        <w:rPr>
          <w:rFonts w:ascii="宋体" w:eastAsia="宋体" w:hAnsi="宋体"/>
          <w:szCs w:val="24"/>
        </w:rPr>
        <w:t>宜居</w:t>
      </w:r>
      <w:proofErr w:type="gramEnd"/>
      <w:r w:rsidRPr="00717925">
        <w:rPr>
          <w:rFonts w:ascii="宋体" w:eastAsia="宋体" w:hAnsi="宋体"/>
          <w:szCs w:val="24"/>
        </w:rPr>
        <w:t>性、智能化系统建设、传承历史文化等方面实现良好性能提升的创新技术和措施，以此提高绿色建筑技术水平。</w:t>
      </w:r>
    </w:p>
    <w:p w14:paraId="35FB45F2" w14:textId="77777777" w:rsidR="00337636" w:rsidRPr="00717925" w:rsidRDefault="00337636" w:rsidP="00337636">
      <w:pPr>
        <w:ind w:firstLineChars="200" w:firstLine="480"/>
        <w:rPr>
          <w:rFonts w:ascii="宋体" w:eastAsia="宋体" w:hAnsi="宋体"/>
          <w:szCs w:val="24"/>
        </w:rPr>
      </w:pPr>
      <w:r w:rsidRPr="00717925">
        <w:rPr>
          <w:rFonts w:ascii="宋体" w:eastAsia="宋体" w:hAnsi="宋体"/>
          <w:szCs w:val="24"/>
        </w:rPr>
        <w:t>当某项目采取了创新的技术措施，并提供了足够证据表明该技术措施可有效提高环境友好性，提高资源与能源利用效率，实现可持续发展或具有较大的社会效益时，可参与评审。项目的创新点应较大地超过相应指标的要求，或达到合理指标但具备显著降低成本或提高工效等优点。本条未列出所有的创新项内容，只要申请方能够提供足够相关证明，并通过专家组的评审即可认为满足要求。</w:t>
      </w:r>
    </w:p>
    <w:p w14:paraId="03B71B0D" w14:textId="77777777" w:rsidR="00337636" w:rsidRPr="00717925" w:rsidRDefault="00337636" w:rsidP="00337636">
      <w:pPr>
        <w:ind w:firstLineChars="200" w:firstLine="480"/>
        <w:rPr>
          <w:rFonts w:ascii="宋体" w:eastAsia="宋体" w:hAnsi="宋体"/>
          <w:szCs w:val="24"/>
        </w:rPr>
      </w:pPr>
      <w:r w:rsidRPr="00717925">
        <w:rPr>
          <w:rFonts w:ascii="宋体" w:eastAsia="宋体" w:hAnsi="宋体"/>
          <w:szCs w:val="24"/>
        </w:rPr>
        <w:t>本条的评价方法为：</w:t>
      </w:r>
      <w:proofErr w:type="gramStart"/>
      <w:r w:rsidRPr="00717925">
        <w:rPr>
          <w:rFonts w:ascii="宋体" w:eastAsia="宋体" w:hAnsi="宋体"/>
          <w:szCs w:val="24"/>
        </w:rPr>
        <w:t>预评价</w:t>
      </w:r>
      <w:proofErr w:type="gramEnd"/>
      <w:r w:rsidRPr="00717925">
        <w:rPr>
          <w:rFonts w:ascii="宋体" w:eastAsia="宋体" w:hAnsi="宋体"/>
          <w:szCs w:val="24"/>
        </w:rPr>
        <w:t>查阅相关设计文件、分析论证报告及相关证明材料；评价查阅相关设计文件、分析论证报告及相关证明材料。</w:t>
      </w:r>
    </w:p>
    <w:p w14:paraId="229575CD" w14:textId="77777777" w:rsidR="00A643A3" w:rsidRPr="00717925" w:rsidRDefault="00A643A3" w:rsidP="003D6E1E">
      <w:pPr>
        <w:pStyle w:val="af0"/>
        <w:ind w:firstLine="480"/>
        <w:rPr>
          <w:rFonts w:ascii="宋体" w:eastAsia="宋体" w:hAnsi="宋体"/>
        </w:rPr>
      </w:pPr>
    </w:p>
    <w:p w14:paraId="34E194E3" w14:textId="77777777" w:rsidR="00EA2458" w:rsidRPr="00717925" w:rsidRDefault="00EA2458" w:rsidP="00EA2458">
      <w:pPr>
        <w:pStyle w:val="1"/>
        <w:rPr>
          <w:rFonts w:ascii="宋体" w:eastAsia="宋体" w:hAnsi="宋体"/>
        </w:rPr>
      </w:pPr>
      <w:bookmarkStart w:id="68" w:name="_Toc38212064"/>
      <w:r w:rsidRPr="00717925">
        <w:rPr>
          <w:rFonts w:ascii="宋体" w:eastAsia="宋体" w:hAnsi="宋体" w:hint="eastAsia"/>
        </w:rPr>
        <w:t>1</w:t>
      </w:r>
      <w:r w:rsidRPr="00717925">
        <w:rPr>
          <w:rFonts w:ascii="宋体" w:eastAsia="宋体" w:hAnsi="宋体"/>
        </w:rPr>
        <w:t xml:space="preserve">0 </w:t>
      </w:r>
      <w:r w:rsidRPr="00717925">
        <w:rPr>
          <w:rFonts w:ascii="宋体" w:eastAsia="宋体" w:hAnsi="宋体" w:hint="eastAsia"/>
        </w:rPr>
        <w:t>五星</w:t>
      </w:r>
      <w:r>
        <w:rPr>
          <w:rFonts w:ascii="宋体" w:eastAsia="宋体" w:hAnsi="宋体" w:hint="eastAsia"/>
        </w:rPr>
        <w:t>级绿色建筑</w:t>
      </w:r>
      <w:bookmarkEnd w:id="68"/>
    </w:p>
    <w:p w14:paraId="4D199B43" w14:textId="77777777" w:rsidR="00EA2458" w:rsidRPr="00717925" w:rsidRDefault="00EA2458" w:rsidP="00EA2458">
      <w:pPr>
        <w:pStyle w:val="2"/>
        <w:ind w:left="420"/>
        <w:rPr>
          <w:rFonts w:ascii="宋体" w:eastAsia="宋体" w:hAnsi="宋体"/>
        </w:rPr>
      </w:pPr>
      <w:bookmarkStart w:id="69" w:name="_Toc38212065"/>
      <w:r w:rsidRPr="00717925">
        <w:rPr>
          <w:rFonts w:ascii="宋体" w:eastAsia="宋体" w:hAnsi="宋体" w:hint="eastAsia"/>
        </w:rPr>
        <w:t>1</w:t>
      </w:r>
      <w:r w:rsidRPr="00717925">
        <w:rPr>
          <w:rFonts w:ascii="宋体" w:eastAsia="宋体" w:hAnsi="宋体"/>
        </w:rPr>
        <w:t xml:space="preserve">0.1 </w:t>
      </w:r>
      <w:r w:rsidRPr="00717925">
        <w:rPr>
          <w:rFonts w:ascii="宋体" w:eastAsia="宋体" w:hAnsi="宋体" w:hint="eastAsia"/>
        </w:rPr>
        <w:t>一般规定</w:t>
      </w:r>
      <w:bookmarkEnd w:id="69"/>
    </w:p>
    <w:p w14:paraId="6A66282A" w14:textId="77777777" w:rsidR="00EA2458" w:rsidRPr="00717925" w:rsidRDefault="00EA2458" w:rsidP="00EA2458">
      <w:pPr>
        <w:outlineLvl w:val="2"/>
        <w:rPr>
          <w:rFonts w:ascii="宋体" w:eastAsia="宋体" w:hAnsi="宋体"/>
          <w:b/>
          <w:szCs w:val="24"/>
        </w:rPr>
      </w:pPr>
      <w:r w:rsidRPr="00717925">
        <w:rPr>
          <w:rFonts w:ascii="宋体" w:eastAsia="宋体" w:hAnsi="宋体" w:hint="eastAsia"/>
          <w:b/>
          <w:szCs w:val="24"/>
        </w:rPr>
        <w:t>1</w:t>
      </w:r>
      <w:r w:rsidRPr="00717925">
        <w:rPr>
          <w:rFonts w:ascii="宋体" w:eastAsia="宋体" w:hAnsi="宋体"/>
          <w:b/>
          <w:szCs w:val="24"/>
        </w:rPr>
        <w:t>0.1.1</w:t>
      </w:r>
      <w:r w:rsidRPr="00717925">
        <w:rPr>
          <w:rFonts w:ascii="宋体" w:eastAsia="宋体" w:hAnsi="宋体" w:hint="eastAsia"/>
          <w:b/>
          <w:szCs w:val="24"/>
        </w:rPr>
        <w:t>本章仅适用于五星级绿色建筑评价。</w:t>
      </w:r>
    </w:p>
    <w:p w14:paraId="6C1FB064" w14:textId="77777777" w:rsidR="00EA2458" w:rsidRPr="00717925" w:rsidRDefault="00EA2458" w:rsidP="00EA2458">
      <w:pPr>
        <w:outlineLvl w:val="2"/>
        <w:rPr>
          <w:rFonts w:ascii="宋体" w:eastAsia="宋体" w:hAnsi="宋体"/>
          <w:b/>
          <w:szCs w:val="24"/>
        </w:rPr>
      </w:pPr>
      <w:r w:rsidRPr="00717925">
        <w:rPr>
          <w:rFonts w:ascii="宋体" w:eastAsia="宋体" w:hAnsi="宋体" w:hint="eastAsia"/>
          <w:b/>
          <w:szCs w:val="24"/>
        </w:rPr>
        <w:t>1</w:t>
      </w:r>
      <w:r w:rsidRPr="00717925">
        <w:rPr>
          <w:rFonts w:ascii="宋体" w:eastAsia="宋体" w:hAnsi="宋体"/>
          <w:b/>
          <w:szCs w:val="24"/>
        </w:rPr>
        <w:t>0.1.2</w:t>
      </w:r>
      <w:r w:rsidRPr="000D684A">
        <w:rPr>
          <w:rFonts w:ascii="宋体" w:eastAsia="宋体" w:hAnsi="宋体" w:hint="eastAsia"/>
          <w:b/>
          <w:szCs w:val="24"/>
        </w:rPr>
        <w:t>满足四星级绿色建筑得分要求并获得省部级优秀设计奖二等奖以上的项目，满足本章第10.2.1或第10.2.2条文规定，可评为五星级绿色建筑。</w:t>
      </w:r>
    </w:p>
    <w:p w14:paraId="16BEE411" w14:textId="77777777" w:rsidR="00EA2458" w:rsidRDefault="00EA2458" w:rsidP="00EA2458">
      <w:pPr>
        <w:ind w:firstLineChars="200" w:firstLine="480"/>
        <w:rPr>
          <w:rFonts w:ascii="宋体" w:eastAsia="宋体" w:hAnsi="宋体"/>
        </w:rPr>
      </w:pPr>
      <w:r w:rsidRPr="00717925">
        <w:rPr>
          <w:rFonts w:ascii="宋体" w:eastAsia="宋体" w:hAnsi="宋体" w:hint="eastAsia"/>
        </w:rPr>
        <w:t>【条文说明】本条文</w:t>
      </w:r>
      <w:r>
        <w:rPr>
          <w:rFonts w:ascii="宋体" w:eastAsia="宋体" w:hAnsi="宋体" w:hint="eastAsia"/>
        </w:rPr>
        <w:t>明确了五星级绿色建筑的基本要求</w:t>
      </w:r>
      <w:r w:rsidRPr="00717925">
        <w:rPr>
          <w:rFonts w:ascii="宋体" w:eastAsia="宋体" w:hAnsi="宋体" w:hint="eastAsia"/>
        </w:rPr>
        <w:t>。</w:t>
      </w:r>
    </w:p>
    <w:p w14:paraId="34401DD8" w14:textId="77777777" w:rsidR="00EA2458" w:rsidRDefault="00EA2458" w:rsidP="00EA2458">
      <w:pPr>
        <w:ind w:firstLine="420"/>
        <w:rPr>
          <w:rFonts w:ascii="宋体" w:eastAsia="宋体" w:hAnsi="宋体"/>
        </w:rPr>
      </w:pPr>
      <w:r w:rsidRPr="00717925">
        <w:rPr>
          <w:rFonts w:ascii="宋体" w:eastAsia="宋体" w:hAnsi="宋体" w:hint="eastAsia"/>
        </w:rPr>
        <w:t>本条重点考察项目</w:t>
      </w:r>
      <w:r>
        <w:rPr>
          <w:rFonts w:ascii="宋体" w:eastAsia="宋体" w:hAnsi="宋体" w:hint="eastAsia"/>
        </w:rPr>
        <w:t>建筑</w:t>
      </w:r>
      <w:r w:rsidRPr="00717925">
        <w:rPr>
          <w:rFonts w:ascii="宋体" w:eastAsia="宋体" w:hAnsi="宋体" w:hint="eastAsia"/>
        </w:rPr>
        <w:t>设计</w:t>
      </w:r>
      <w:r>
        <w:rPr>
          <w:rFonts w:ascii="宋体" w:eastAsia="宋体" w:hAnsi="宋体" w:hint="eastAsia"/>
        </w:rPr>
        <w:t>创作阶段的水平与成果。本条要求五星级绿色建筑的设计主持人或设计总负责人具备一定的资历水平，项目建筑设计获得省部级优秀设计奖二等奖以上奖项，包括如下奖项或等同于省部级二等奖以上的其他奖项：</w:t>
      </w:r>
    </w:p>
    <w:p w14:paraId="1AC5ADC1" w14:textId="77777777" w:rsidR="00EA2458" w:rsidRPr="000A668D" w:rsidRDefault="00EA2458" w:rsidP="00EA2458">
      <w:pPr>
        <w:ind w:firstLine="420"/>
        <w:rPr>
          <w:rFonts w:ascii="宋体" w:eastAsia="宋体" w:hAnsi="宋体"/>
        </w:rPr>
      </w:pPr>
      <w:r>
        <w:rPr>
          <w:rFonts w:ascii="宋体" w:eastAsia="宋体" w:hAnsi="宋体" w:hint="eastAsia"/>
        </w:rPr>
        <w:t>1、中国勘察设计协会组织评选的</w:t>
      </w:r>
      <w:r w:rsidRPr="000A668D">
        <w:rPr>
          <w:rFonts w:ascii="宋体" w:eastAsia="宋体" w:hAnsi="宋体" w:hint="eastAsia"/>
        </w:rPr>
        <w:t>全国优秀工程勘察设计行业奖，具体</w:t>
      </w:r>
      <w:r>
        <w:rPr>
          <w:rFonts w:ascii="宋体" w:eastAsia="宋体" w:hAnsi="宋体" w:hint="eastAsia"/>
        </w:rPr>
        <w:t>是指</w:t>
      </w:r>
      <w:r w:rsidRPr="000A668D">
        <w:rPr>
          <w:rFonts w:ascii="宋体" w:eastAsia="宋体" w:hAnsi="宋体" w:hint="eastAsia"/>
        </w:rPr>
        <w:t>综合工程奖项里的优秀建筑工程设计、优秀住宅与住宅小区设计二等奖以上，及专项工程奖项二等奖以上；</w:t>
      </w:r>
    </w:p>
    <w:p w14:paraId="2CA78720" w14:textId="77777777" w:rsidR="00EA2458" w:rsidRDefault="00EA2458" w:rsidP="00EA2458">
      <w:pPr>
        <w:ind w:firstLine="420"/>
        <w:rPr>
          <w:rFonts w:ascii="宋体" w:eastAsia="宋体" w:hAnsi="宋体"/>
        </w:rPr>
      </w:pPr>
      <w:r>
        <w:rPr>
          <w:rFonts w:ascii="宋体" w:eastAsia="宋体" w:hAnsi="宋体" w:hint="eastAsia"/>
        </w:rPr>
        <w:t>2、中国建筑学会组织评选的建筑创作奖；</w:t>
      </w:r>
    </w:p>
    <w:p w14:paraId="31F7B170" w14:textId="77777777" w:rsidR="00EA2458" w:rsidRDefault="00EA2458" w:rsidP="00EA2458">
      <w:pPr>
        <w:ind w:firstLine="420"/>
        <w:rPr>
          <w:rFonts w:ascii="宋体" w:eastAsia="宋体" w:hAnsi="宋体"/>
        </w:rPr>
      </w:pPr>
      <w:r>
        <w:rPr>
          <w:rFonts w:ascii="宋体" w:eastAsia="宋体" w:hAnsi="宋体" w:hint="eastAsia"/>
        </w:rPr>
        <w:t>3、教育部发展规划司、中国勘察设计协会高等院校勘察设计分会组织评选的教育部优秀工程勘察设计奖二等奖以上；</w:t>
      </w:r>
    </w:p>
    <w:p w14:paraId="065EF53A" w14:textId="77777777" w:rsidR="00EA2458" w:rsidRDefault="00EA2458" w:rsidP="00EA2458">
      <w:pPr>
        <w:ind w:firstLine="420"/>
        <w:rPr>
          <w:rFonts w:ascii="宋体" w:eastAsia="宋体" w:hAnsi="宋体"/>
        </w:rPr>
      </w:pPr>
      <w:r>
        <w:rPr>
          <w:rFonts w:ascii="宋体" w:eastAsia="宋体" w:hAnsi="宋体" w:hint="eastAsia"/>
        </w:rPr>
        <w:t>4、江苏省住房和城乡建设厅组织评选的江苏省优秀工程勘察设计奖二等奖以上，具体是指江苏省优秀工程设计二等奖以上；</w:t>
      </w:r>
    </w:p>
    <w:p w14:paraId="03F255E4" w14:textId="40726BFC" w:rsidR="00EA2458" w:rsidRDefault="00EA2458" w:rsidP="00EA2458">
      <w:pPr>
        <w:ind w:firstLine="420"/>
        <w:rPr>
          <w:rFonts w:ascii="宋体" w:eastAsia="宋体" w:hAnsi="宋体"/>
        </w:rPr>
      </w:pPr>
      <w:r>
        <w:rPr>
          <w:rFonts w:ascii="宋体" w:eastAsia="宋体" w:hAnsi="宋体" w:hint="eastAsia"/>
        </w:rPr>
        <w:t>5、等同于省部级二等奖以上的国际建筑设计大奖，如</w:t>
      </w:r>
      <w:r w:rsidRPr="00506524">
        <w:rPr>
          <w:rFonts w:ascii="宋体" w:eastAsia="宋体" w:hAnsi="宋体"/>
        </w:rPr>
        <w:t>金块奖</w:t>
      </w:r>
      <w:r w:rsidRPr="00506524">
        <w:rPr>
          <w:rFonts w:ascii="宋体" w:eastAsia="宋体" w:hAnsi="宋体" w:hint="eastAsia"/>
        </w:rPr>
        <w:t>、</w:t>
      </w:r>
      <w:r w:rsidRPr="00506524">
        <w:rPr>
          <w:rFonts w:ascii="宋体" w:eastAsia="宋体" w:hAnsi="宋体"/>
        </w:rPr>
        <w:t>阿卡汉建筑奖</w:t>
      </w:r>
      <w:r w:rsidRPr="00506524">
        <w:rPr>
          <w:rFonts w:ascii="宋体" w:eastAsia="宋体" w:hAnsi="宋体" w:hint="eastAsia"/>
        </w:rPr>
        <w:t>、</w:t>
      </w:r>
      <w:r w:rsidRPr="00506524">
        <w:rPr>
          <w:rFonts w:ascii="宋体" w:eastAsia="宋体" w:hAnsi="宋体"/>
        </w:rPr>
        <w:t>亚洲建</w:t>
      </w:r>
      <w:proofErr w:type="gramStart"/>
      <w:r w:rsidRPr="00506524">
        <w:rPr>
          <w:rFonts w:ascii="宋体" w:eastAsia="宋体" w:hAnsi="宋体"/>
        </w:rPr>
        <w:t>协建筑</w:t>
      </w:r>
      <w:proofErr w:type="gramEnd"/>
      <w:r w:rsidRPr="00506524">
        <w:rPr>
          <w:rFonts w:ascii="宋体" w:eastAsia="宋体" w:hAnsi="宋体"/>
        </w:rPr>
        <w:t>奖（ARCASIA awards for Architecture）</w:t>
      </w:r>
      <w:r w:rsidRPr="00506524">
        <w:rPr>
          <w:rFonts w:ascii="宋体" w:eastAsia="宋体" w:hAnsi="宋体" w:hint="eastAsia"/>
        </w:rPr>
        <w:t>，等等。</w:t>
      </w:r>
    </w:p>
    <w:p w14:paraId="02D5B890" w14:textId="77777777" w:rsidR="00EA2458" w:rsidRPr="00717925" w:rsidRDefault="00EA2458" w:rsidP="00EA2458">
      <w:pPr>
        <w:ind w:firstLine="420"/>
        <w:rPr>
          <w:rFonts w:ascii="宋体" w:eastAsia="宋体" w:hAnsi="宋体"/>
        </w:rPr>
      </w:pPr>
      <w:r w:rsidRPr="00717925">
        <w:rPr>
          <w:rFonts w:ascii="宋体" w:eastAsia="宋体" w:hAnsi="宋体" w:hint="eastAsia"/>
        </w:rPr>
        <w:t>本条文评价方法：查阅</w:t>
      </w:r>
      <w:r>
        <w:rPr>
          <w:rFonts w:ascii="宋体" w:eastAsia="宋体" w:hAnsi="宋体" w:hint="eastAsia"/>
        </w:rPr>
        <w:t>项目</w:t>
      </w:r>
      <w:r w:rsidRPr="00717925">
        <w:rPr>
          <w:rFonts w:ascii="宋体" w:eastAsia="宋体" w:hAnsi="宋体" w:hint="eastAsia"/>
        </w:rPr>
        <w:t>设计文件及获奖证书。</w:t>
      </w:r>
    </w:p>
    <w:p w14:paraId="5C1630A5" w14:textId="77777777" w:rsidR="00EA2458" w:rsidRPr="000D684A" w:rsidRDefault="00EA2458" w:rsidP="00EA2458">
      <w:pPr>
        <w:rPr>
          <w:rFonts w:ascii="宋体" w:eastAsia="宋体" w:hAnsi="宋体"/>
        </w:rPr>
      </w:pPr>
    </w:p>
    <w:p w14:paraId="5A551CF5" w14:textId="77777777" w:rsidR="00EA2458" w:rsidRPr="00717925" w:rsidRDefault="00EA2458" w:rsidP="00EA2458">
      <w:pPr>
        <w:pStyle w:val="2"/>
        <w:ind w:left="420"/>
        <w:rPr>
          <w:rFonts w:ascii="宋体" w:eastAsia="宋体" w:hAnsi="宋体"/>
        </w:rPr>
      </w:pPr>
      <w:bookmarkStart w:id="70" w:name="_Toc38212066"/>
      <w:r w:rsidRPr="00717925">
        <w:rPr>
          <w:rFonts w:ascii="宋体" w:eastAsia="宋体" w:hAnsi="宋体" w:hint="eastAsia"/>
        </w:rPr>
        <w:t>1</w:t>
      </w:r>
      <w:r w:rsidRPr="00717925">
        <w:rPr>
          <w:rFonts w:ascii="宋体" w:eastAsia="宋体" w:hAnsi="宋体"/>
        </w:rPr>
        <w:t xml:space="preserve">0.2 </w:t>
      </w:r>
      <w:r w:rsidRPr="00717925">
        <w:rPr>
          <w:rFonts w:ascii="宋体" w:eastAsia="宋体" w:hAnsi="宋体" w:hint="eastAsia"/>
        </w:rPr>
        <w:t>评价内容</w:t>
      </w:r>
      <w:bookmarkEnd w:id="70"/>
    </w:p>
    <w:p w14:paraId="0E44CCE2" w14:textId="77777777" w:rsidR="00EA2458" w:rsidRPr="00717925" w:rsidRDefault="00EA2458" w:rsidP="00EA2458">
      <w:pPr>
        <w:outlineLvl w:val="2"/>
        <w:rPr>
          <w:rFonts w:ascii="宋体" w:eastAsia="宋体" w:hAnsi="宋体"/>
        </w:rPr>
      </w:pPr>
      <w:r w:rsidRPr="00717925">
        <w:rPr>
          <w:rFonts w:ascii="宋体" w:eastAsia="宋体" w:hAnsi="宋体" w:hint="eastAsia"/>
          <w:b/>
          <w:szCs w:val="24"/>
        </w:rPr>
        <w:t>1</w:t>
      </w:r>
      <w:r w:rsidRPr="00717925">
        <w:rPr>
          <w:rFonts w:ascii="宋体" w:eastAsia="宋体" w:hAnsi="宋体"/>
          <w:b/>
          <w:szCs w:val="24"/>
        </w:rPr>
        <w:t>0.2.1</w:t>
      </w:r>
      <w:r w:rsidRPr="00717925">
        <w:rPr>
          <w:rFonts w:ascii="宋体" w:eastAsia="宋体" w:hAnsi="宋体" w:hint="eastAsia"/>
          <w:b/>
          <w:szCs w:val="24"/>
        </w:rPr>
        <w:t>项目建设质量</w:t>
      </w:r>
      <w:r>
        <w:rPr>
          <w:rFonts w:ascii="宋体" w:eastAsia="宋体" w:hAnsi="宋体" w:hint="eastAsia"/>
          <w:b/>
          <w:szCs w:val="24"/>
        </w:rPr>
        <w:t>优质</w:t>
      </w:r>
      <w:r w:rsidRPr="00717925">
        <w:rPr>
          <w:rFonts w:ascii="宋体" w:eastAsia="宋体" w:hAnsi="宋体" w:hint="eastAsia"/>
          <w:b/>
          <w:szCs w:val="24"/>
        </w:rPr>
        <w:t>，</w:t>
      </w:r>
      <w:r w:rsidRPr="002948B1">
        <w:rPr>
          <w:rFonts w:ascii="宋体" w:eastAsia="宋体" w:hAnsi="宋体" w:hint="eastAsia"/>
          <w:b/>
          <w:szCs w:val="24"/>
        </w:rPr>
        <w:t>获得江苏省优质工程奖“扬子杯”奖项。</w:t>
      </w:r>
    </w:p>
    <w:p w14:paraId="0074A078" w14:textId="77777777" w:rsidR="00EA2458" w:rsidRPr="00717925" w:rsidRDefault="00EA2458" w:rsidP="00EA2458">
      <w:pPr>
        <w:ind w:firstLine="420"/>
        <w:rPr>
          <w:rFonts w:ascii="宋体" w:eastAsia="宋体" w:hAnsi="宋体"/>
        </w:rPr>
      </w:pPr>
      <w:r w:rsidRPr="00717925">
        <w:rPr>
          <w:rFonts w:ascii="宋体" w:eastAsia="宋体" w:hAnsi="宋体" w:hint="eastAsia"/>
        </w:rPr>
        <w:lastRenderedPageBreak/>
        <w:t>【条文说明】本条文</w:t>
      </w:r>
      <w:r>
        <w:rPr>
          <w:rFonts w:ascii="宋体" w:eastAsia="宋体" w:hAnsi="宋体" w:hint="eastAsia"/>
        </w:rPr>
        <w:t>明确了五星级绿色建筑建设质量的要求</w:t>
      </w:r>
      <w:r w:rsidRPr="00717925">
        <w:rPr>
          <w:rFonts w:ascii="宋体" w:eastAsia="宋体" w:hAnsi="宋体" w:hint="eastAsia"/>
        </w:rPr>
        <w:t>。</w:t>
      </w:r>
    </w:p>
    <w:p w14:paraId="153CCF13" w14:textId="77777777" w:rsidR="00EA2458" w:rsidRPr="00717925" w:rsidRDefault="00EA2458" w:rsidP="00EA2458">
      <w:pPr>
        <w:ind w:firstLine="420"/>
        <w:rPr>
          <w:rFonts w:ascii="宋体" w:eastAsia="宋体" w:hAnsi="宋体"/>
        </w:rPr>
      </w:pPr>
      <w:r w:rsidRPr="00717925">
        <w:rPr>
          <w:rFonts w:ascii="宋体" w:eastAsia="宋体" w:hAnsi="宋体" w:hint="eastAsia"/>
        </w:rPr>
        <w:t>本条重点考察项目工程建设质量，</w:t>
      </w:r>
      <w:r>
        <w:rPr>
          <w:rFonts w:ascii="宋体" w:eastAsia="宋体" w:hAnsi="宋体" w:hint="eastAsia"/>
        </w:rPr>
        <w:t>五星级绿色建筑需达到</w:t>
      </w:r>
      <w:r w:rsidRPr="00717925">
        <w:rPr>
          <w:rFonts w:ascii="宋体" w:eastAsia="宋体" w:hAnsi="宋体" w:hint="eastAsia"/>
        </w:rPr>
        <w:t>施工质量省内一流、国内一流</w:t>
      </w:r>
      <w:r>
        <w:rPr>
          <w:rFonts w:ascii="宋体" w:eastAsia="宋体" w:hAnsi="宋体" w:hint="eastAsia"/>
        </w:rPr>
        <w:t>，申报并获得江苏省优质工程奖“扬子杯”奖项。</w:t>
      </w:r>
      <w:r w:rsidRPr="00717925">
        <w:rPr>
          <w:rFonts w:ascii="宋体" w:eastAsia="宋体" w:hAnsi="宋体" w:hint="eastAsia"/>
        </w:rPr>
        <w:t>根据</w:t>
      </w:r>
      <w:r w:rsidRPr="009E6FF2">
        <w:rPr>
          <w:rFonts w:ascii="宋体" w:eastAsia="宋体" w:hAnsi="宋体"/>
        </w:rPr>
        <w:t>《江苏省优质工程奖“扬子杯”评选办法》（苏建</w:t>
      </w:r>
      <w:proofErr w:type="gramStart"/>
      <w:r w:rsidRPr="009E6FF2">
        <w:rPr>
          <w:rFonts w:ascii="宋体" w:eastAsia="宋体" w:hAnsi="宋体"/>
        </w:rPr>
        <w:t>规</w:t>
      </w:r>
      <w:proofErr w:type="gramEnd"/>
      <w:r w:rsidRPr="009E6FF2">
        <w:rPr>
          <w:rFonts w:ascii="宋体" w:eastAsia="宋体" w:hAnsi="宋体"/>
        </w:rPr>
        <w:t>字﹝2015﹞2号）</w:t>
      </w:r>
      <w:r w:rsidRPr="009E6FF2">
        <w:rPr>
          <w:rFonts w:ascii="宋体" w:eastAsia="宋体" w:hAnsi="宋体" w:hint="eastAsia"/>
        </w:rPr>
        <w:t>，扬子杯的评选范围为本省行政区域内完成竣工验收并交付使用一年以上的房屋建筑、市政、园林、城市轨道交通、交通、水利、电力、通信等建设工程项目（以下简称“建设工程项目”）以及装饰、安装、钢结构等专业工程项目（以下简称“专业工程项目”）。扬子杯评选遵循公开、公正和质量第一、优中选优的原则，优先授予绿色建筑以及实施绿色施工、建筑产业现代化、有重要技术创新的项目。</w:t>
      </w:r>
    </w:p>
    <w:p w14:paraId="58E0B736" w14:textId="77777777" w:rsidR="00EA2458" w:rsidRDefault="00EA2458" w:rsidP="00EA2458">
      <w:pPr>
        <w:ind w:firstLine="420"/>
        <w:rPr>
          <w:rFonts w:ascii="宋体" w:eastAsia="宋体" w:hAnsi="宋体"/>
        </w:rPr>
      </w:pPr>
      <w:r w:rsidRPr="00CE3C7B">
        <w:rPr>
          <w:rFonts w:ascii="宋体" w:eastAsia="宋体" w:hAnsi="宋体" w:hint="eastAsia"/>
        </w:rPr>
        <w:t>鼓励获得中国建设工程鲁班奖（国家优质工程）的项目申报五星级绿色建筑。我省行政区域内获得中国建设工程鲁班奖（国家优质工程）的项目，一般情况下均是获得江苏省优质工程奖“扬子杯”奖项的项目。故本条款五星级绿色建筑建设质量以江苏省优质工程奖“扬子杯”奖项为最低门槛要求。</w:t>
      </w:r>
    </w:p>
    <w:p w14:paraId="3FE17782" w14:textId="77777777" w:rsidR="00EA2458" w:rsidRPr="00717925" w:rsidRDefault="00EA2458" w:rsidP="00EA2458">
      <w:pPr>
        <w:ind w:firstLine="420"/>
        <w:rPr>
          <w:rFonts w:ascii="宋体" w:eastAsia="宋体" w:hAnsi="宋体"/>
        </w:rPr>
      </w:pPr>
      <w:r w:rsidRPr="00717925">
        <w:rPr>
          <w:rFonts w:ascii="宋体" w:eastAsia="宋体" w:hAnsi="宋体" w:hint="eastAsia"/>
        </w:rPr>
        <w:t>本条文评价方法：查阅相关设计文件，查勘工程项目现场，查阅获奖证书。</w:t>
      </w:r>
    </w:p>
    <w:p w14:paraId="47B29323" w14:textId="77777777" w:rsidR="00EA2458" w:rsidRPr="00717925" w:rsidRDefault="00EA2458" w:rsidP="00EA2458">
      <w:pPr>
        <w:rPr>
          <w:rFonts w:ascii="宋体" w:eastAsia="宋体" w:hAnsi="宋体"/>
        </w:rPr>
      </w:pPr>
    </w:p>
    <w:p w14:paraId="28C3888C" w14:textId="77777777" w:rsidR="00EA2458" w:rsidRPr="00717925" w:rsidRDefault="00EA2458" w:rsidP="00EA2458">
      <w:pPr>
        <w:outlineLvl w:val="2"/>
        <w:rPr>
          <w:rFonts w:ascii="宋体" w:eastAsia="宋体" w:hAnsi="宋体"/>
          <w:b/>
          <w:szCs w:val="24"/>
        </w:rPr>
      </w:pPr>
      <w:r w:rsidRPr="00717925">
        <w:rPr>
          <w:rFonts w:ascii="宋体" w:eastAsia="宋体" w:hAnsi="宋体" w:hint="eastAsia"/>
          <w:b/>
          <w:szCs w:val="24"/>
        </w:rPr>
        <w:t>1</w:t>
      </w:r>
      <w:r w:rsidRPr="00717925">
        <w:rPr>
          <w:rFonts w:ascii="宋体" w:eastAsia="宋体" w:hAnsi="宋体"/>
          <w:b/>
          <w:szCs w:val="24"/>
        </w:rPr>
        <w:t>0.2.</w:t>
      </w:r>
      <w:r>
        <w:rPr>
          <w:rFonts w:ascii="宋体" w:eastAsia="宋体" w:hAnsi="宋体"/>
          <w:b/>
          <w:szCs w:val="24"/>
        </w:rPr>
        <w:t>2</w:t>
      </w:r>
      <w:r w:rsidRPr="00717925">
        <w:rPr>
          <w:rFonts w:ascii="宋体" w:eastAsia="宋体" w:hAnsi="宋体" w:hint="eastAsia"/>
          <w:b/>
          <w:szCs w:val="24"/>
        </w:rPr>
        <w:t>项目科技创新成果显著，满足以下条件之一：</w:t>
      </w:r>
    </w:p>
    <w:p w14:paraId="705A2CBC" w14:textId="77777777" w:rsidR="00EA2458" w:rsidRPr="00717925" w:rsidRDefault="00EA2458" w:rsidP="00EA2458">
      <w:pPr>
        <w:ind w:firstLineChars="200" w:firstLine="480"/>
        <w:rPr>
          <w:rFonts w:ascii="宋体" w:eastAsia="宋体" w:hAnsi="宋体"/>
        </w:rPr>
      </w:pPr>
      <w:r w:rsidRPr="00717925">
        <w:rPr>
          <w:rFonts w:ascii="宋体" w:eastAsia="宋体" w:hAnsi="宋体"/>
        </w:rPr>
        <w:t>1</w:t>
      </w:r>
      <w:r>
        <w:rPr>
          <w:rFonts w:ascii="宋体" w:eastAsia="宋体" w:hAnsi="宋体"/>
        </w:rPr>
        <w:t xml:space="preserve"> </w:t>
      </w:r>
      <w:r w:rsidRPr="00717925">
        <w:rPr>
          <w:rFonts w:ascii="宋体" w:eastAsia="宋体" w:hAnsi="宋体" w:hint="eastAsia"/>
        </w:rPr>
        <w:t>项目获得中国土木工程詹天佑奖；</w:t>
      </w:r>
    </w:p>
    <w:p w14:paraId="4E732C3F" w14:textId="77777777" w:rsidR="00EA2458" w:rsidRPr="00717925" w:rsidRDefault="00EA2458" w:rsidP="00EA2458">
      <w:pPr>
        <w:ind w:firstLineChars="200" w:firstLine="480"/>
        <w:rPr>
          <w:rFonts w:ascii="宋体" w:eastAsia="宋体" w:hAnsi="宋体"/>
        </w:rPr>
      </w:pPr>
      <w:r>
        <w:rPr>
          <w:rFonts w:ascii="宋体" w:eastAsia="宋体" w:hAnsi="宋体"/>
        </w:rPr>
        <w:t>2</w:t>
      </w:r>
      <w:r w:rsidRPr="00717925">
        <w:rPr>
          <w:rFonts w:ascii="宋体" w:eastAsia="宋体" w:hAnsi="宋体"/>
        </w:rPr>
        <w:t xml:space="preserve"> </w:t>
      </w:r>
      <w:r w:rsidRPr="00717925">
        <w:rPr>
          <w:rFonts w:ascii="宋体" w:eastAsia="宋体" w:hAnsi="宋体" w:hint="eastAsia"/>
        </w:rPr>
        <w:t>项目获得</w:t>
      </w:r>
      <w:r>
        <w:rPr>
          <w:rFonts w:ascii="宋体" w:eastAsia="宋体" w:hAnsi="宋体" w:hint="eastAsia"/>
        </w:rPr>
        <w:t>省部级科学技术奖</w:t>
      </w:r>
      <w:r w:rsidRPr="00717925">
        <w:rPr>
          <w:rFonts w:ascii="宋体" w:eastAsia="宋体" w:hAnsi="宋体" w:hint="eastAsia"/>
        </w:rPr>
        <w:t>二等奖以上奖项；</w:t>
      </w:r>
    </w:p>
    <w:p w14:paraId="337541C8" w14:textId="77777777" w:rsidR="00EA2458" w:rsidRPr="00717925" w:rsidRDefault="00EA2458" w:rsidP="00EA2458">
      <w:pPr>
        <w:ind w:firstLineChars="200" w:firstLine="480"/>
        <w:rPr>
          <w:rFonts w:ascii="宋体" w:eastAsia="宋体" w:hAnsi="宋体"/>
        </w:rPr>
      </w:pPr>
      <w:r>
        <w:rPr>
          <w:rFonts w:ascii="宋体" w:eastAsia="宋体" w:hAnsi="宋体"/>
        </w:rPr>
        <w:t>3</w:t>
      </w:r>
      <w:r w:rsidRPr="00717925">
        <w:rPr>
          <w:rFonts w:ascii="宋体" w:eastAsia="宋体" w:hAnsi="宋体" w:hint="eastAsia"/>
        </w:rPr>
        <w:t>项目获得</w:t>
      </w:r>
      <w:r>
        <w:rPr>
          <w:rFonts w:ascii="宋体" w:eastAsia="宋体" w:hAnsi="宋体" w:hint="eastAsia"/>
        </w:rPr>
        <w:t>全国</w:t>
      </w:r>
      <w:r w:rsidRPr="00717925">
        <w:rPr>
          <w:rFonts w:ascii="宋体" w:eastAsia="宋体" w:hAnsi="宋体" w:hint="eastAsia"/>
        </w:rPr>
        <w:t>绿色建筑创新奖二等奖以上或江苏省绿色建筑创新奖一等奖；</w:t>
      </w:r>
    </w:p>
    <w:p w14:paraId="346967C7" w14:textId="77777777" w:rsidR="00EA2458" w:rsidRPr="00717925" w:rsidRDefault="00EA2458" w:rsidP="00EA2458">
      <w:pPr>
        <w:ind w:firstLine="420"/>
        <w:rPr>
          <w:rFonts w:ascii="宋体" w:eastAsia="宋体" w:hAnsi="宋体"/>
        </w:rPr>
      </w:pPr>
      <w:r w:rsidRPr="00717925">
        <w:rPr>
          <w:rFonts w:ascii="宋体" w:eastAsia="宋体" w:hAnsi="宋体" w:hint="eastAsia"/>
        </w:rPr>
        <w:t>【条文说明】本条</w:t>
      </w:r>
      <w:r>
        <w:rPr>
          <w:rFonts w:ascii="宋体" w:eastAsia="宋体" w:hAnsi="宋体" w:hint="eastAsia"/>
        </w:rPr>
        <w:t>文明确了五星级绿色建筑科技创新的要求</w:t>
      </w:r>
      <w:r w:rsidRPr="00717925">
        <w:rPr>
          <w:rFonts w:ascii="宋体" w:eastAsia="宋体" w:hAnsi="宋体" w:hint="eastAsia"/>
        </w:rPr>
        <w:t>。</w:t>
      </w:r>
    </w:p>
    <w:p w14:paraId="4ABF1A21" w14:textId="77777777" w:rsidR="00EA2458" w:rsidRPr="00717925" w:rsidRDefault="00EA2458" w:rsidP="00EA2458">
      <w:pPr>
        <w:ind w:firstLineChars="200" w:firstLine="480"/>
        <w:rPr>
          <w:rFonts w:ascii="宋体" w:eastAsia="宋体" w:hAnsi="宋体"/>
        </w:rPr>
      </w:pPr>
      <w:r w:rsidRPr="00717925">
        <w:rPr>
          <w:rFonts w:ascii="宋体" w:eastAsia="宋体" w:hAnsi="宋体" w:hint="eastAsia"/>
        </w:rPr>
        <w:t>本条重点考察项目科技创新力度。主要是围绕项目科技创新方面，创新成果须获得上述所列奖项。</w:t>
      </w:r>
    </w:p>
    <w:p w14:paraId="205A3FDA" w14:textId="77777777" w:rsidR="00EA2458" w:rsidRPr="00717925" w:rsidRDefault="00EA2458" w:rsidP="00EA2458">
      <w:pPr>
        <w:ind w:firstLineChars="200" w:firstLine="480"/>
        <w:rPr>
          <w:rFonts w:ascii="宋体" w:eastAsia="宋体" w:hAnsi="宋体"/>
        </w:rPr>
      </w:pPr>
      <w:r w:rsidRPr="00717925">
        <w:rPr>
          <w:rFonts w:ascii="宋体" w:eastAsia="宋体" w:hAnsi="宋体" w:hint="eastAsia"/>
        </w:rPr>
        <w:t>中国土木工程詹天佑奖由中国土木工程学会、北京詹天佑土木工程科学技术发展基金会联合授予。奖励对象是：在科技创新（尤其是自主创新）和科技应用方面成绩显著的优秀土木工程建设项目。</w:t>
      </w:r>
    </w:p>
    <w:p w14:paraId="41505C32" w14:textId="77F3FF2D" w:rsidR="00EA2458" w:rsidRDefault="00EA2458" w:rsidP="00EA2458">
      <w:pPr>
        <w:ind w:firstLineChars="200" w:firstLine="480"/>
        <w:rPr>
          <w:rFonts w:ascii="宋体" w:eastAsia="宋体" w:hAnsi="宋体"/>
        </w:rPr>
      </w:pPr>
      <w:r>
        <w:rPr>
          <w:rFonts w:ascii="宋体" w:eastAsia="宋体" w:hAnsi="宋体" w:hint="eastAsia"/>
        </w:rPr>
        <w:t>省部级科学技术奖</w:t>
      </w:r>
      <w:r w:rsidRPr="00462E8B">
        <w:rPr>
          <w:rFonts w:ascii="宋体" w:eastAsia="宋体" w:hAnsi="宋体"/>
        </w:rPr>
        <w:t>是指：中华人民共和国各省、</w:t>
      </w:r>
      <w:hyperlink r:id="rId11" w:tgtFrame="_blank" w:history="1">
        <w:r w:rsidRPr="00462E8B">
          <w:rPr>
            <w:rFonts w:ascii="宋体" w:eastAsia="宋体" w:hAnsi="宋体"/>
          </w:rPr>
          <w:t>自治区</w:t>
        </w:r>
      </w:hyperlink>
      <w:r w:rsidRPr="00462E8B">
        <w:rPr>
          <w:rFonts w:ascii="宋体" w:eastAsia="宋体" w:hAnsi="宋体"/>
        </w:rPr>
        <w:t>、</w:t>
      </w:r>
      <w:hyperlink r:id="rId12" w:tgtFrame="_blank" w:history="1">
        <w:r w:rsidRPr="00462E8B">
          <w:rPr>
            <w:rFonts w:ascii="宋体" w:eastAsia="宋体" w:hAnsi="宋体"/>
          </w:rPr>
          <w:t>直辖市</w:t>
        </w:r>
      </w:hyperlink>
      <w:r w:rsidRPr="00462E8B">
        <w:rPr>
          <w:rFonts w:ascii="宋体" w:eastAsia="宋体" w:hAnsi="宋体"/>
        </w:rPr>
        <w:t>党委或人民政府</w:t>
      </w:r>
      <w:r>
        <w:rPr>
          <w:rFonts w:ascii="宋体" w:eastAsia="宋体" w:hAnsi="宋体" w:hint="eastAsia"/>
        </w:rPr>
        <w:t>等</w:t>
      </w:r>
      <w:r w:rsidRPr="00462E8B">
        <w:rPr>
          <w:rFonts w:ascii="宋体" w:eastAsia="宋体" w:hAnsi="宋体"/>
        </w:rPr>
        <w:t>直接授予的奖励</w:t>
      </w:r>
      <w:r>
        <w:rPr>
          <w:rFonts w:ascii="宋体" w:eastAsia="宋体" w:hAnsi="宋体" w:hint="eastAsia"/>
        </w:rPr>
        <w:t>。我省行政区域内的省部级科学技术奖包括</w:t>
      </w:r>
      <w:r w:rsidRPr="00717925">
        <w:rPr>
          <w:rFonts w:ascii="宋体" w:eastAsia="宋体" w:hAnsi="宋体" w:hint="eastAsia"/>
        </w:rPr>
        <w:t>中华人民共和国国务院授予</w:t>
      </w:r>
      <w:r>
        <w:rPr>
          <w:rFonts w:ascii="宋体" w:eastAsia="宋体" w:hAnsi="宋体" w:hint="eastAsia"/>
        </w:rPr>
        <w:t>的国家科学技术奖、江苏省人民政府授予的江苏省科学技术奖、</w:t>
      </w:r>
      <w:r w:rsidRPr="00717925">
        <w:rPr>
          <w:rFonts w:ascii="宋体" w:eastAsia="宋体" w:hAnsi="宋体" w:hint="eastAsia"/>
        </w:rPr>
        <w:t>华</w:t>
      </w:r>
      <w:r w:rsidRPr="00717925">
        <w:rPr>
          <w:rFonts w:ascii="宋体" w:eastAsia="宋体" w:hAnsi="宋体" w:hint="eastAsia"/>
        </w:rPr>
        <w:lastRenderedPageBreak/>
        <w:t>夏建设科学技术奖励委员会</w:t>
      </w:r>
      <w:r>
        <w:rPr>
          <w:rFonts w:ascii="宋体" w:eastAsia="宋体" w:hAnsi="宋体" w:hint="eastAsia"/>
        </w:rPr>
        <w:t>授予的华夏建设科学技术奖</w:t>
      </w:r>
      <w:r w:rsidR="00541B09">
        <w:rPr>
          <w:rFonts w:ascii="宋体" w:eastAsia="宋体" w:hAnsi="宋体" w:hint="eastAsia"/>
        </w:rPr>
        <w:t>，等等</w:t>
      </w:r>
      <w:r>
        <w:rPr>
          <w:rFonts w:ascii="宋体" w:eastAsia="宋体" w:hAnsi="宋体" w:hint="eastAsia"/>
        </w:rPr>
        <w:t>。</w:t>
      </w:r>
    </w:p>
    <w:p w14:paraId="42EDC760" w14:textId="77777777" w:rsidR="00EA2458" w:rsidRPr="00717925" w:rsidRDefault="00EA2458" w:rsidP="00EA2458">
      <w:pPr>
        <w:ind w:firstLineChars="200" w:firstLine="480"/>
        <w:rPr>
          <w:rFonts w:ascii="宋体" w:eastAsia="宋体" w:hAnsi="宋体"/>
          <w:szCs w:val="24"/>
        </w:rPr>
      </w:pPr>
      <w:r w:rsidRPr="00717925">
        <w:rPr>
          <w:rFonts w:ascii="宋体" w:eastAsia="宋体" w:hAnsi="宋体" w:hint="eastAsia"/>
        </w:rPr>
        <w:t>全国绿色建筑创新奖由</w:t>
      </w:r>
      <w:r w:rsidRPr="00717925">
        <w:rPr>
          <w:rFonts w:ascii="宋体" w:eastAsia="宋体" w:hAnsi="宋体" w:hint="eastAsia"/>
          <w:szCs w:val="24"/>
        </w:rPr>
        <w:t>中华人民共和国住房和城乡建设部授予，江苏省绿色建筑创新奖由江苏省住房和城乡建设厅授予。绿色建筑创新奖的奖励对象为：在住房城乡建设领域节约资源、保护环境，推进绿色建筑发展具有创新性和明显示范作用的工程项目，以及在绿色建筑技术研究开发和推广应用方面做出重要贡献的单位和个人。</w:t>
      </w:r>
    </w:p>
    <w:p w14:paraId="37068637" w14:textId="77777777" w:rsidR="00EA2458" w:rsidRPr="00717925" w:rsidRDefault="00EA2458" w:rsidP="00EA2458">
      <w:pPr>
        <w:ind w:firstLineChars="200" w:firstLine="480"/>
        <w:rPr>
          <w:rFonts w:ascii="宋体" w:eastAsia="宋体" w:hAnsi="宋体"/>
        </w:rPr>
      </w:pPr>
      <w:r w:rsidRPr="00717925">
        <w:rPr>
          <w:rFonts w:ascii="宋体" w:eastAsia="宋体" w:hAnsi="宋体" w:hint="eastAsia"/>
        </w:rPr>
        <w:t>本条文评价方法：查阅相关设计文件、创新技术应用说明、获奖证书，现场核查创新技术落地情况，包括应用特色、应用部位、应用量等。</w:t>
      </w:r>
    </w:p>
    <w:p w14:paraId="06E938CA" w14:textId="77777777" w:rsidR="00C57729" w:rsidRPr="00EA2458" w:rsidRDefault="00C57729" w:rsidP="00C57729">
      <w:pPr>
        <w:ind w:firstLineChars="200" w:firstLine="480"/>
        <w:rPr>
          <w:rFonts w:ascii="宋体" w:eastAsia="宋体" w:hAnsi="宋体"/>
        </w:rPr>
      </w:pPr>
    </w:p>
    <w:p w14:paraId="3C3461B8" w14:textId="77777777" w:rsidR="00C57729" w:rsidRPr="009E6FF2" w:rsidRDefault="00C57729" w:rsidP="00C57729"/>
    <w:p w14:paraId="54B4B0C5" w14:textId="77777777" w:rsidR="00A3742B" w:rsidRPr="00C57729" w:rsidRDefault="00A3742B" w:rsidP="00121878">
      <w:pPr>
        <w:ind w:firstLineChars="200" w:firstLine="480"/>
        <w:rPr>
          <w:rFonts w:ascii="宋体" w:eastAsia="宋体" w:hAnsi="宋体"/>
        </w:rPr>
      </w:pPr>
    </w:p>
    <w:sectPr w:rsidR="00A3742B" w:rsidRPr="00C57729" w:rsidSect="005E2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F27C8" w14:textId="77777777" w:rsidR="00753109" w:rsidRDefault="00753109" w:rsidP="00DC1FD5">
      <w:pPr>
        <w:spacing w:line="240" w:lineRule="auto"/>
        <w:ind w:firstLine="480"/>
      </w:pPr>
      <w:r>
        <w:separator/>
      </w:r>
    </w:p>
  </w:endnote>
  <w:endnote w:type="continuationSeparator" w:id="0">
    <w:p w14:paraId="53DE7614" w14:textId="77777777" w:rsidR="00753109" w:rsidRDefault="00753109" w:rsidP="00DC1FD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D3351" w14:textId="77777777" w:rsidR="00753109" w:rsidRDefault="00753109">
    <w:pPr>
      <w:pStyle w:val="a8"/>
      <w:jc w:val="center"/>
    </w:pPr>
  </w:p>
  <w:p w14:paraId="31F679C7" w14:textId="77777777" w:rsidR="00753109" w:rsidRDefault="007531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113616"/>
      <w:docPartObj>
        <w:docPartGallery w:val="Page Numbers (Bottom of Page)"/>
        <w:docPartUnique/>
      </w:docPartObj>
    </w:sdtPr>
    <w:sdtContent>
      <w:p w14:paraId="4442B192" w14:textId="77777777" w:rsidR="00753109" w:rsidRDefault="00753109">
        <w:pPr>
          <w:pStyle w:val="a8"/>
          <w:jc w:val="center"/>
        </w:pPr>
        <w:r>
          <w:fldChar w:fldCharType="begin"/>
        </w:r>
        <w:r>
          <w:instrText xml:space="preserve"> PAGE   \* MERGEFORMAT </w:instrText>
        </w:r>
        <w:r>
          <w:fldChar w:fldCharType="separate"/>
        </w:r>
        <w:r w:rsidRPr="008709F1">
          <w:rPr>
            <w:noProof/>
            <w:lang w:val="zh-CN"/>
          </w:rPr>
          <w:t>ii</w:t>
        </w:r>
        <w:r>
          <w:rPr>
            <w:noProof/>
            <w:lang w:val="zh-CN"/>
          </w:rPr>
          <w:fldChar w:fldCharType="end"/>
        </w:r>
      </w:p>
    </w:sdtContent>
  </w:sdt>
  <w:p w14:paraId="4DA3148A" w14:textId="77777777" w:rsidR="00753109" w:rsidRDefault="0075310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859175"/>
      <w:docPartObj>
        <w:docPartGallery w:val="Page Numbers (Bottom of Page)"/>
        <w:docPartUnique/>
      </w:docPartObj>
    </w:sdtPr>
    <w:sdtContent>
      <w:p w14:paraId="3A01C10F" w14:textId="77777777" w:rsidR="00753109" w:rsidRDefault="00753109">
        <w:pPr>
          <w:pStyle w:val="a8"/>
          <w:jc w:val="center"/>
        </w:pPr>
        <w:r>
          <w:fldChar w:fldCharType="begin"/>
        </w:r>
        <w:r>
          <w:instrText xml:space="preserve"> PAGE   \* MERGEFORMAT </w:instrText>
        </w:r>
        <w:r>
          <w:fldChar w:fldCharType="separate"/>
        </w:r>
        <w:r w:rsidRPr="008709F1">
          <w:rPr>
            <w:noProof/>
            <w:lang w:val="zh-CN"/>
          </w:rPr>
          <w:t>15</w:t>
        </w:r>
        <w:r>
          <w:rPr>
            <w:noProof/>
            <w:lang w:val="zh-CN"/>
          </w:rPr>
          <w:fldChar w:fldCharType="end"/>
        </w:r>
      </w:p>
    </w:sdtContent>
  </w:sdt>
  <w:p w14:paraId="70581D42" w14:textId="77777777" w:rsidR="00753109" w:rsidRDefault="007531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64CD7" w14:textId="77777777" w:rsidR="00753109" w:rsidRDefault="00753109" w:rsidP="00DC1FD5">
      <w:pPr>
        <w:spacing w:line="240" w:lineRule="auto"/>
        <w:ind w:firstLine="480"/>
      </w:pPr>
      <w:r>
        <w:separator/>
      </w:r>
    </w:p>
  </w:footnote>
  <w:footnote w:type="continuationSeparator" w:id="0">
    <w:p w14:paraId="6B3C777E" w14:textId="77777777" w:rsidR="00753109" w:rsidRDefault="00753109" w:rsidP="00DC1FD5">
      <w:pPr>
        <w:spacing w:line="240" w:lineRule="auto"/>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3F60"/>
    <w:multiLevelType w:val="hybridMultilevel"/>
    <w:tmpl w:val="AEBCDEA0"/>
    <w:lvl w:ilvl="0" w:tplc="6A4A01E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15:restartNumberingAfterBreak="0">
    <w:nsid w:val="05C762DB"/>
    <w:multiLevelType w:val="hybridMultilevel"/>
    <w:tmpl w:val="842623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A802EC0"/>
    <w:multiLevelType w:val="hybridMultilevel"/>
    <w:tmpl w:val="D314561C"/>
    <w:lvl w:ilvl="0" w:tplc="65887A78">
      <w:start w:val="1"/>
      <w:numFmt w:val="decimal"/>
      <w:lvlText w:val="9.1.%1"/>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9372CE0"/>
    <w:multiLevelType w:val="multilevel"/>
    <w:tmpl w:val="39372CE0"/>
    <w:lvl w:ilvl="0">
      <w:start w:val="1"/>
      <w:numFmt w:val="decimal"/>
      <w:lvlText w:val="9.%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AA45352"/>
    <w:multiLevelType w:val="hybridMultilevel"/>
    <w:tmpl w:val="953A6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0F96105"/>
    <w:multiLevelType w:val="hybridMultilevel"/>
    <w:tmpl w:val="B220E6C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10A550F"/>
    <w:multiLevelType w:val="hybridMultilevel"/>
    <w:tmpl w:val="F2483F02"/>
    <w:lvl w:ilvl="0" w:tplc="6A4A01E8">
      <w:start w:val="1"/>
      <w:numFmt w:val="decimal"/>
      <w:lvlText w:val="%1"/>
      <w:lvlJc w:val="left"/>
      <w:pPr>
        <w:tabs>
          <w:tab w:val="num" w:pos="284"/>
        </w:tabs>
        <w:ind w:left="397" w:hanging="397"/>
      </w:pPr>
      <w:rPr>
        <w:rFonts w:hint="eastAsia"/>
      </w:rPr>
    </w:lvl>
    <w:lvl w:ilvl="1" w:tplc="04090019">
      <w:start w:val="1"/>
      <w:numFmt w:val="lowerLetter"/>
      <w:lvlText w:val="%2)"/>
      <w:lvlJc w:val="left"/>
      <w:pPr>
        <w:ind w:left="840" w:hanging="420"/>
      </w:pPr>
    </w:lvl>
    <w:lvl w:ilvl="2" w:tplc="6A4A01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BFA799E"/>
    <w:multiLevelType w:val="hybridMultilevel"/>
    <w:tmpl w:val="E56A95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7A3C0C"/>
    <w:multiLevelType w:val="hybridMultilevel"/>
    <w:tmpl w:val="AEBCDEA0"/>
    <w:lvl w:ilvl="0" w:tplc="6A4A01E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5C6F6069"/>
    <w:multiLevelType w:val="hybridMultilevel"/>
    <w:tmpl w:val="1DD85C08"/>
    <w:lvl w:ilvl="0" w:tplc="F588227C">
      <w:start w:val="1"/>
      <w:numFmt w:val="decimal"/>
      <w:lvlText w:val="9.2.%1"/>
      <w:lvlJc w:val="left"/>
      <w:pPr>
        <w:ind w:left="397" w:hanging="397"/>
      </w:pPr>
      <w:rPr>
        <w:rFonts w:hint="eastAsia"/>
        <w:b/>
        <w:i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D4B5DDE"/>
    <w:multiLevelType w:val="multilevel"/>
    <w:tmpl w:val="5D4B5DDE"/>
    <w:lvl w:ilvl="0">
      <w:start w:val="1"/>
      <w:numFmt w:val="decimal"/>
      <w:lvlText w:val="9.2.%1"/>
      <w:lvlJc w:val="left"/>
      <w:pPr>
        <w:ind w:left="397" w:hanging="397"/>
      </w:pPr>
      <w:rPr>
        <w:rFonts w:hint="eastAsia"/>
        <w:b/>
        <w:i w:val="0"/>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60A56D67"/>
    <w:multiLevelType w:val="hybridMultilevel"/>
    <w:tmpl w:val="89727B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39F173A"/>
    <w:multiLevelType w:val="hybridMultilevel"/>
    <w:tmpl w:val="AEBCDEA0"/>
    <w:lvl w:ilvl="0" w:tplc="6A4A01E8">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68DF02A1"/>
    <w:multiLevelType w:val="hybridMultilevel"/>
    <w:tmpl w:val="E370C884"/>
    <w:lvl w:ilvl="0" w:tplc="758E21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472759"/>
    <w:multiLevelType w:val="hybridMultilevel"/>
    <w:tmpl w:val="629200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F224475"/>
    <w:multiLevelType w:val="hybridMultilevel"/>
    <w:tmpl w:val="C8A62A92"/>
    <w:lvl w:ilvl="0" w:tplc="2084A9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0217D31"/>
    <w:multiLevelType w:val="hybridMultilevel"/>
    <w:tmpl w:val="40EAB7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89F2D5F"/>
    <w:multiLevelType w:val="hybridMultilevel"/>
    <w:tmpl w:val="E4A64AB8"/>
    <w:lvl w:ilvl="0" w:tplc="DD34BB16">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CC7276D"/>
    <w:multiLevelType w:val="hybridMultilevel"/>
    <w:tmpl w:val="CEF64F24"/>
    <w:lvl w:ilvl="0" w:tplc="AF6431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F077950"/>
    <w:multiLevelType w:val="multilevel"/>
    <w:tmpl w:val="7F077950"/>
    <w:lvl w:ilvl="0">
      <w:start w:val="1"/>
      <w:numFmt w:val="decimal"/>
      <w:lvlText w:val="%1、"/>
      <w:lvlJc w:val="left"/>
      <w:pPr>
        <w:ind w:left="757" w:hanging="360"/>
      </w:pPr>
      <w:rPr>
        <w:rFonts w:hint="default"/>
      </w:rPr>
    </w:lvl>
    <w:lvl w:ilvl="1">
      <w:start w:val="1"/>
      <w:numFmt w:val="lowerLetter"/>
      <w:lvlText w:val="%2)"/>
      <w:lvlJc w:val="left"/>
      <w:pPr>
        <w:ind w:left="1237" w:hanging="420"/>
      </w:pPr>
    </w:lvl>
    <w:lvl w:ilvl="2">
      <w:start w:val="1"/>
      <w:numFmt w:val="lowerRoman"/>
      <w:lvlText w:val="%3."/>
      <w:lvlJc w:val="right"/>
      <w:pPr>
        <w:ind w:left="1657" w:hanging="420"/>
      </w:pPr>
    </w:lvl>
    <w:lvl w:ilvl="3">
      <w:start w:val="1"/>
      <w:numFmt w:val="decimal"/>
      <w:lvlText w:val="%4."/>
      <w:lvlJc w:val="left"/>
      <w:pPr>
        <w:ind w:left="2077" w:hanging="420"/>
      </w:pPr>
    </w:lvl>
    <w:lvl w:ilvl="4">
      <w:start w:val="1"/>
      <w:numFmt w:val="lowerLetter"/>
      <w:lvlText w:val="%5)"/>
      <w:lvlJc w:val="left"/>
      <w:pPr>
        <w:ind w:left="2497" w:hanging="420"/>
      </w:pPr>
    </w:lvl>
    <w:lvl w:ilvl="5">
      <w:start w:val="1"/>
      <w:numFmt w:val="lowerRoman"/>
      <w:lvlText w:val="%6."/>
      <w:lvlJc w:val="right"/>
      <w:pPr>
        <w:ind w:left="2917" w:hanging="420"/>
      </w:pPr>
    </w:lvl>
    <w:lvl w:ilvl="6">
      <w:start w:val="1"/>
      <w:numFmt w:val="decimal"/>
      <w:lvlText w:val="%7."/>
      <w:lvlJc w:val="left"/>
      <w:pPr>
        <w:ind w:left="3337" w:hanging="420"/>
      </w:pPr>
    </w:lvl>
    <w:lvl w:ilvl="7">
      <w:start w:val="1"/>
      <w:numFmt w:val="lowerLetter"/>
      <w:lvlText w:val="%8)"/>
      <w:lvlJc w:val="left"/>
      <w:pPr>
        <w:ind w:left="3757" w:hanging="420"/>
      </w:pPr>
    </w:lvl>
    <w:lvl w:ilvl="8">
      <w:start w:val="1"/>
      <w:numFmt w:val="lowerRoman"/>
      <w:lvlText w:val="%9."/>
      <w:lvlJc w:val="right"/>
      <w:pPr>
        <w:ind w:left="4177" w:hanging="420"/>
      </w:pPr>
    </w:lvl>
  </w:abstractNum>
  <w:num w:numId="1">
    <w:abstractNumId w:val="13"/>
  </w:num>
  <w:num w:numId="2">
    <w:abstractNumId w:val="2"/>
  </w:num>
  <w:num w:numId="3">
    <w:abstractNumId w:val="9"/>
  </w:num>
  <w:num w:numId="4">
    <w:abstractNumId w:val="6"/>
  </w:num>
  <w:num w:numId="5">
    <w:abstractNumId w:val="8"/>
  </w:num>
  <w:num w:numId="6">
    <w:abstractNumId w:val="0"/>
  </w:num>
  <w:num w:numId="7">
    <w:abstractNumId w:val="12"/>
  </w:num>
  <w:num w:numId="8">
    <w:abstractNumId w:val="5"/>
  </w:num>
  <w:num w:numId="9">
    <w:abstractNumId w:val="3"/>
  </w:num>
  <w:num w:numId="10">
    <w:abstractNumId w:val="18"/>
  </w:num>
  <w:num w:numId="11">
    <w:abstractNumId w:val="15"/>
  </w:num>
  <w:num w:numId="12">
    <w:abstractNumId w:val="14"/>
  </w:num>
  <w:num w:numId="13">
    <w:abstractNumId w:val="17"/>
  </w:num>
  <w:num w:numId="14">
    <w:abstractNumId w:val="10"/>
  </w:num>
  <w:num w:numId="15">
    <w:abstractNumId w:val="19"/>
  </w:num>
  <w:num w:numId="16">
    <w:abstractNumId w:val="1"/>
  </w:num>
  <w:num w:numId="17">
    <w:abstractNumId w:val="16"/>
  </w:num>
  <w:num w:numId="18">
    <w:abstractNumId w:val="11"/>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D29"/>
    <w:rsid w:val="00004034"/>
    <w:rsid w:val="00005873"/>
    <w:rsid w:val="00005C18"/>
    <w:rsid w:val="000068DA"/>
    <w:rsid w:val="00006FEF"/>
    <w:rsid w:val="000070B6"/>
    <w:rsid w:val="000114E2"/>
    <w:rsid w:val="000125BE"/>
    <w:rsid w:val="00012814"/>
    <w:rsid w:val="00013EFE"/>
    <w:rsid w:val="00014874"/>
    <w:rsid w:val="00015A21"/>
    <w:rsid w:val="0001704E"/>
    <w:rsid w:val="0001760B"/>
    <w:rsid w:val="00017F67"/>
    <w:rsid w:val="00020F8B"/>
    <w:rsid w:val="0002550A"/>
    <w:rsid w:val="00025CAF"/>
    <w:rsid w:val="00025D5E"/>
    <w:rsid w:val="0003062E"/>
    <w:rsid w:val="00031C42"/>
    <w:rsid w:val="00032D29"/>
    <w:rsid w:val="00033331"/>
    <w:rsid w:val="00033DD1"/>
    <w:rsid w:val="00042198"/>
    <w:rsid w:val="00043988"/>
    <w:rsid w:val="0004457C"/>
    <w:rsid w:val="00046B14"/>
    <w:rsid w:val="00051570"/>
    <w:rsid w:val="000524E8"/>
    <w:rsid w:val="00053B61"/>
    <w:rsid w:val="00055014"/>
    <w:rsid w:val="00056E66"/>
    <w:rsid w:val="000572ED"/>
    <w:rsid w:val="00057C67"/>
    <w:rsid w:val="00057E6C"/>
    <w:rsid w:val="00062DA2"/>
    <w:rsid w:val="00065E31"/>
    <w:rsid w:val="00070F1F"/>
    <w:rsid w:val="000717B7"/>
    <w:rsid w:val="000755A6"/>
    <w:rsid w:val="00081D8D"/>
    <w:rsid w:val="0008620E"/>
    <w:rsid w:val="00087520"/>
    <w:rsid w:val="000876F0"/>
    <w:rsid w:val="00090130"/>
    <w:rsid w:val="00090FBE"/>
    <w:rsid w:val="000920CF"/>
    <w:rsid w:val="0009377A"/>
    <w:rsid w:val="00096FCB"/>
    <w:rsid w:val="000A75C2"/>
    <w:rsid w:val="000B1F8F"/>
    <w:rsid w:val="000B4180"/>
    <w:rsid w:val="000B552A"/>
    <w:rsid w:val="000B678B"/>
    <w:rsid w:val="000B698A"/>
    <w:rsid w:val="000B6DB8"/>
    <w:rsid w:val="000C09FD"/>
    <w:rsid w:val="000C0B14"/>
    <w:rsid w:val="000C4337"/>
    <w:rsid w:val="000C486F"/>
    <w:rsid w:val="000D0152"/>
    <w:rsid w:val="000D04DB"/>
    <w:rsid w:val="000D34C7"/>
    <w:rsid w:val="000D3B82"/>
    <w:rsid w:val="000D6104"/>
    <w:rsid w:val="000D652A"/>
    <w:rsid w:val="000D684A"/>
    <w:rsid w:val="000E0F10"/>
    <w:rsid w:val="000E48D4"/>
    <w:rsid w:val="000E7B7E"/>
    <w:rsid w:val="000F009B"/>
    <w:rsid w:val="000F0DBB"/>
    <w:rsid w:val="000F2558"/>
    <w:rsid w:val="001013D6"/>
    <w:rsid w:val="001041B2"/>
    <w:rsid w:val="00104CEB"/>
    <w:rsid w:val="001050A9"/>
    <w:rsid w:val="00106F67"/>
    <w:rsid w:val="0011127A"/>
    <w:rsid w:val="0011278B"/>
    <w:rsid w:val="001129B5"/>
    <w:rsid w:val="001134E0"/>
    <w:rsid w:val="0011449B"/>
    <w:rsid w:val="00114E69"/>
    <w:rsid w:val="00115C63"/>
    <w:rsid w:val="00116000"/>
    <w:rsid w:val="00117CDB"/>
    <w:rsid w:val="00121878"/>
    <w:rsid w:val="001255C8"/>
    <w:rsid w:val="0012563D"/>
    <w:rsid w:val="001258EE"/>
    <w:rsid w:val="00126ACD"/>
    <w:rsid w:val="001302F7"/>
    <w:rsid w:val="00131295"/>
    <w:rsid w:val="00134382"/>
    <w:rsid w:val="00137A3B"/>
    <w:rsid w:val="00143265"/>
    <w:rsid w:val="001437B5"/>
    <w:rsid w:val="00146284"/>
    <w:rsid w:val="001532AE"/>
    <w:rsid w:val="001543C2"/>
    <w:rsid w:val="00161403"/>
    <w:rsid w:val="00163F4F"/>
    <w:rsid w:val="00165974"/>
    <w:rsid w:val="00166730"/>
    <w:rsid w:val="0016753F"/>
    <w:rsid w:val="00170243"/>
    <w:rsid w:val="001706B6"/>
    <w:rsid w:val="00172475"/>
    <w:rsid w:val="00174D09"/>
    <w:rsid w:val="0017525C"/>
    <w:rsid w:val="001807DE"/>
    <w:rsid w:val="00181831"/>
    <w:rsid w:val="0018229C"/>
    <w:rsid w:val="00182A01"/>
    <w:rsid w:val="00185901"/>
    <w:rsid w:val="001905A7"/>
    <w:rsid w:val="0019121E"/>
    <w:rsid w:val="00196D16"/>
    <w:rsid w:val="001A1877"/>
    <w:rsid w:val="001B4889"/>
    <w:rsid w:val="001C5451"/>
    <w:rsid w:val="001C5F93"/>
    <w:rsid w:val="001C6D25"/>
    <w:rsid w:val="001C6FD7"/>
    <w:rsid w:val="001C74FA"/>
    <w:rsid w:val="001C75E8"/>
    <w:rsid w:val="001C7E45"/>
    <w:rsid w:val="001D0EBF"/>
    <w:rsid w:val="001D1609"/>
    <w:rsid w:val="001D4D2C"/>
    <w:rsid w:val="001D53C3"/>
    <w:rsid w:val="001D6310"/>
    <w:rsid w:val="001E0897"/>
    <w:rsid w:val="001E1739"/>
    <w:rsid w:val="001E4A26"/>
    <w:rsid w:val="001F1A1C"/>
    <w:rsid w:val="001F6911"/>
    <w:rsid w:val="001F7144"/>
    <w:rsid w:val="0020042D"/>
    <w:rsid w:val="00203AEF"/>
    <w:rsid w:val="00204536"/>
    <w:rsid w:val="0020747C"/>
    <w:rsid w:val="002129ED"/>
    <w:rsid w:val="0021769D"/>
    <w:rsid w:val="00220356"/>
    <w:rsid w:val="002204D7"/>
    <w:rsid w:val="00221C28"/>
    <w:rsid w:val="00222673"/>
    <w:rsid w:val="00222BF1"/>
    <w:rsid w:val="00222F51"/>
    <w:rsid w:val="00223BFC"/>
    <w:rsid w:val="00224533"/>
    <w:rsid w:val="002245BC"/>
    <w:rsid w:val="00224B5E"/>
    <w:rsid w:val="00227301"/>
    <w:rsid w:val="002275AD"/>
    <w:rsid w:val="00232F86"/>
    <w:rsid w:val="002336B1"/>
    <w:rsid w:val="002340AA"/>
    <w:rsid w:val="00235BD4"/>
    <w:rsid w:val="00236E81"/>
    <w:rsid w:val="00242636"/>
    <w:rsid w:val="00246008"/>
    <w:rsid w:val="0025123C"/>
    <w:rsid w:val="00251E19"/>
    <w:rsid w:val="0025272D"/>
    <w:rsid w:val="00253274"/>
    <w:rsid w:val="002538A4"/>
    <w:rsid w:val="00255C62"/>
    <w:rsid w:val="00257AE5"/>
    <w:rsid w:val="0026076F"/>
    <w:rsid w:val="00260B6C"/>
    <w:rsid w:val="00262EA4"/>
    <w:rsid w:val="00264BCB"/>
    <w:rsid w:val="002725E4"/>
    <w:rsid w:val="00276CDA"/>
    <w:rsid w:val="002776E4"/>
    <w:rsid w:val="002804A0"/>
    <w:rsid w:val="0028246E"/>
    <w:rsid w:val="00283D21"/>
    <w:rsid w:val="00284DB6"/>
    <w:rsid w:val="002851A9"/>
    <w:rsid w:val="002852F2"/>
    <w:rsid w:val="00290875"/>
    <w:rsid w:val="0029089D"/>
    <w:rsid w:val="002910C2"/>
    <w:rsid w:val="002915B8"/>
    <w:rsid w:val="00293461"/>
    <w:rsid w:val="002948B1"/>
    <w:rsid w:val="00294CD3"/>
    <w:rsid w:val="002956F3"/>
    <w:rsid w:val="002957BB"/>
    <w:rsid w:val="00296770"/>
    <w:rsid w:val="00296B5D"/>
    <w:rsid w:val="002970FE"/>
    <w:rsid w:val="002A3839"/>
    <w:rsid w:val="002A5FA0"/>
    <w:rsid w:val="002A7228"/>
    <w:rsid w:val="002A7944"/>
    <w:rsid w:val="002A7B18"/>
    <w:rsid w:val="002B185B"/>
    <w:rsid w:val="002B27FF"/>
    <w:rsid w:val="002B39B5"/>
    <w:rsid w:val="002B6607"/>
    <w:rsid w:val="002C2BFF"/>
    <w:rsid w:val="002D14B0"/>
    <w:rsid w:val="002D3BCF"/>
    <w:rsid w:val="002D3CE1"/>
    <w:rsid w:val="002D42FC"/>
    <w:rsid w:val="002D4879"/>
    <w:rsid w:val="002D5322"/>
    <w:rsid w:val="002D78DE"/>
    <w:rsid w:val="002E0EA3"/>
    <w:rsid w:val="002E5658"/>
    <w:rsid w:val="002E74B7"/>
    <w:rsid w:val="002F0BB7"/>
    <w:rsid w:val="002F0ECA"/>
    <w:rsid w:val="002F1FA9"/>
    <w:rsid w:val="002F2823"/>
    <w:rsid w:val="002F474D"/>
    <w:rsid w:val="002F48D5"/>
    <w:rsid w:val="002F54CD"/>
    <w:rsid w:val="002F7919"/>
    <w:rsid w:val="0030067B"/>
    <w:rsid w:val="00303A7A"/>
    <w:rsid w:val="00305CD7"/>
    <w:rsid w:val="003111FA"/>
    <w:rsid w:val="003152EB"/>
    <w:rsid w:val="003164A7"/>
    <w:rsid w:val="003165F5"/>
    <w:rsid w:val="00316E5C"/>
    <w:rsid w:val="00320962"/>
    <w:rsid w:val="00325084"/>
    <w:rsid w:val="00326045"/>
    <w:rsid w:val="00326B36"/>
    <w:rsid w:val="00327993"/>
    <w:rsid w:val="00327C70"/>
    <w:rsid w:val="0033072C"/>
    <w:rsid w:val="003308E2"/>
    <w:rsid w:val="00331B9E"/>
    <w:rsid w:val="00335612"/>
    <w:rsid w:val="0033626E"/>
    <w:rsid w:val="00336306"/>
    <w:rsid w:val="00337636"/>
    <w:rsid w:val="00337DF1"/>
    <w:rsid w:val="0034064D"/>
    <w:rsid w:val="00340F96"/>
    <w:rsid w:val="003427FA"/>
    <w:rsid w:val="00343888"/>
    <w:rsid w:val="003438AF"/>
    <w:rsid w:val="00343916"/>
    <w:rsid w:val="0034445C"/>
    <w:rsid w:val="0034466F"/>
    <w:rsid w:val="003448F8"/>
    <w:rsid w:val="00347EFA"/>
    <w:rsid w:val="0035068A"/>
    <w:rsid w:val="00352429"/>
    <w:rsid w:val="00352749"/>
    <w:rsid w:val="00352B5E"/>
    <w:rsid w:val="003536D4"/>
    <w:rsid w:val="00353784"/>
    <w:rsid w:val="00355F88"/>
    <w:rsid w:val="00356454"/>
    <w:rsid w:val="0035754B"/>
    <w:rsid w:val="00360675"/>
    <w:rsid w:val="00360B9E"/>
    <w:rsid w:val="00364316"/>
    <w:rsid w:val="0036727C"/>
    <w:rsid w:val="0037139E"/>
    <w:rsid w:val="00383C81"/>
    <w:rsid w:val="00384E3B"/>
    <w:rsid w:val="00387FC1"/>
    <w:rsid w:val="00392954"/>
    <w:rsid w:val="00392AED"/>
    <w:rsid w:val="00393ECD"/>
    <w:rsid w:val="00394917"/>
    <w:rsid w:val="0039493F"/>
    <w:rsid w:val="00396FF4"/>
    <w:rsid w:val="003A0A62"/>
    <w:rsid w:val="003A0CA4"/>
    <w:rsid w:val="003A2C22"/>
    <w:rsid w:val="003A35A6"/>
    <w:rsid w:val="003A3951"/>
    <w:rsid w:val="003A3AF6"/>
    <w:rsid w:val="003A3CFD"/>
    <w:rsid w:val="003A5061"/>
    <w:rsid w:val="003A6D38"/>
    <w:rsid w:val="003A7C73"/>
    <w:rsid w:val="003B203B"/>
    <w:rsid w:val="003B3B79"/>
    <w:rsid w:val="003B67B8"/>
    <w:rsid w:val="003B7C7F"/>
    <w:rsid w:val="003C150A"/>
    <w:rsid w:val="003C5A73"/>
    <w:rsid w:val="003C6B04"/>
    <w:rsid w:val="003C7AD7"/>
    <w:rsid w:val="003D0C93"/>
    <w:rsid w:val="003D1EC5"/>
    <w:rsid w:val="003D274F"/>
    <w:rsid w:val="003D56BD"/>
    <w:rsid w:val="003D6309"/>
    <w:rsid w:val="003D6E1E"/>
    <w:rsid w:val="003D7832"/>
    <w:rsid w:val="003E1BD5"/>
    <w:rsid w:val="003E1D32"/>
    <w:rsid w:val="003E76FA"/>
    <w:rsid w:val="003E7DDB"/>
    <w:rsid w:val="003F1CE5"/>
    <w:rsid w:val="003F45F6"/>
    <w:rsid w:val="003F5B6E"/>
    <w:rsid w:val="004003F0"/>
    <w:rsid w:val="0040162D"/>
    <w:rsid w:val="0041029A"/>
    <w:rsid w:val="00416F51"/>
    <w:rsid w:val="004229CD"/>
    <w:rsid w:val="004261F3"/>
    <w:rsid w:val="0042747D"/>
    <w:rsid w:val="00432C44"/>
    <w:rsid w:val="004330EF"/>
    <w:rsid w:val="00435D7C"/>
    <w:rsid w:val="0043604D"/>
    <w:rsid w:val="00436B7B"/>
    <w:rsid w:val="00437222"/>
    <w:rsid w:val="00437E6F"/>
    <w:rsid w:val="004458B2"/>
    <w:rsid w:val="00453313"/>
    <w:rsid w:val="0045575F"/>
    <w:rsid w:val="00462E8B"/>
    <w:rsid w:val="00463355"/>
    <w:rsid w:val="0046494E"/>
    <w:rsid w:val="00465490"/>
    <w:rsid w:val="00465FB1"/>
    <w:rsid w:val="00470C00"/>
    <w:rsid w:val="00471270"/>
    <w:rsid w:val="00471377"/>
    <w:rsid w:val="00473F29"/>
    <w:rsid w:val="00475168"/>
    <w:rsid w:val="004818D5"/>
    <w:rsid w:val="00481B0F"/>
    <w:rsid w:val="00487A95"/>
    <w:rsid w:val="00491A6F"/>
    <w:rsid w:val="00495565"/>
    <w:rsid w:val="00497041"/>
    <w:rsid w:val="0049773C"/>
    <w:rsid w:val="004A0A81"/>
    <w:rsid w:val="004A23D3"/>
    <w:rsid w:val="004A2A4D"/>
    <w:rsid w:val="004A39F8"/>
    <w:rsid w:val="004A3A74"/>
    <w:rsid w:val="004A5727"/>
    <w:rsid w:val="004A5DE2"/>
    <w:rsid w:val="004A6D4B"/>
    <w:rsid w:val="004B10E7"/>
    <w:rsid w:val="004B2AAD"/>
    <w:rsid w:val="004B2B7D"/>
    <w:rsid w:val="004B4638"/>
    <w:rsid w:val="004B67B8"/>
    <w:rsid w:val="004B67BA"/>
    <w:rsid w:val="004B70EF"/>
    <w:rsid w:val="004B7CA5"/>
    <w:rsid w:val="004C0E25"/>
    <w:rsid w:val="004C25A9"/>
    <w:rsid w:val="004C341C"/>
    <w:rsid w:val="004C4165"/>
    <w:rsid w:val="004D6386"/>
    <w:rsid w:val="004E02BA"/>
    <w:rsid w:val="004E5FBF"/>
    <w:rsid w:val="004F2D3A"/>
    <w:rsid w:val="004F3037"/>
    <w:rsid w:val="004F3851"/>
    <w:rsid w:val="004F419E"/>
    <w:rsid w:val="004F4C11"/>
    <w:rsid w:val="004F628E"/>
    <w:rsid w:val="00501423"/>
    <w:rsid w:val="005014FF"/>
    <w:rsid w:val="00501E4E"/>
    <w:rsid w:val="005026CF"/>
    <w:rsid w:val="0050288D"/>
    <w:rsid w:val="00502A8C"/>
    <w:rsid w:val="00503027"/>
    <w:rsid w:val="00503B37"/>
    <w:rsid w:val="00504760"/>
    <w:rsid w:val="00505053"/>
    <w:rsid w:val="00505FBB"/>
    <w:rsid w:val="005067A2"/>
    <w:rsid w:val="00506CF6"/>
    <w:rsid w:val="00507947"/>
    <w:rsid w:val="00507B6F"/>
    <w:rsid w:val="00514C60"/>
    <w:rsid w:val="00520157"/>
    <w:rsid w:val="005236BC"/>
    <w:rsid w:val="00523A86"/>
    <w:rsid w:val="00525BE1"/>
    <w:rsid w:val="00525DAC"/>
    <w:rsid w:val="00526392"/>
    <w:rsid w:val="005333FE"/>
    <w:rsid w:val="0053612C"/>
    <w:rsid w:val="00541B09"/>
    <w:rsid w:val="00543411"/>
    <w:rsid w:val="005458BD"/>
    <w:rsid w:val="005462B3"/>
    <w:rsid w:val="00546820"/>
    <w:rsid w:val="0055183F"/>
    <w:rsid w:val="00555696"/>
    <w:rsid w:val="00555C42"/>
    <w:rsid w:val="005613E2"/>
    <w:rsid w:val="005624D5"/>
    <w:rsid w:val="00563026"/>
    <w:rsid w:val="00563C96"/>
    <w:rsid w:val="0056414B"/>
    <w:rsid w:val="0056632D"/>
    <w:rsid w:val="0056730B"/>
    <w:rsid w:val="00567BF6"/>
    <w:rsid w:val="00567FCF"/>
    <w:rsid w:val="0057250F"/>
    <w:rsid w:val="005730A7"/>
    <w:rsid w:val="00573834"/>
    <w:rsid w:val="005740C5"/>
    <w:rsid w:val="005745A6"/>
    <w:rsid w:val="005752C2"/>
    <w:rsid w:val="00575EE1"/>
    <w:rsid w:val="00581237"/>
    <w:rsid w:val="0058168D"/>
    <w:rsid w:val="0058192F"/>
    <w:rsid w:val="00584CAE"/>
    <w:rsid w:val="00587661"/>
    <w:rsid w:val="00587791"/>
    <w:rsid w:val="00587CF8"/>
    <w:rsid w:val="00593267"/>
    <w:rsid w:val="00593C34"/>
    <w:rsid w:val="00595F59"/>
    <w:rsid w:val="005A028F"/>
    <w:rsid w:val="005A097D"/>
    <w:rsid w:val="005A2623"/>
    <w:rsid w:val="005A7456"/>
    <w:rsid w:val="005B236C"/>
    <w:rsid w:val="005B27F6"/>
    <w:rsid w:val="005B55AA"/>
    <w:rsid w:val="005B59E9"/>
    <w:rsid w:val="005B7AAB"/>
    <w:rsid w:val="005C0914"/>
    <w:rsid w:val="005C0AA9"/>
    <w:rsid w:val="005C1BF8"/>
    <w:rsid w:val="005C23F1"/>
    <w:rsid w:val="005C769D"/>
    <w:rsid w:val="005D170C"/>
    <w:rsid w:val="005D2ECD"/>
    <w:rsid w:val="005D365D"/>
    <w:rsid w:val="005D441F"/>
    <w:rsid w:val="005D5808"/>
    <w:rsid w:val="005D5F06"/>
    <w:rsid w:val="005D614B"/>
    <w:rsid w:val="005E114F"/>
    <w:rsid w:val="005E2C74"/>
    <w:rsid w:val="005E357E"/>
    <w:rsid w:val="005E381A"/>
    <w:rsid w:val="005E53BB"/>
    <w:rsid w:val="005E6490"/>
    <w:rsid w:val="005F1E49"/>
    <w:rsid w:val="005F2F66"/>
    <w:rsid w:val="005F572C"/>
    <w:rsid w:val="005F5D40"/>
    <w:rsid w:val="005F716F"/>
    <w:rsid w:val="005F7F6D"/>
    <w:rsid w:val="00600918"/>
    <w:rsid w:val="00601080"/>
    <w:rsid w:val="006010F6"/>
    <w:rsid w:val="006031F0"/>
    <w:rsid w:val="00604AA3"/>
    <w:rsid w:val="00605D61"/>
    <w:rsid w:val="00606237"/>
    <w:rsid w:val="006100D2"/>
    <w:rsid w:val="00610819"/>
    <w:rsid w:val="00611640"/>
    <w:rsid w:val="00614D89"/>
    <w:rsid w:val="0061592E"/>
    <w:rsid w:val="00617720"/>
    <w:rsid w:val="00617839"/>
    <w:rsid w:val="006226EE"/>
    <w:rsid w:val="0062488B"/>
    <w:rsid w:val="006250E3"/>
    <w:rsid w:val="006305E4"/>
    <w:rsid w:val="00632206"/>
    <w:rsid w:val="00634434"/>
    <w:rsid w:val="006374A3"/>
    <w:rsid w:val="0064095C"/>
    <w:rsid w:val="006420B6"/>
    <w:rsid w:val="006424AF"/>
    <w:rsid w:val="00644C7C"/>
    <w:rsid w:val="0064768C"/>
    <w:rsid w:val="006477FE"/>
    <w:rsid w:val="006478B5"/>
    <w:rsid w:val="00650609"/>
    <w:rsid w:val="00651616"/>
    <w:rsid w:val="00657F8E"/>
    <w:rsid w:val="006610AE"/>
    <w:rsid w:val="006618B9"/>
    <w:rsid w:val="00661D33"/>
    <w:rsid w:val="0067019E"/>
    <w:rsid w:val="00671CE7"/>
    <w:rsid w:val="006763F5"/>
    <w:rsid w:val="00676F6B"/>
    <w:rsid w:val="006814FF"/>
    <w:rsid w:val="00682195"/>
    <w:rsid w:val="00682669"/>
    <w:rsid w:val="00684085"/>
    <w:rsid w:val="006872FE"/>
    <w:rsid w:val="00690CF3"/>
    <w:rsid w:val="00694B08"/>
    <w:rsid w:val="00694F19"/>
    <w:rsid w:val="0069541A"/>
    <w:rsid w:val="00695EE0"/>
    <w:rsid w:val="00696045"/>
    <w:rsid w:val="00696B16"/>
    <w:rsid w:val="006A6853"/>
    <w:rsid w:val="006A70D6"/>
    <w:rsid w:val="006A78C6"/>
    <w:rsid w:val="006B0CA9"/>
    <w:rsid w:val="006B4FA0"/>
    <w:rsid w:val="006B58A5"/>
    <w:rsid w:val="006C0129"/>
    <w:rsid w:val="006C10F6"/>
    <w:rsid w:val="006C2336"/>
    <w:rsid w:val="006C5DA5"/>
    <w:rsid w:val="006C6739"/>
    <w:rsid w:val="006C775F"/>
    <w:rsid w:val="006C7DC3"/>
    <w:rsid w:val="006D0969"/>
    <w:rsid w:val="006D5015"/>
    <w:rsid w:val="006D6EAB"/>
    <w:rsid w:val="006D6F96"/>
    <w:rsid w:val="006D7A25"/>
    <w:rsid w:val="006E1C11"/>
    <w:rsid w:val="006E494F"/>
    <w:rsid w:val="006F335D"/>
    <w:rsid w:val="006F35CA"/>
    <w:rsid w:val="006F3A07"/>
    <w:rsid w:val="006F4CF9"/>
    <w:rsid w:val="00700BD9"/>
    <w:rsid w:val="00700F1F"/>
    <w:rsid w:val="007042C0"/>
    <w:rsid w:val="00705672"/>
    <w:rsid w:val="007074DD"/>
    <w:rsid w:val="00710390"/>
    <w:rsid w:val="00713C1A"/>
    <w:rsid w:val="0071755D"/>
    <w:rsid w:val="00717925"/>
    <w:rsid w:val="00717AFA"/>
    <w:rsid w:val="007206EC"/>
    <w:rsid w:val="00720EA2"/>
    <w:rsid w:val="00721ABE"/>
    <w:rsid w:val="00723DF4"/>
    <w:rsid w:val="0072481C"/>
    <w:rsid w:val="00725405"/>
    <w:rsid w:val="00726E05"/>
    <w:rsid w:val="00730499"/>
    <w:rsid w:val="00732CCE"/>
    <w:rsid w:val="00733193"/>
    <w:rsid w:val="00734E2E"/>
    <w:rsid w:val="00735B1F"/>
    <w:rsid w:val="00740618"/>
    <w:rsid w:val="0074158C"/>
    <w:rsid w:val="00741BE7"/>
    <w:rsid w:val="00742E4B"/>
    <w:rsid w:val="00743D38"/>
    <w:rsid w:val="00745DEE"/>
    <w:rsid w:val="00746766"/>
    <w:rsid w:val="00753109"/>
    <w:rsid w:val="00754A20"/>
    <w:rsid w:val="00755957"/>
    <w:rsid w:val="00760A54"/>
    <w:rsid w:val="0076122E"/>
    <w:rsid w:val="0076144E"/>
    <w:rsid w:val="00761E96"/>
    <w:rsid w:val="00761FD3"/>
    <w:rsid w:val="007637B4"/>
    <w:rsid w:val="007646AF"/>
    <w:rsid w:val="00766EEA"/>
    <w:rsid w:val="00767CDB"/>
    <w:rsid w:val="00770979"/>
    <w:rsid w:val="00771F1E"/>
    <w:rsid w:val="00775687"/>
    <w:rsid w:val="007765B9"/>
    <w:rsid w:val="00780B93"/>
    <w:rsid w:val="00783064"/>
    <w:rsid w:val="00783D32"/>
    <w:rsid w:val="00790594"/>
    <w:rsid w:val="007944FB"/>
    <w:rsid w:val="00794F54"/>
    <w:rsid w:val="0079517C"/>
    <w:rsid w:val="007961A6"/>
    <w:rsid w:val="007A0F3B"/>
    <w:rsid w:val="007A567B"/>
    <w:rsid w:val="007B70F9"/>
    <w:rsid w:val="007B786C"/>
    <w:rsid w:val="007C73AF"/>
    <w:rsid w:val="007D139D"/>
    <w:rsid w:val="007D4420"/>
    <w:rsid w:val="007D4DDB"/>
    <w:rsid w:val="007D6175"/>
    <w:rsid w:val="007E1109"/>
    <w:rsid w:val="007E192F"/>
    <w:rsid w:val="007E1D62"/>
    <w:rsid w:val="007E21A9"/>
    <w:rsid w:val="007E295D"/>
    <w:rsid w:val="007E5D86"/>
    <w:rsid w:val="007E6B5D"/>
    <w:rsid w:val="007F0220"/>
    <w:rsid w:val="007F2A02"/>
    <w:rsid w:val="007F4A7D"/>
    <w:rsid w:val="007F50B7"/>
    <w:rsid w:val="007F5DD5"/>
    <w:rsid w:val="00802A00"/>
    <w:rsid w:val="008079F9"/>
    <w:rsid w:val="008107AE"/>
    <w:rsid w:val="00810AFE"/>
    <w:rsid w:val="00811BD2"/>
    <w:rsid w:val="00812CCC"/>
    <w:rsid w:val="00813552"/>
    <w:rsid w:val="00822FB8"/>
    <w:rsid w:val="00825A65"/>
    <w:rsid w:val="00827B5B"/>
    <w:rsid w:val="0083120E"/>
    <w:rsid w:val="00835961"/>
    <w:rsid w:val="008374EC"/>
    <w:rsid w:val="0084013C"/>
    <w:rsid w:val="00843F2E"/>
    <w:rsid w:val="008463ED"/>
    <w:rsid w:val="00846763"/>
    <w:rsid w:val="00846A10"/>
    <w:rsid w:val="008507EC"/>
    <w:rsid w:val="00851438"/>
    <w:rsid w:val="00851636"/>
    <w:rsid w:val="008522DD"/>
    <w:rsid w:val="00853ABE"/>
    <w:rsid w:val="00861F22"/>
    <w:rsid w:val="008622FC"/>
    <w:rsid w:val="0086410B"/>
    <w:rsid w:val="00864FD0"/>
    <w:rsid w:val="00867001"/>
    <w:rsid w:val="008709F1"/>
    <w:rsid w:val="0087436D"/>
    <w:rsid w:val="008743DB"/>
    <w:rsid w:val="008771F4"/>
    <w:rsid w:val="00885D5D"/>
    <w:rsid w:val="00885E9C"/>
    <w:rsid w:val="008861B8"/>
    <w:rsid w:val="00890D94"/>
    <w:rsid w:val="00894973"/>
    <w:rsid w:val="008958B0"/>
    <w:rsid w:val="008A214E"/>
    <w:rsid w:val="008A4001"/>
    <w:rsid w:val="008A516E"/>
    <w:rsid w:val="008B02DD"/>
    <w:rsid w:val="008B2C51"/>
    <w:rsid w:val="008B346D"/>
    <w:rsid w:val="008B3B16"/>
    <w:rsid w:val="008B40F3"/>
    <w:rsid w:val="008B51DF"/>
    <w:rsid w:val="008B5232"/>
    <w:rsid w:val="008B70D1"/>
    <w:rsid w:val="008C0502"/>
    <w:rsid w:val="008C2126"/>
    <w:rsid w:val="008C496F"/>
    <w:rsid w:val="008D1B93"/>
    <w:rsid w:val="008D3026"/>
    <w:rsid w:val="008D4084"/>
    <w:rsid w:val="008D7E3B"/>
    <w:rsid w:val="008E15C1"/>
    <w:rsid w:val="008E28DB"/>
    <w:rsid w:val="008E34AF"/>
    <w:rsid w:val="008E41C8"/>
    <w:rsid w:val="008E69D3"/>
    <w:rsid w:val="008F1650"/>
    <w:rsid w:val="008F27C7"/>
    <w:rsid w:val="008F31FF"/>
    <w:rsid w:val="008F3AB8"/>
    <w:rsid w:val="008F4099"/>
    <w:rsid w:val="008F4C70"/>
    <w:rsid w:val="00901327"/>
    <w:rsid w:val="00903020"/>
    <w:rsid w:val="00903A32"/>
    <w:rsid w:val="00903F62"/>
    <w:rsid w:val="0090553F"/>
    <w:rsid w:val="009072E9"/>
    <w:rsid w:val="009111DE"/>
    <w:rsid w:val="009140B5"/>
    <w:rsid w:val="0091614C"/>
    <w:rsid w:val="009167B4"/>
    <w:rsid w:val="009171AE"/>
    <w:rsid w:val="00917F6A"/>
    <w:rsid w:val="009207F2"/>
    <w:rsid w:val="009264E9"/>
    <w:rsid w:val="00927F09"/>
    <w:rsid w:val="009309E5"/>
    <w:rsid w:val="00930BB1"/>
    <w:rsid w:val="009320A3"/>
    <w:rsid w:val="00941D0D"/>
    <w:rsid w:val="0094241C"/>
    <w:rsid w:val="00942532"/>
    <w:rsid w:val="00946857"/>
    <w:rsid w:val="00946B64"/>
    <w:rsid w:val="00950287"/>
    <w:rsid w:val="00950EDA"/>
    <w:rsid w:val="00952F2C"/>
    <w:rsid w:val="0095305D"/>
    <w:rsid w:val="00954436"/>
    <w:rsid w:val="00955113"/>
    <w:rsid w:val="00955717"/>
    <w:rsid w:val="009558B7"/>
    <w:rsid w:val="00957C90"/>
    <w:rsid w:val="009617D8"/>
    <w:rsid w:val="009625B1"/>
    <w:rsid w:val="00962607"/>
    <w:rsid w:val="0096300A"/>
    <w:rsid w:val="00966840"/>
    <w:rsid w:val="00966B3C"/>
    <w:rsid w:val="00972923"/>
    <w:rsid w:val="009750AC"/>
    <w:rsid w:val="00975613"/>
    <w:rsid w:val="00975F47"/>
    <w:rsid w:val="00983623"/>
    <w:rsid w:val="00984985"/>
    <w:rsid w:val="00986502"/>
    <w:rsid w:val="00986934"/>
    <w:rsid w:val="009907D4"/>
    <w:rsid w:val="00993754"/>
    <w:rsid w:val="00994248"/>
    <w:rsid w:val="00994381"/>
    <w:rsid w:val="009954F5"/>
    <w:rsid w:val="00997499"/>
    <w:rsid w:val="009A3C7E"/>
    <w:rsid w:val="009A3E79"/>
    <w:rsid w:val="009A3F4E"/>
    <w:rsid w:val="009A7873"/>
    <w:rsid w:val="009B1AC4"/>
    <w:rsid w:val="009B224D"/>
    <w:rsid w:val="009B360D"/>
    <w:rsid w:val="009B5A2C"/>
    <w:rsid w:val="009B6111"/>
    <w:rsid w:val="009C1846"/>
    <w:rsid w:val="009C4EC0"/>
    <w:rsid w:val="009C555D"/>
    <w:rsid w:val="009C5AAD"/>
    <w:rsid w:val="009C69D4"/>
    <w:rsid w:val="009D05F7"/>
    <w:rsid w:val="009D0B33"/>
    <w:rsid w:val="009D4A2B"/>
    <w:rsid w:val="009D4D3D"/>
    <w:rsid w:val="009D7508"/>
    <w:rsid w:val="009E1AA0"/>
    <w:rsid w:val="009E4B4E"/>
    <w:rsid w:val="009F4CCC"/>
    <w:rsid w:val="009F5844"/>
    <w:rsid w:val="009F6FEB"/>
    <w:rsid w:val="00A00454"/>
    <w:rsid w:val="00A010B5"/>
    <w:rsid w:val="00A04DAE"/>
    <w:rsid w:val="00A072AF"/>
    <w:rsid w:val="00A0776A"/>
    <w:rsid w:val="00A161DC"/>
    <w:rsid w:val="00A167E3"/>
    <w:rsid w:val="00A17B61"/>
    <w:rsid w:val="00A20FAE"/>
    <w:rsid w:val="00A243B5"/>
    <w:rsid w:val="00A25167"/>
    <w:rsid w:val="00A25B6D"/>
    <w:rsid w:val="00A32BC6"/>
    <w:rsid w:val="00A32CEB"/>
    <w:rsid w:val="00A3742B"/>
    <w:rsid w:val="00A41B29"/>
    <w:rsid w:val="00A4200E"/>
    <w:rsid w:val="00A42301"/>
    <w:rsid w:val="00A46EB1"/>
    <w:rsid w:val="00A47339"/>
    <w:rsid w:val="00A5034E"/>
    <w:rsid w:val="00A527CC"/>
    <w:rsid w:val="00A5452B"/>
    <w:rsid w:val="00A576EE"/>
    <w:rsid w:val="00A60C38"/>
    <w:rsid w:val="00A61553"/>
    <w:rsid w:val="00A63D18"/>
    <w:rsid w:val="00A643A3"/>
    <w:rsid w:val="00A705FE"/>
    <w:rsid w:val="00A710A9"/>
    <w:rsid w:val="00A71E70"/>
    <w:rsid w:val="00A738A8"/>
    <w:rsid w:val="00A7390C"/>
    <w:rsid w:val="00A73F1B"/>
    <w:rsid w:val="00A80E0E"/>
    <w:rsid w:val="00A844D3"/>
    <w:rsid w:val="00A85486"/>
    <w:rsid w:val="00A8664E"/>
    <w:rsid w:val="00A86B36"/>
    <w:rsid w:val="00A87A49"/>
    <w:rsid w:val="00A9531A"/>
    <w:rsid w:val="00A9609D"/>
    <w:rsid w:val="00AA2DAA"/>
    <w:rsid w:val="00AA448D"/>
    <w:rsid w:val="00AA519A"/>
    <w:rsid w:val="00AA55EA"/>
    <w:rsid w:val="00AA5688"/>
    <w:rsid w:val="00AA5C75"/>
    <w:rsid w:val="00AB0344"/>
    <w:rsid w:val="00AB040D"/>
    <w:rsid w:val="00AB2E12"/>
    <w:rsid w:val="00AB36D4"/>
    <w:rsid w:val="00AB5FF7"/>
    <w:rsid w:val="00AB6408"/>
    <w:rsid w:val="00AC494B"/>
    <w:rsid w:val="00AC4AC3"/>
    <w:rsid w:val="00AC6209"/>
    <w:rsid w:val="00AC7AAC"/>
    <w:rsid w:val="00AD0F1C"/>
    <w:rsid w:val="00AD1D31"/>
    <w:rsid w:val="00AD27F9"/>
    <w:rsid w:val="00AD4237"/>
    <w:rsid w:val="00AD484F"/>
    <w:rsid w:val="00AD7E08"/>
    <w:rsid w:val="00AE123D"/>
    <w:rsid w:val="00AE22B4"/>
    <w:rsid w:val="00AE5052"/>
    <w:rsid w:val="00AE722A"/>
    <w:rsid w:val="00AE76C3"/>
    <w:rsid w:val="00B05440"/>
    <w:rsid w:val="00B113A6"/>
    <w:rsid w:val="00B11457"/>
    <w:rsid w:val="00B11867"/>
    <w:rsid w:val="00B128E7"/>
    <w:rsid w:val="00B15189"/>
    <w:rsid w:val="00B202F8"/>
    <w:rsid w:val="00B20751"/>
    <w:rsid w:val="00B26106"/>
    <w:rsid w:val="00B270B7"/>
    <w:rsid w:val="00B4032D"/>
    <w:rsid w:val="00B4048A"/>
    <w:rsid w:val="00B43D85"/>
    <w:rsid w:val="00B4654E"/>
    <w:rsid w:val="00B476C1"/>
    <w:rsid w:val="00B47F6C"/>
    <w:rsid w:val="00B52814"/>
    <w:rsid w:val="00B537C6"/>
    <w:rsid w:val="00B570F5"/>
    <w:rsid w:val="00B64843"/>
    <w:rsid w:val="00B64A59"/>
    <w:rsid w:val="00B67BD2"/>
    <w:rsid w:val="00B7051C"/>
    <w:rsid w:val="00B72C12"/>
    <w:rsid w:val="00B75F4D"/>
    <w:rsid w:val="00B77E55"/>
    <w:rsid w:val="00B814F2"/>
    <w:rsid w:val="00B8207D"/>
    <w:rsid w:val="00B820E9"/>
    <w:rsid w:val="00B82D7F"/>
    <w:rsid w:val="00B83171"/>
    <w:rsid w:val="00B8456E"/>
    <w:rsid w:val="00B870F2"/>
    <w:rsid w:val="00B90401"/>
    <w:rsid w:val="00B91FA4"/>
    <w:rsid w:val="00B93BD7"/>
    <w:rsid w:val="00B93DAA"/>
    <w:rsid w:val="00B942E7"/>
    <w:rsid w:val="00B951DC"/>
    <w:rsid w:val="00BA316F"/>
    <w:rsid w:val="00BA34E6"/>
    <w:rsid w:val="00BB02C2"/>
    <w:rsid w:val="00BB52A3"/>
    <w:rsid w:val="00BB71FB"/>
    <w:rsid w:val="00BC06F3"/>
    <w:rsid w:val="00BC2577"/>
    <w:rsid w:val="00BC3156"/>
    <w:rsid w:val="00BC3780"/>
    <w:rsid w:val="00BC4369"/>
    <w:rsid w:val="00BC488B"/>
    <w:rsid w:val="00BD3244"/>
    <w:rsid w:val="00BD3B3B"/>
    <w:rsid w:val="00BD4847"/>
    <w:rsid w:val="00BD746C"/>
    <w:rsid w:val="00BD795D"/>
    <w:rsid w:val="00BD7B98"/>
    <w:rsid w:val="00BE06B8"/>
    <w:rsid w:val="00BE1CC6"/>
    <w:rsid w:val="00BE2CD4"/>
    <w:rsid w:val="00BF0981"/>
    <w:rsid w:val="00BF2862"/>
    <w:rsid w:val="00BF4CF9"/>
    <w:rsid w:val="00BF4D2F"/>
    <w:rsid w:val="00BF62C0"/>
    <w:rsid w:val="00C00386"/>
    <w:rsid w:val="00C0234B"/>
    <w:rsid w:val="00C03060"/>
    <w:rsid w:val="00C03F7D"/>
    <w:rsid w:val="00C042D8"/>
    <w:rsid w:val="00C07811"/>
    <w:rsid w:val="00C110F4"/>
    <w:rsid w:val="00C11591"/>
    <w:rsid w:val="00C1257C"/>
    <w:rsid w:val="00C126CF"/>
    <w:rsid w:val="00C2319A"/>
    <w:rsid w:val="00C23A2A"/>
    <w:rsid w:val="00C250F7"/>
    <w:rsid w:val="00C30313"/>
    <w:rsid w:val="00C307AB"/>
    <w:rsid w:val="00C3260D"/>
    <w:rsid w:val="00C377EC"/>
    <w:rsid w:val="00C43C2B"/>
    <w:rsid w:val="00C45E96"/>
    <w:rsid w:val="00C462EF"/>
    <w:rsid w:val="00C46A00"/>
    <w:rsid w:val="00C47627"/>
    <w:rsid w:val="00C52E11"/>
    <w:rsid w:val="00C57729"/>
    <w:rsid w:val="00C62113"/>
    <w:rsid w:val="00C63EC4"/>
    <w:rsid w:val="00C64DE5"/>
    <w:rsid w:val="00C6750B"/>
    <w:rsid w:val="00C719BB"/>
    <w:rsid w:val="00C72824"/>
    <w:rsid w:val="00C729F4"/>
    <w:rsid w:val="00C72C44"/>
    <w:rsid w:val="00C73FCE"/>
    <w:rsid w:val="00C7702B"/>
    <w:rsid w:val="00C77B53"/>
    <w:rsid w:val="00C82C0E"/>
    <w:rsid w:val="00C84B52"/>
    <w:rsid w:val="00C91033"/>
    <w:rsid w:val="00C91B40"/>
    <w:rsid w:val="00C92B5F"/>
    <w:rsid w:val="00C945E7"/>
    <w:rsid w:val="00C951CF"/>
    <w:rsid w:val="00CA11F9"/>
    <w:rsid w:val="00CA1AED"/>
    <w:rsid w:val="00CA28C0"/>
    <w:rsid w:val="00CA2CE5"/>
    <w:rsid w:val="00CA5C20"/>
    <w:rsid w:val="00CA7998"/>
    <w:rsid w:val="00CB090F"/>
    <w:rsid w:val="00CB17B0"/>
    <w:rsid w:val="00CB2807"/>
    <w:rsid w:val="00CB3CE3"/>
    <w:rsid w:val="00CB6F16"/>
    <w:rsid w:val="00CC412E"/>
    <w:rsid w:val="00CC4201"/>
    <w:rsid w:val="00CC471F"/>
    <w:rsid w:val="00CC7093"/>
    <w:rsid w:val="00CD6D69"/>
    <w:rsid w:val="00CE1F87"/>
    <w:rsid w:val="00CE4726"/>
    <w:rsid w:val="00CE5AC4"/>
    <w:rsid w:val="00CE6A4C"/>
    <w:rsid w:val="00CF1648"/>
    <w:rsid w:val="00CF2585"/>
    <w:rsid w:val="00CF2E4D"/>
    <w:rsid w:val="00CF2F40"/>
    <w:rsid w:val="00CF364E"/>
    <w:rsid w:val="00CF6E3C"/>
    <w:rsid w:val="00D017E3"/>
    <w:rsid w:val="00D048A3"/>
    <w:rsid w:val="00D04915"/>
    <w:rsid w:val="00D04C6D"/>
    <w:rsid w:val="00D0562E"/>
    <w:rsid w:val="00D07365"/>
    <w:rsid w:val="00D1111D"/>
    <w:rsid w:val="00D136B8"/>
    <w:rsid w:val="00D15528"/>
    <w:rsid w:val="00D161D4"/>
    <w:rsid w:val="00D16FA8"/>
    <w:rsid w:val="00D203BF"/>
    <w:rsid w:val="00D22500"/>
    <w:rsid w:val="00D241B1"/>
    <w:rsid w:val="00D26302"/>
    <w:rsid w:val="00D265FA"/>
    <w:rsid w:val="00D335E7"/>
    <w:rsid w:val="00D33C34"/>
    <w:rsid w:val="00D342E5"/>
    <w:rsid w:val="00D359F3"/>
    <w:rsid w:val="00D376C7"/>
    <w:rsid w:val="00D37E1E"/>
    <w:rsid w:val="00D456E5"/>
    <w:rsid w:val="00D46C8B"/>
    <w:rsid w:val="00D500B1"/>
    <w:rsid w:val="00D505B9"/>
    <w:rsid w:val="00D5118A"/>
    <w:rsid w:val="00D51241"/>
    <w:rsid w:val="00D5176C"/>
    <w:rsid w:val="00D52167"/>
    <w:rsid w:val="00D522D6"/>
    <w:rsid w:val="00D52FF7"/>
    <w:rsid w:val="00D5433A"/>
    <w:rsid w:val="00D56B58"/>
    <w:rsid w:val="00D57BE4"/>
    <w:rsid w:val="00D61847"/>
    <w:rsid w:val="00D640EF"/>
    <w:rsid w:val="00D71C7B"/>
    <w:rsid w:val="00D72B23"/>
    <w:rsid w:val="00D73321"/>
    <w:rsid w:val="00D73DC4"/>
    <w:rsid w:val="00D752DE"/>
    <w:rsid w:val="00D80E51"/>
    <w:rsid w:val="00D81EE1"/>
    <w:rsid w:val="00D84F0B"/>
    <w:rsid w:val="00D866E3"/>
    <w:rsid w:val="00D87A6C"/>
    <w:rsid w:val="00D91139"/>
    <w:rsid w:val="00D96DAA"/>
    <w:rsid w:val="00D97177"/>
    <w:rsid w:val="00DA11F3"/>
    <w:rsid w:val="00DA1291"/>
    <w:rsid w:val="00DA639A"/>
    <w:rsid w:val="00DA64D9"/>
    <w:rsid w:val="00DA79FD"/>
    <w:rsid w:val="00DB3A75"/>
    <w:rsid w:val="00DB3F20"/>
    <w:rsid w:val="00DB6D43"/>
    <w:rsid w:val="00DC1FD5"/>
    <w:rsid w:val="00DC4791"/>
    <w:rsid w:val="00DC5A30"/>
    <w:rsid w:val="00DD0062"/>
    <w:rsid w:val="00DD0560"/>
    <w:rsid w:val="00DD1EA2"/>
    <w:rsid w:val="00DD36AB"/>
    <w:rsid w:val="00DD58AD"/>
    <w:rsid w:val="00DD6E8D"/>
    <w:rsid w:val="00DD7EFB"/>
    <w:rsid w:val="00DE0879"/>
    <w:rsid w:val="00DE1266"/>
    <w:rsid w:val="00DE185A"/>
    <w:rsid w:val="00DF0223"/>
    <w:rsid w:val="00DF37C6"/>
    <w:rsid w:val="00DF47B6"/>
    <w:rsid w:val="00DF4E06"/>
    <w:rsid w:val="00DF50F1"/>
    <w:rsid w:val="00DF51FC"/>
    <w:rsid w:val="00DF5C30"/>
    <w:rsid w:val="00DF6B0B"/>
    <w:rsid w:val="00E002DE"/>
    <w:rsid w:val="00E022A3"/>
    <w:rsid w:val="00E02528"/>
    <w:rsid w:val="00E038A2"/>
    <w:rsid w:val="00E03E24"/>
    <w:rsid w:val="00E04028"/>
    <w:rsid w:val="00E0576B"/>
    <w:rsid w:val="00E058A5"/>
    <w:rsid w:val="00E05F05"/>
    <w:rsid w:val="00E108BC"/>
    <w:rsid w:val="00E113B1"/>
    <w:rsid w:val="00E11B1B"/>
    <w:rsid w:val="00E12FC3"/>
    <w:rsid w:val="00E14A4B"/>
    <w:rsid w:val="00E15E88"/>
    <w:rsid w:val="00E17BF3"/>
    <w:rsid w:val="00E20F91"/>
    <w:rsid w:val="00E22302"/>
    <w:rsid w:val="00E23863"/>
    <w:rsid w:val="00E25A52"/>
    <w:rsid w:val="00E26E0B"/>
    <w:rsid w:val="00E27ED5"/>
    <w:rsid w:val="00E300BD"/>
    <w:rsid w:val="00E3076C"/>
    <w:rsid w:val="00E446C6"/>
    <w:rsid w:val="00E454CF"/>
    <w:rsid w:val="00E45FB0"/>
    <w:rsid w:val="00E469D8"/>
    <w:rsid w:val="00E511ED"/>
    <w:rsid w:val="00E53811"/>
    <w:rsid w:val="00E55DB0"/>
    <w:rsid w:val="00E563F4"/>
    <w:rsid w:val="00E67B0F"/>
    <w:rsid w:val="00E67FF2"/>
    <w:rsid w:val="00E72D67"/>
    <w:rsid w:val="00E75FDB"/>
    <w:rsid w:val="00E81DD6"/>
    <w:rsid w:val="00E8249C"/>
    <w:rsid w:val="00E8515A"/>
    <w:rsid w:val="00E87325"/>
    <w:rsid w:val="00E90482"/>
    <w:rsid w:val="00E9068D"/>
    <w:rsid w:val="00E9149B"/>
    <w:rsid w:val="00E9328F"/>
    <w:rsid w:val="00E94E06"/>
    <w:rsid w:val="00EA05F3"/>
    <w:rsid w:val="00EA0920"/>
    <w:rsid w:val="00EA2458"/>
    <w:rsid w:val="00EA46AA"/>
    <w:rsid w:val="00EA73C9"/>
    <w:rsid w:val="00EA7D3F"/>
    <w:rsid w:val="00EB124B"/>
    <w:rsid w:val="00EB2C99"/>
    <w:rsid w:val="00EB37AD"/>
    <w:rsid w:val="00EB4E05"/>
    <w:rsid w:val="00EB61DA"/>
    <w:rsid w:val="00EB6209"/>
    <w:rsid w:val="00EC2B7C"/>
    <w:rsid w:val="00EC342F"/>
    <w:rsid w:val="00EC5CCC"/>
    <w:rsid w:val="00ED1168"/>
    <w:rsid w:val="00ED7966"/>
    <w:rsid w:val="00EE326A"/>
    <w:rsid w:val="00EE458C"/>
    <w:rsid w:val="00EE5552"/>
    <w:rsid w:val="00EE591D"/>
    <w:rsid w:val="00EE59FF"/>
    <w:rsid w:val="00EF1880"/>
    <w:rsid w:val="00EF3E3A"/>
    <w:rsid w:val="00EF4CB6"/>
    <w:rsid w:val="00EF4E33"/>
    <w:rsid w:val="00EF4E93"/>
    <w:rsid w:val="00EF740D"/>
    <w:rsid w:val="00F0008E"/>
    <w:rsid w:val="00F005C1"/>
    <w:rsid w:val="00F02C45"/>
    <w:rsid w:val="00F039FD"/>
    <w:rsid w:val="00F076E2"/>
    <w:rsid w:val="00F214A2"/>
    <w:rsid w:val="00F2265C"/>
    <w:rsid w:val="00F22BF5"/>
    <w:rsid w:val="00F24A34"/>
    <w:rsid w:val="00F24C8C"/>
    <w:rsid w:val="00F24DBC"/>
    <w:rsid w:val="00F2575C"/>
    <w:rsid w:val="00F27EE6"/>
    <w:rsid w:val="00F3060D"/>
    <w:rsid w:val="00F3096C"/>
    <w:rsid w:val="00F30D86"/>
    <w:rsid w:val="00F324F8"/>
    <w:rsid w:val="00F33EA0"/>
    <w:rsid w:val="00F34F66"/>
    <w:rsid w:val="00F35E91"/>
    <w:rsid w:val="00F4036B"/>
    <w:rsid w:val="00F4113B"/>
    <w:rsid w:val="00F4182D"/>
    <w:rsid w:val="00F436E2"/>
    <w:rsid w:val="00F43ECA"/>
    <w:rsid w:val="00F45A28"/>
    <w:rsid w:val="00F51678"/>
    <w:rsid w:val="00F53902"/>
    <w:rsid w:val="00F54A50"/>
    <w:rsid w:val="00F555CB"/>
    <w:rsid w:val="00F56241"/>
    <w:rsid w:val="00F602E7"/>
    <w:rsid w:val="00F619EB"/>
    <w:rsid w:val="00F62C83"/>
    <w:rsid w:val="00F633CB"/>
    <w:rsid w:val="00F63E45"/>
    <w:rsid w:val="00F64AAB"/>
    <w:rsid w:val="00F64F36"/>
    <w:rsid w:val="00F65B22"/>
    <w:rsid w:val="00F65F8F"/>
    <w:rsid w:val="00F71595"/>
    <w:rsid w:val="00F715DB"/>
    <w:rsid w:val="00F724EA"/>
    <w:rsid w:val="00F73882"/>
    <w:rsid w:val="00F73FB0"/>
    <w:rsid w:val="00F75245"/>
    <w:rsid w:val="00F77181"/>
    <w:rsid w:val="00F77FE0"/>
    <w:rsid w:val="00F82711"/>
    <w:rsid w:val="00F82A40"/>
    <w:rsid w:val="00F855DE"/>
    <w:rsid w:val="00F856DF"/>
    <w:rsid w:val="00F91281"/>
    <w:rsid w:val="00F92E96"/>
    <w:rsid w:val="00F94C55"/>
    <w:rsid w:val="00F965B0"/>
    <w:rsid w:val="00F97C66"/>
    <w:rsid w:val="00F97E7D"/>
    <w:rsid w:val="00FA2055"/>
    <w:rsid w:val="00FA4231"/>
    <w:rsid w:val="00FA4E2F"/>
    <w:rsid w:val="00FB31B3"/>
    <w:rsid w:val="00FB3D99"/>
    <w:rsid w:val="00FB50E7"/>
    <w:rsid w:val="00FB648A"/>
    <w:rsid w:val="00FB66E1"/>
    <w:rsid w:val="00FB78A4"/>
    <w:rsid w:val="00FC426A"/>
    <w:rsid w:val="00FC4835"/>
    <w:rsid w:val="00FC5329"/>
    <w:rsid w:val="00FC54EA"/>
    <w:rsid w:val="00FC5AF6"/>
    <w:rsid w:val="00FC6E46"/>
    <w:rsid w:val="00FD17DA"/>
    <w:rsid w:val="00FD2E3F"/>
    <w:rsid w:val="00FD4EAE"/>
    <w:rsid w:val="00FD5F48"/>
    <w:rsid w:val="00FD63B1"/>
    <w:rsid w:val="00FE2053"/>
    <w:rsid w:val="00FE2B7D"/>
    <w:rsid w:val="00FE4E1B"/>
    <w:rsid w:val="00FE645A"/>
    <w:rsid w:val="00FE7CBA"/>
    <w:rsid w:val="00FF1B95"/>
    <w:rsid w:val="00FF2491"/>
    <w:rsid w:val="00FF4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6DA00C"/>
  <w15:docId w15:val="{4597D4B7-03E2-40DD-B59C-389882E1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4"/>
    <w:qFormat/>
    <w:rsid w:val="00436B7B"/>
    <w:pPr>
      <w:widowControl w:val="0"/>
      <w:spacing w:line="360" w:lineRule="auto"/>
      <w:jc w:val="both"/>
    </w:pPr>
    <w:rPr>
      <w:rFonts w:ascii="Times New Roman" w:hAnsi="Times New Roman"/>
      <w:sz w:val="24"/>
    </w:rPr>
  </w:style>
  <w:style w:type="paragraph" w:styleId="1">
    <w:name w:val="heading 1"/>
    <w:basedOn w:val="a"/>
    <w:next w:val="a"/>
    <w:link w:val="10"/>
    <w:uiPriority w:val="9"/>
    <w:qFormat/>
    <w:rsid w:val="00436B7B"/>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436B7B"/>
    <w:pPr>
      <w:keepNext/>
      <w:keepLines/>
      <w:spacing w:before="260" w:after="260" w:line="416" w:lineRule="auto"/>
      <w:jc w:val="center"/>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436B7B"/>
    <w:pPr>
      <w:keepNext/>
      <w:keepLines/>
      <w:spacing w:before="260" w:after="260" w:line="416" w:lineRule="auto"/>
      <w:jc w:val="center"/>
      <w:outlineLvl w:val="2"/>
    </w:pPr>
    <w:rPr>
      <w:b/>
      <w:bCs/>
      <w:sz w:val="32"/>
      <w:szCs w:val="32"/>
    </w:rPr>
  </w:style>
  <w:style w:type="paragraph" w:styleId="4">
    <w:name w:val="heading 4"/>
    <w:basedOn w:val="a"/>
    <w:next w:val="a"/>
    <w:link w:val="40"/>
    <w:uiPriority w:val="9"/>
    <w:semiHidden/>
    <w:unhideWhenUsed/>
    <w:qFormat/>
    <w:rsid w:val="007E192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36B7B"/>
    <w:rPr>
      <w:rFonts w:ascii="Times New Roman" w:hAnsi="Times New Roman"/>
      <w:b/>
      <w:bCs/>
      <w:kern w:val="44"/>
      <w:sz w:val="44"/>
      <w:szCs w:val="44"/>
    </w:rPr>
  </w:style>
  <w:style w:type="paragraph" w:styleId="a3">
    <w:name w:val="Document Map"/>
    <w:basedOn w:val="a"/>
    <w:link w:val="a4"/>
    <w:uiPriority w:val="99"/>
    <w:semiHidden/>
    <w:unhideWhenUsed/>
    <w:rsid w:val="00032D29"/>
    <w:rPr>
      <w:rFonts w:ascii="宋体" w:eastAsia="宋体"/>
      <w:sz w:val="18"/>
      <w:szCs w:val="18"/>
    </w:rPr>
  </w:style>
  <w:style w:type="character" w:customStyle="1" w:styleId="a4">
    <w:name w:val="文档结构图 字符"/>
    <w:basedOn w:val="a0"/>
    <w:link w:val="a3"/>
    <w:uiPriority w:val="99"/>
    <w:semiHidden/>
    <w:rsid w:val="00032D29"/>
    <w:rPr>
      <w:rFonts w:ascii="宋体" w:eastAsia="宋体"/>
      <w:sz w:val="18"/>
      <w:szCs w:val="18"/>
    </w:rPr>
  </w:style>
  <w:style w:type="character" w:customStyle="1" w:styleId="20">
    <w:name w:val="标题 2 字符"/>
    <w:basedOn w:val="a0"/>
    <w:link w:val="2"/>
    <w:uiPriority w:val="9"/>
    <w:rsid w:val="00436B7B"/>
    <w:rPr>
      <w:rFonts w:asciiTheme="majorHAnsi" w:eastAsiaTheme="majorEastAsia" w:hAnsiTheme="majorHAnsi" w:cstheme="majorBidi"/>
      <w:b/>
      <w:bCs/>
      <w:sz w:val="32"/>
      <w:szCs w:val="32"/>
    </w:rPr>
  </w:style>
  <w:style w:type="table" w:styleId="a5">
    <w:name w:val="Table Grid"/>
    <w:basedOn w:val="a1"/>
    <w:uiPriority w:val="39"/>
    <w:qFormat/>
    <w:rsid w:val="00436B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qFormat/>
    <w:rsid w:val="00436B7B"/>
    <w:rPr>
      <w:rFonts w:ascii="Times New Roman" w:hAnsi="Times New Roman"/>
      <w:b/>
      <w:bCs/>
      <w:sz w:val="32"/>
      <w:szCs w:val="32"/>
    </w:rPr>
  </w:style>
  <w:style w:type="paragraph" w:styleId="a6">
    <w:name w:val="header"/>
    <w:basedOn w:val="a"/>
    <w:link w:val="a7"/>
    <w:uiPriority w:val="99"/>
    <w:unhideWhenUsed/>
    <w:rsid w:val="00DC1FD5"/>
    <w:pPr>
      <w:pBdr>
        <w:bottom w:val="single" w:sz="6" w:space="1" w:color="auto"/>
      </w:pBdr>
      <w:tabs>
        <w:tab w:val="center" w:pos="4153"/>
        <w:tab w:val="right" w:pos="8306"/>
      </w:tabs>
      <w:snapToGrid w:val="0"/>
      <w:spacing w:line="240" w:lineRule="auto"/>
      <w:jc w:val="center"/>
    </w:pPr>
    <w:rPr>
      <w:sz w:val="18"/>
      <w:szCs w:val="18"/>
    </w:rPr>
  </w:style>
  <w:style w:type="character" w:customStyle="1" w:styleId="a7">
    <w:name w:val="页眉 字符"/>
    <w:basedOn w:val="a0"/>
    <w:link w:val="a6"/>
    <w:uiPriority w:val="99"/>
    <w:rsid w:val="00DC1FD5"/>
    <w:rPr>
      <w:rFonts w:ascii="Times New Roman" w:hAnsi="Times New Roman"/>
      <w:sz w:val="18"/>
      <w:szCs w:val="18"/>
    </w:rPr>
  </w:style>
  <w:style w:type="paragraph" w:styleId="a8">
    <w:name w:val="footer"/>
    <w:basedOn w:val="a"/>
    <w:link w:val="a9"/>
    <w:uiPriority w:val="99"/>
    <w:unhideWhenUsed/>
    <w:rsid w:val="00DC1FD5"/>
    <w:pPr>
      <w:tabs>
        <w:tab w:val="center" w:pos="4153"/>
        <w:tab w:val="right" w:pos="8306"/>
      </w:tabs>
      <w:snapToGrid w:val="0"/>
      <w:spacing w:line="240" w:lineRule="auto"/>
      <w:jc w:val="left"/>
    </w:pPr>
    <w:rPr>
      <w:sz w:val="18"/>
      <w:szCs w:val="18"/>
    </w:rPr>
  </w:style>
  <w:style w:type="character" w:customStyle="1" w:styleId="a9">
    <w:name w:val="页脚 字符"/>
    <w:basedOn w:val="a0"/>
    <w:link w:val="a8"/>
    <w:uiPriority w:val="99"/>
    <w:rsid w:val="00DC1FD5"/>
    <w:rPr>
      <w:rFonts w:ascii="Times New Roman" w:hAnsi="Times New Roman"/>
      <w:sz w:val="18"/>
      <w:szCs w:val="18"/>
    </w:rPr>
  </w:style>
  <w:style w:type="paragraph" w:styleId="aa">
    <w:name w:val="Balloon Text"/>
    <w:basedOn w:val="a"/>
    <w:link w:val="ab"/>
    <w:uiPriority w:val="99"/>
    <w:semiHidden/>
    <w:unhideWhenUsed/>
    <w:rsid w:val="00D752DE"/>
    <w:pPr>
      <w:spacing w:line="240" w:lineRule="auto"/>
    </w:pPr>
    <w:rPr>
      <w:sz w:val="18"/>
      <w:szCs w:val="18"/>
    </w:rPr>
  </w:style>
  <w:style w:type="character" w:customStyle="1" w:styleId="ab">
    <w:name w:val="批注框文本 字符"/>
    <w:basedOn w:val="a0"/>
    <w:link w:val="aa"/>
    <w:uiPriority w:val="99"/>
    <w:semiHidden/>
    <w:rsid w:val="00D752DE"/>
    <w:rPr>
      <w:rFonts w:ascii="Times New Roman" w:hAnsi="Times New Roman"/>
      <w:sz w:val="18"/>
      <w:szCs w:val="18"/>
    </w:rPr>
  </w:style>
  <w:style w:type="paragraph" w:styleId="ac">
    <w:name w:val="Date"/>
    <w:basedOn w:val="a"/>
    <w:next w:val="a"/>
    <w:link w:val="ad"/>
    <w:uiPriority w:val="99"/>
    <w:semiHidden/>
    <w:unhideWhenUsed/>
    <w:rsid w:val="00514C60"/>
    <w:pPr>
      <w:ind w:leftChars="2500" w:left="100"/>
    </w:pPr>
  </w:style>
  <w:style w:type="character" w:customStyle="1" w:styleId="ad">
    <w:name w:val="日期 字符"/>
    <w:basedOn w:val="a0"/>
    <w:link w:val="ac"/>
    <w:uiPriority w:val="99"/>
    <w:semiHidden/>
    <w:rsid w:val="00514C60"/>
    <w:rPr>
      <w:rFonts w:ascii="Times New Roman" w:hAnsi="Times New Roman"/>
      <w:sz w:val="24"/>
    </w:rPr>
  </w:style>
  <w:style w:type="paragraph" w:styleId="ae">
    <w:name w:val="No Spacing"/>
    <w:uiPriority w:val="1"/>
    <w:qFormat/>
    <w:rsid w:val="006226EE"/>
    <w:pPr>
      <w:widowControl w:val="0"/>
      <w:jc w:val="both"/>
    </w:pPr>
    <w:rPr>
      <w:rFonts w:ascii="Times New Roman" w:hAnsi="Times New Roman"/>
      <w:sz w:val="24"/>
    </w:rPr>
  </w:style>
  <w:style w:type="paragraph" w:styleId="TOC">
    <w:name w:val="TOC Heading"/>
    <w:basedOn w:val="1"/>
    <w:next w:val="a"/>
    <w:uiPriority w:val="39"/>
    <w:unhideWhenUsed/>
    <w:qFormat/>
    <w:rsid w:val="006226E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a"/>
    <w:next w:val="a"/>
    <w:autoRedefine/>
    <w:uiPriority w:val="39"/>
    <w:unhideWhenUsed/>
    <w:rsid w:val="006226EE"/>
  </w:style>
  <w:style w:type="paragraph" w:styleId="TOC2">
    <w:name w:val="toc 2"/>
    <w:basedOn w:val="a"/>
    <w:next w:val="a"/>
    <w:autoRedefine/>
    <w:uiPriority w:val="39"/>
    <w:unhideWhenUsed/>
    <w:rsid w:val="006226EE"/>
    <w:pPr>
      <w:ind w:leftChars="200" w:left="420"/>
    </w:pPr>
  </w:style>
  <w:style w:type="paragraph" w:styleId="TOC3">
    <w:name w:val="toc 3"/>
    <w:basedOn w:val="a"/>
    <w:next w:val="a"/>
    <w:autoRedefine/>
    <w:uiPriority w:val="39"/>
    <w:unhideWhenUsed/>
    <w:rsid w:val="0029089D"/>
    <w:pPr>
      <w:tabs>
        <w:tab w:val="right" w:leader="dot" w:pos="8296"/>
      </w:tabs>
      <w:ind w:leftChars="400" w:left="960"/>
    </w:pPr>
  </w:style>
  <w:style w:type="character" w:styleId="af">
    <w:name w:val="Hyperlink"/>
    <w:basedOn w:val="a0"/>
    <w:uiPriority w:val="99"/>
    <w:unhideWhenUsed/>
    <w:rsid w:val="006226EE"/>
    <w:rPr>
      <w:color w:val="0000FF" w:themeColor="hyperlink"/>
      <w:u w:val="single"/>
    </w:rPr>
  </w:style>
  <w:style w:type="paragraph" w:styleId="af0">
    <w:name w:val="List Paragraph"/>
    <w:basedOn w:val="a"/>
    <w:uiPriority w:val="34"/>
    <w:qFormat/>
    <w:rsid w:val="006226EE"/>
    <w:pPr>
      <w:ind w:firstLineChars="200" w:firstLine="420"/>
    </w:pPr>
  </w:style>
  <w:style w:type="paragraph" w:customStyle="1" w:styleId="af1">
    <w:name w:val="表格"/>
    <w:basedOn w:val="a"/>
    <w:qFormat/>
    <w:rsid w:val="008F4C70"/>
    <w:pPr>
      <w:jc w:val="center"/>
    </w:pPr>
    <w:rPr>
      <w:rFonts w:ascii="宋体" w:eastAsia="宋体" w:hAnsi="宋体"/>
      <w:b/>
      <w:sz w:val="21"/>
    </w:rPr>
  </w:style>
  <w:style w:type="paragraph" w:styleId="af2">
    <w:name w:val="Body Text"/>
    <w:basedOn w:val="a"/>
    <w:link w:val="af3"/>
    <w:uiPriority w:val="1"/>
    <w:qFormat/>
    <w:rsid w:val="00046B14"/>
    <w:pPr>
      <w:spacing w:line="240" w:lineRule="auto"/>
      <w:jc w:val="left"/>
    </w:pPr>
    <w:rPr>
      <w:rFonts w:ascii="宋体" w:eastAsia="宋体" w:hAnsi="宋体"/>
      <w:kern w:val="0"/>
      <w:sz w:val="29"/>
      <w:szCs w:val="29"/>
      <w:lang w:eastAsia="en-US"/>
    </w:rPr>
  </w:style>
  <w:style w:type="character" w:customStyle="1" w:styleId="af3">
    <w:name w:val="正文文本 字符"/>
    <w:basedOn w:val="a0"/>
    <w:link w:val="af2"/>
    <w:uiPriority w:val="1"/>
    <w:qFormat/>
    <w:rsid w:val="00046B14"/>
    <w:rPr>
      <w:rFonts w:ascii="宋体" w:eastAsia="宋体" w:hAnsi="宋体"/>
      <w:kern w:val="0"/>
      <w:sz w:val="29"/>
      <w:szCs w:val="29"/>
      <w:lang w:eastAsia="en-US"/>
    </w:rPr>
  </w:style>
  <w:style w:type="table" w:customStyle="1" w:styleId="TableNormal">
    <w:name w:val="Table Normal"/>
    <w:uiPriority w:val="2"/>
    <w:semiHidden/>
    <w:unhideWhenUsed/>
    <w:qFormat/>
    <w:rsid w:val="00903020"/>
    <w:pPr>
      <w:widowControl w:val="0"/>
    </w:pPr>
    <w:rPr>
      <w:kern w:val="0"/>
      <w:sz w:val="22"/>
      <w:lang w:eastAsia="en-US"/>
    </w:rPr>
    <w:tblPr>
      <w:tblInd w:w="0" w:type="dxa"/>
      <w:tblCellMar>
        <w:top w:w="0" w:type="dxa"/>
        <w:left w:w="0" w:type="dxa"/>
        <w:bottom w:w="0" w:type="dxa"/>
        <w:right w:w="0" w:type="dxa"/>
      </w:tblCellMar>
    </w:tblPr>
  </w:style>
  <w:style w:type="paragraph" w:customStyle="1" w:styleId="Default">
    <w:name w:val="Default"/>
    <w:rsid w:val="00994381"/>
    <w:pPr>
      <w:widowControl w:val="0"/>
      <w:autoSpaceDE w:val="0"/>
      <w:autoSpaceDN w:val="0"/>
      <w:adjustRightInd w:val="0"/>
    </w:pPr>
    <w:rPr>
      <w:rFonts w:ascii="宋体" w:eastAsia="宋体" w:cs="宋体"/>
      <w:color w:val="000000"/>
      <w:kern w:val="0"/>
      <w:sz w:val="24"/>
      <w:szCs w:val="24"/>
    </w:rPr>
  </w:style>
  <w:style w:type="character" w:customStyle="1" w:styleId="40">
    <w:name w:val="标题 4 字符"/>
    <w:basedOn w:val="a0"/>
    <w:link w:val="4"/>
    <w:uiPriority w:val="9"/>
    <w:semiHidden/>
    <w:rsid w:val="007E192F"/>
    <w:rPr>
      <w:rFonts w:asciiTheme="majorHAnsi" w:eastAsiaTheme="majorEastAsia" w:hAnsiTheme="majorHAnsi" w:cstheme="majorBidi"/>
      <w:b/>
      <w:bCs/>
      <w:sz w:val="28"/>
      <w:szCs w:val="28"/>
    </w:rPr>
  </w:style>
  <w:style w:type="paragraph" w:customStyle="1" w:styleId="21">
    <w:name w:val="正文2"/>
    <w:basedOn w:val="a"/>
    <w:qFormat/>
    <w:rsid w:val="007E192F"/>
    <w:rPr>
      <w:rFonts w:ascii="宋体" w:eastAsia="宋体" w:hAnsi="宋体"/>
      <w:b/>
      <w:color w:val="000000" w:themeColor="text1"/>
      <w:sz w:val="21"/>
      <w:szCs w:val="24"/>
    </w:rPr>
  </w:style>
  <w:style w:type="character" w:styleId="af4">
    <w:name w:val="annotation reference"/>
    <w:basedOn w:val="a0"/>
    <w:uiPriority w:val="99"/>
    <w:semiHidden/>
    <w:unhideWhenUsed/>
    <w:rsid w:val="009B5A2C"/>
    <w:rPr>
      <w:sz w:val="21"/>
      <w:szCs w:val="21"/>
    </w:rPr>
  </w:style>
  <w:style w:type="paragraph" w:styleId="af5">
    <w:name w:val="annotation text"/>
    <w:basedOn w:val="a"/>
    <w:link w:val="af6"/>
    <w:uiPriority w:val="99"/>
    <w:semiHidden/>
    <w:unhideWhenUsed/>
    <w:rsid w:val="009B5A2C"/>
    <w:pPr>
      <w:jc w:val="left"/>
    </w:pPr>
  </w:style>
  <w:style w:type="character" w:customStyle="1" w:styleId="af6">
    <w:name w:val="批注文字 字符"/>
    <w:basedOn w:val="a0"/>
    <w:link w:val="af5"/>
    <w:uiPriority w:val="99"/>
    <w:semiHidden/>
    <w:rsid w:val="009B5A2C"/>
    <w:rPr>
      <w:rFonts w:ascii="Times New Roman" w:hAnsi="Times New Roman"/>
      <w:sz w:val="24"/>
    </w:rPr>
  </w:style>
  <w:style w:type="paragraph" w:styleId="af7">
    <w:name w:val="annotation subject"/>
    <w:basedOn w:val="af5"/>
    <w:next w:val="af5"/>
    <w:link w:val="af8"/>
    <w:uiPriority w:val="99"/>
    <w:semiHidden/>
    <w:unhideWhenUsed/>
    <w:rsid w:val="00EA0920"/>
    <w:rPr>
      <w:b/>
      <w:bCs/>
    </w:rPr>
  </w:style>
  <w:style w:type="character" w:customStyle="1" w:styleId="af8">
    <w:name w:val="批注主题 字符"/>
    <w:basedOn w:val="af6"/>
    <w:link w:val="af7"/>
    <w:uiPriority w:val="99"/>
    <w:semiHidden/>
    <w:rsid w:val="00EA0920"/>
    <w:rPr>
      <w:rFonts w:ascii="Times New Roman" w:hAnsi="Times New Roman"/>
      <w:b/>
      <w:bCs/>
      <w:sz w:val="24"/>
    </w:rPr>
  </w:style>
  <w:style w:type="paragraph" w:styleId="af9">
    <w:name w:val="Normal (Web)"/>
    <w:basedOn w:val="a"/>
    <w:uiPriority w:val="99"/>
    <w:semiHidden/>
    <w:unhideWhenUsed/>
    <w:rsid w:val="00227301"/>
    <w:pPr>
      <w:widowControl/>
      <w:spacing w:before="100" w:beforeAutospacing="1" w:after="100" w:afterAutospacing="1" w:line="240" w:lineRule="auto"/>
      <w:jc w:val="left"/>
    </w:pPr>
    <w:rPr>
      <w:rFonts w:ascii="宋体" w:eastAsia="宋体" w:hAnsi="宋体" w:cs="宋体"/>
      <w:kern w:val="0"/>
      <w:szCs w:val="24"/>
    </w:rPr>
  </w:style>
  <w:style w:type="character" w:styleId="afa">
    <w:name w:val="Emphasis"/>
    <w:basedOn w:val="a0"/>
    <w:uiPriority w:val="20"/>
    <w:qFormat/>
    <w:rsid w:val="008B40F3"/>
    <w:rPr>
      <w:i/>
      <w:iCs/>
    </w:rPr>
  </w:style>
  <w:style w:type="paragraph" w:styleId="afb">
    <w:name w:val="Revision"/>
    <w:hidden/>
    <w:uiPriority w:val="99"/>
    <w:semiHidden/>
    <w:rsid w:val="005C0914"/>
    <w:rPr>
      <w:rFonts w:ascii="Times New Roman" w:hAnsi="Times New Roman"/>
      <w:sz w:val="24"/>
    </w:rPr>
  </w:style>
  <w:style w:type="paragraph" w:styleId="TOC4">
    <w:name w:val="toc 4"/>
    <w:basedOn w:val="a"/>
    <w:next w:val="a"/>
    <w:autoRedefine/>
    <w:uiPriority w:val="39"/>
    <w:unhideWhenUsed/>
    <w:rsid w:val="00903F62"/>
    <w:pPr>
      <w:spacing w:line="240" w:lineRule="auto"/>
      <w:ind w:leftChars="600" w:left="1260"/>
    </w:pPr>
    <w:rPr>
      <w:rFonts w:asciiTheme="minorHAnsi" w:hAnsiTheme="minorHAnsi"/>
      <w:sz w:val="21"/>
    </w:rPr>
  </w:style>
  <w:style w:type="paragraph" w:styleId="TOC5">
    <w:name w:val="toc 5"/>
    <w:basedOn w:val="a"/>
    <w:next w:val="a"/>
    <w:autoRedefine/>
    <w:uiPriority w:val="39"/>
    <w:unhideWhenUsed/>
    <w:rsid w:val="00903F62"/>
    <w:pPr>
      <w:spacing w:line="240" w:lineRule="auto"/>
      <w:ind w:leftChars="800" w:left="1680"/>
    </w:pPr>
    <w:rPr>
      <w:rFonts w:asciiTheme="minorHAnsi" w:hAnsiTheme="minorHAnsi"/>
      <w:sz w:val="21"/>
    </w:rPr>
  </w:style>
  <w:style w:type="paragraph" w:styleId="TOC6">
    <w:name w:val="toc 6"/>
    <w:basedOn w:val="a"/>
    <w:next w:val="a"/>
    <w:autoRedefine/>
    <w:uiPriority w:val="39"/>
    <w:unhideWhenUsed/>
    <w:rsid w:val="00903F62"/>
    <w:pPr>
      <w:spacing w:line="240" w:lineRule="auto"/>
      <w:ind w:leftChars="1000" w:left="2100"/>
    </w:pPr>
    <w:rPr>
      <w:rFonts w:asciiTheme="minorHAnsi" w:hAnsiTheme="minorHAnsi"/>
      <w:sz w:val="21"/>
    </w:rPr>
  </w:style>
  <w:style w:type="paragraph" w:styleId="TOC7">
    <w:name w:val="toc 7"/>
    <w:basedOn w:val="a"/>
    <w:next w:val="a"/>
    <w:autoRedefine/>
    <w:uiPriority w:val="39"/>
    <w:unhideWhenUsed/>
    <w:rsid w:val="00903F62"/>
    <w:pPr>
      <w:spacing w:line="240" w:lineRule="auto"/>
      <w:ind w:leftChars="1200" w:left="2520"/>
    </w:pPr>
    <w:rPr>
      <w:rFonts w:asciiTheme="minorHAnsi" w:hAnsiTheme="minorHAnsi"/>
      <w:sz w:val="21"/>
    </w:rPr>
  </w:style>
  <w:style w:type="paragraph" w:styleId="TOC8">
    <w:name w:val="toc 8"/>
    <w:basedOn w:val="a"/>
    <w:next w:val="a"/>
    <w:autoRedefine/>
    <w:uiPriority w:val="39"/>
    <w:unhideWhenUsed/>
    <w:rsid w:val="00903F62"/>
    <w:pPr>
      <w:spacing w:line="240" w:lineRule="auto"/>
      <w:ind w:leftChars="1400" w:left="2940"/>
    </w:pPr>
    <w:rPr>
      <w:rFonts w:asciiTheme="minorHAnsi" w:hAnsiTheme="minorHAnsi"/>
      <w:sz w:val="21"/>
    </w:rPr>
  </w:style>
  <w:style w:type="paragraph" w:styleId="TOC9">
    <w:name w:val="toc 9"/>
    <w:basedOn w:val="a"/>
    <w:next w:val="a"/>
    <w:autoRedefine/>
    <w:uiPriority w:val="39"/>
    <w:unhideWhenUsed/>
    <w:rsid w:val="00903F62"/>
    <w:pPr>
      <w:spacing w:line="240" w:lineRule="auto"/>
      <w:ind w:leftChars="1600" w:left="3360"/>
    </w:pPr>
    <w:rPr>
      <w:rFonts w:asciiTheme="minorHAnsi"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99108">
      <w:bodyDiv w:val="1"/>
      <w:marLeft w:val="0"/>
      <w:marRight w:val="0"/>
      <w:marTop w:val="0"/>
      <w:marBottom w:val="0"/>
      <w:divBdr>
        <w:top w:val="none" w:sz="0" w:space="0" w:color="auto"/>
        <w:left w:val="none" w:sz="0" w:space="0" w:color="auto"/>
        <w:bottom w:val="none" w:sz="0" w:space="0" w:color="auto"/>
        <w:right w:val="none" w:sz="0" w:space="0" w:color="auto"/>
      </w:divBdr>
      <w:divsChild>
        <w:div w:id="475728535">
          <w:marLeft w:val="0"/>
          <w:marRight w:val="0"/>
          <w:marTop w:val="0"/>
          <w:marBottom w:val="225"/>
          <w:divBdr>
            <w:top w:val="none" w:sz="0" w:space="0" w:color="auto"/>
            <w:left w:val="none" w:sz="0" w:space="0" w:color="auto"/>
            <w:bottom w:val="none" w:sz="0" w:space="0" w:color="auto"/>
            <w:right w:val="none" w:sz="0" w:space="0" w:color="auto"/>
          </w:divBdr>
        </w:div>
        <w:div w:id="1195582564">
          <w:marLeft w:val="0"/>
          <w:marRight w:val="0"/>
          <w:marTop w:val="0"/>
          <w:marBottom w:val="225"/>
          <w:divBdr>
            <w:top w:val="none" w:sz="0" w:space="0" w:color="auto"/>
            <w:left w:val="none" w:sz="0" w:space="0" w:color="auto"/>
            <w:bottom w:val="none" w:sz="0" w:space="0" w:color="auto"/>
            <w:right w:val="none" w:sz="0" w:space="0" w:color="auto"/>
          </w:divBdr>
        </w:div>
      </w:divsChild>
    </w:div>
    <w:div w:id="507256562">
      <w:bodyDiv w:val="1"/>
      <w:marLeft w:val="0"/>
      <w:marRight w:val="0"/>
      <w:marTop w:val="0"/>
      <w:marBottom w:val="0"/>
      <w:divBdr>
        <w:top w:val="none" w:sz="0" w:space="0" w:color="auto"/>
        <w:left w:val="none" w:sz="0" w:space="0" w:color="auto"/>
        <w:bottom w:val="none" w:sz="0" w:space="0" w:color="auto"/>
        <w:right w:val="none" w:sz="0" w:space="0" w:color="auto"/>
      </w:divBdr>
    </w:div>
    <w:div w:id="880442184">
      <w:bodyDiv w:val="1"/>
      <w:marLeft w:val="0"/>
      <w:marRight w:val="0"/>
      <w:marTop w:val="0"/>
      <w:marBottom w:val="0"/>
      <w:divBdr>
        <w:top w:val="none" w:sz="0" w:space="0" w:color="auto"/>
        <w:left w:val="none" w:sz="0" w:space="0" w:color="auto"/>
        <w:bottom w:val="none" w:sz="0" w:space="0" w:color="auto"/>
        <w:right w:val="none" w:sz="0" w:space="0" w:color="auto"/>
      </w:divBdr>
    </w:div>
    <w:div w:id="1003775790">
      <w:bodyDiv w:val="1"/>
      <w:marLeft w:val="0"/>
      <w:marRight w:val="0"/>
      <w:marTop w:val="0"/>
      <w:marBottom w:val="0"/>
      <w:divBdr>
        <w:top w:val="none" w:sz="0" w:space="0" w:color="auto"/>
        <w:left w:val="none" w:sz="0" w:space="0" w:color="auto"/>
        <w:bottom w:val="none" w:sz="0" w:space="0" w:color="auto"/>
        <w:right w:val="none" w:sz="0" w:space="0" w:color="auto"/>
      </w:divBdr>
    </w:div>
    <w:div w:id="1179274807">
      <w:bodyDiv w:val="1"/>
      <w:marLeft w:val="0"/>
      <w:marRight w:val="0"/>
      <w:marTop w:val="0"/>
      <w:marBottom w:val="0"/>
      <w:divBdr>
        <w:top w:val="none" w:sz="0" w:space="0" w:color="auto"/>
        <w:left w:val="none" w:sz="0" w:space="0" w:color="auto"/>
        <w:bottom w:val="none" w:sz="0" w:space="0" w:color="auto"/>
        <w:right w:val="none" w:sz="0" w:space="0" w:color="auto"/>
      </w:divBdr>
    </w:div>
    <w:div w:id="1347052711">
      <w:bodyDiv w:val="1"/>
      <w:marLeft w:val="0"/>
      <w:marRight w:val="0"/>
      <w:marTop w:val="0"/>
      <w:marBottom w:val="0"/>
      <w:divBdr>
        <w:top w:val="none" w:sz="0" w:space="0" w:color="auto"/>
        <w:left w:val="none" w:sz="0" w:space="0" w:color="auto"/>
        <w:bottom w:val="none" w:sz="0" w:space="0" w:color="auto"/>
        <w:right w:val="none" w:sz="0" w:space="0" w:color="auto"/>
      </w:divBdr>
    </w:div>
    <w:div w:id="1597400304">
      <w:bodyDiv w:val="1"/>
      <w:marLeft w:val="0"/>
      <w:marRight w:val="0"/>
      <w:marTop w:val="0"/>
      <w:marBottom w:val="0"/>
      <w:divBdr>
        <w:top w:val="none" w:sz="0" w:space="0" w:color="auto"/>
        <w:left w:val="none" w:sz="0" w:space="0" w:color="auto"/>
        <w:bottom w:val="none" w:sz="0" w:space="0" w:color="auto"/>
        <w:right w:val="none" w:sz="0" w:space="0" w:color="auto"/>
      </w:divBdr>
    </w:div>
    <w:div w:id="21457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E7%9B%B4%E8%BE%96%E5%B8%82/725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87%AA%E6%B2%BB%E5%8C%BA/987423"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5FC3-36AC-42E8-A3D2-BB9B1EEB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133</Pages>
  <Words>16110</Words>
  <Characters>91828</Characters>
  <Application>Microsoft Office Word</Application>
  <DocSecurity>0</DocSecurity>
  <Lines>765</Lines>
  <Paragraphs>215</Paragraphs>
  <ScaleCrop>false</ScaleCrop>
  <Company>Sky123.Org</Company>
  <LinksUpToDate>false</LinksUpToDate>
  <CharactersWithSpaces>107723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xuwen</dc:creator>
  <cp:keywords/>
  <dc:description/>
  <cp:lastModifiedBy>jsjky@outlook.com</cp:lastModifiedBy>
  <cp:revision>11</cp:revision>
  <cp:lastPrinted>2020-03-23T13:55:00Z</cp:lastPrinted>
  <dcterms:created xsi:type="dcterms:W3CDTF">2020-05-10T23:22:00Z</dcterms:created>
  <dcterms:modified xsi:type="dcterms:W3CDTF">2020-05-11T01:00:00Z</dcterms:modified>
</cp:coreProperties>
</file>