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color w:val="000000" w:themeColor="text1"/>
          <w:sz w:val="32"/>
          <w:szCs w:val="32"/>
          <w14:textFill>
            <w14:solidFill>
              <w14:schemeClr w14:val="tx1"/>
            </w14:solidFill>
          </w14:textFill>
        </w:rPr>
      </w:pPr>
      <w:bookmarkStart w:id="44" w:name="_GoBack"/>
      <w:bookmarkEnd w:id="44"/>
    </w:p>
    <w:p>
      <w:pPr>
        <w:jc w:val="center"/>
        <w:rPr>
          <w:rFonts w:ascii="仿宋_GB2312" w:hAnsi="仿宋_GB2312" w:eastAsia="仿宋_GB2312" w:cs="仿宋_GB2312"/>
          <w:b/>
          <w:color w:val="000000" w:themeColor="text1"/>
          <w:sz w:val="32"/>
          <w:szCs w:val="32"/>
          <w14:textFill>
            <w14:solidFill>
              <w14:schemeClr w14:val="tx1"/>
            </w14:solidFill>
          </w14:textFill>
        </w:rPr>
      </w:pPr>
    </w:p>
    <w:p>
      <w:pPr>
        <w:jc w:val="center"/>
        <w:rPr>
          <w:rFonts w:ascii="仿宋_GB2312" w:hAnsi="仿宋_GB2312" w:eastAsia="仿宋_GB2312" w:cs="仿宋_GB2312"/>
          <w:b/>
          <w:color w:val="000000" w:themeColor="text1"/>
          <w:sz w:val="32"/>
          <w:szCs w:val="32"/>
          <w14:textFill>
            <w14:solidFill>
              <w14:schemeClr w14:val="tx1"/>
            </w14:solidFill>
          </w14:textFill>
        </w:rPr>
      </w:pPr>
    </w:p>
    <w:p>
      <w:pPr>
        <w:rPr>
          <w:rFonts w:ascii="仿宋_GB2312" w:hAnsi="仿宋_GB2312" w:eastAsia="仿宋_GB2312" w:cs="仿宋_GB2312"/>
          <w:b/>
          <w:color w:val="000000" w:themeColor="text1"/>
          <w:sz w:val="32"/>
          <w:szCs w:val="32"/>
          <w14:textFill>
            <w14:solidFill>
              <w14:schemeClr w14:val="tx1"/>
            </w14:solidFill>
          </w14:textFill>
        </w:rPr>
      </w:pPr>
    </w:p>
    <w:p>
      <w:pPr>
        <w:jc w:val="center"/>
        <w:rPr>
          <w:rFonts w:ascii="仿宋_GB2312" w:hAnsi="仿宋_GB2312" w:eastAsia="仿宋_GB2312" w:cs="仿宋_GB2312"/>
          <w:b/>
          <w:color w:val="000000" w:themeColor="text1"/>
          <w:sz w:val="32"/>
          <w:szCs w:val="32"/>
          <w14:textFill>
            <w14:solidFill>
              <w14:schemeClr w14:val="tx1"/>
            </w14:solidFill>
          </w14:textFill>
        </w:rPr>
      </w:pP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《深圳市超低能耗建筑技术导则》</w:t>
      </w: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（征求意见稿）</w:t>
      </w: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jc w:val="center"/>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720" w:lineRule="auto"/>
        <w:rPr>
          <w:rFonts w:asciiTheme="majorEastAsia" w:hAnsiTheme="majorEastAsia" w:eastAsiaTheme="majorEastAsia" w:cstheme="majorEastAsia"/>
          <w:b/>
          <w:color w:val="000000" w:themeColor="text1"/>
          <w:sz w:val="44"/>
          <w:szCs w:val="44"/>
          <w14:textFill>
            <w14:solidFill>
              <w14:schemeClr w14:val="tx1"/>
            </w14:solidFill>
          </w14:textFill>
        </w:rPr>
      </w:pPr>
    </w:p>
    <w:p>
      <w:pPr>
        <w:spacing w:line="360" w:lineRule="auto"/>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深圳市建设科技促进中心</w:t>
      </w:r>
    </w:p>
    <w:p>
      <w:pPr>
        <w:spacing w:line="360" w:lineRule="auto"/>
        <w:jc w:val="center"/>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2020年9月28日</w:t>
      </w:r>
    </w:p>
    <w:p>
      <w:pPr>
        <w:widowControl/>
        <w:spacing w:before="312" w:beforeLines="100" w:after="312" w:afterLines="100" w:line="360" w:lineRule="auto"/>
        <w:jc w:val="center"/>
        <w:rPr>
          <w:color w:val="000000" w:themeColor="text1"/>
          <w:sz w:val="28"/>
          <w:szCs w:val="28"/>
          <w14:textFill>
            <w14:solidFill>
              <w14:schemeClr w14:val="tx1"/>
            </w14:solidFill>
          </w14:textFill>
        </w:rPr>
      </w:pPr>
      <w:r>
        <w:rPr>
          <w:rFonts w:ascii="黑体" w:hAnsi="宋体" w:eastAsia="黑体" w:cs="黑体"/>
          <w:b/>
          <w:color w:val="000000" w:themeColor="text1"/>
          <w:kern w:val="0"/>
          <w:sz w:val="28"/>
          <w:szCs w:val="28"/>
          <w:lang w:bidi="ar"/>
          <w14:textFill>
            <w14:solidFill>
              <w14:schemeClr w14:val="tx1"/>
            </w14:solidFill>
          </w14:textFill>
        </w:rPr>
        <w:t>前 言</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 xml:space="preserve">为全面贯彻党的十九大精神，加快生态文明建设，根据住房城乡建设部《建筑节能与绿色建筑发展“十三五”规划》的要求，加快提高建筑节能标准，导则编制组经广泛调查研究，认真总结实践经验，参考有关国际标准和国内先进标准，并在广泛征求意见的基础上， 编制了本导则。 </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本导则的主要技术内容是：</w:t>
      </w:r>
      <w:r>
        <w:rPr>
          <w:rFonts w:eastAsia="宋体" w:cs="Times New Roman"/>
          <w:color w:val="000000" w:themeColor="text1"/>
          <w:kern w:val="0"/>
          <w:szCs w:val="21"/>
          <w:lang w:bidi="ar"/>
          <w14:textFill>
            <w14:solidFill>
              <w14:schemeClr w14:val="tx1"/>
            </w14:solidFill>
          </w14:textFill>
        </w:rPr>
        <w:t>1.</w:t>
      </w:r>
      <w:r>
        <w:rPr>
          <w:rFonts w:hint="eastAsia" w:ascii="宋体" w:hAnsi="宋体" w:eastAsia="宋体" w:cs="宋体"/>
          <w:color w:val="000000" w:themeColor="text1"/>
          <w:kern w:val="0"/>
          <w:szCs w:val="21"/>
          <w:lang w:bidi="ar"/>
          <w14:textFill>
            <w14:solidFill>
              <w14:schemeClr w14:val="tx1"/>
            </w14:solidFill>
          </w14:textFill>
        </w:rPr>
        <w:t>总则；</w:t>
      </w:r>
      <w:r>
        <w:rPr>
          <w:rFonts w:eastAsia="宋体" w:cs="Times New Roman"/>
          <w:color w:val="000000" w:themeColor="text1"/>
          <w:kern w:val="0"/>
          <w:szCs w:val="21"/>
          <w:lang w:bidi="ar"/>
          <w14:textFill>
            <w14:solidFill>
              <w14:schemeClr w14:val="tx1"/>
            </w14:solidFill>
          </w14:textFill>
        </w:rPr>
        <w:t>2.</w:t>
      </w:r>
      <w:r>
        <w:rPr>
          <w:rFonts w:hint="eastAsia" w:ascii="宋体" w:hAnsi="宋体" w:eastAsia="宋体" w:cs="宋体"/>
          <w:color w:val="000000" w:themeColor="text1"/>
          <w:kern w:val="0"/>
          <w:szCs w:val="21"/>
          <w:lang w:bidi="ar"/>
          <w14:textFill>
            <w14:solidFill>
              <w14:schemeClr w14:val="tx1"/>
            </w14:solidFill>
          </w14:textFill>
        </w:rPr>
        <w:t>术语；</w:t>
      </w:r>
      <w:r>
        <w:rPr>
          <w:rFonts w:eastAsia="宋体" w:cs="Times New Roman"/>
          <w:color w:val="000000" w:themeColor="text1"/>
          <w:kern w:val="0"/>
          <w:szCs w:val="21"/>
          <w:lang w:bidi="ar"/>
          <w14:textFill>
            <w14:solidFill>
              <w14:schemeClr w14:val="tx1"/>
            </w14:solidFill>
          </w14:textFill>
        </w:rPr>
        <w:t>3.</w:t>
      </w:r>
      <w:r>
        <w:rPr>
          <w:rFonts w:hint="eastAsia" w:ascii="宋体" w:hAnsi="宋体" w:eastAsia="宋体" w:cs="宋体"/>
          <w:color w:val="000000" w:themeColor="text1"/>
          <w:kern w:val="0"/>
          <w:szCs w:val="21"/>
          <w:lang w:bidi="ar"/>
          <w14:textFill>
            <w14:solidFill>
              <w14:schemeClr w14:val="tx1"/>
            </w14:solidFill>
          </w14:textFill>
        </w:rPr>
        <w:t>基本规定；</w:t>
      </w:r>
      <w:r>
        <w:rPr>
          <w:rFonts w:eastAsia="宋体" w:cs="Times New Roman"/>
          <w:color w:val="000000" w:themeColor="text1"/>
          <w:kern w:val="0"/>
          <w:szCs w:val="21"/>
          <w:lang w:bidi="ar"/>
          <w14:textFill>
            <w14:solidFill>
              <w14:schemeClr w14:val="tx1"/>
            </w14:solidFill>
          </w14:textFill>
        </w:rPr>
        <w:t>4.</w:t>
      </w:r>
      <w:r>
        <w:rPr>
          <w:rFonts w:hint="eastAsia" w:ascii="宋体" w:hAnsi="宋体" w:eastAsia="宋体" w:cs="宋体"/>
          <w:color w:val="000000" w:themeColor="text1"/>
          <w:kern w:val="0"/>
          <w:szCs w:val="21"/>
          <w:lang w:bidi="ar"/>
          <w14:textFill>
            <w14:solidFill>
              <w14:schemeClr w14:val="tx1"/>
            </w14:solidFill>
          </w14:textFill>
        </w:rPr>
        <w:t>技术指标；</w:t>
      </w:r>
      <w:r>
        <w:rPr>
          <w:rFonts w:eastAsia="宋体" w:cs="Times New Roman"/>
          <w:color w:val="000000" w:themeColor="text1"/>
          <w:kern w:val="0"/>
          <w:szCs w:val="21"/>
          <w:lang w:bidi="ar"/>
          <w14:textFill>
            <w14:solidFill>
              <w14:schemeClr w14:val="tx1"/>
            </w14:solidFill>
          </w14:textFill>
        </w:rPr>
        <w:t>5.</w:t>
      </w:r>
      <w:r>
        <w:rPr>
          <w:rFonts w:hint="eastAsia" w:ascii="宋体" w:hAnsi="宋体" w:eastAsia="宋体" w:cs="宋体"/>
          <w:color w:val="000000" w:themeColor="text1"/>
          <w:kern w:val="0"/>
          <w:szCs w:val="21"/>
          <w:lang w:bidi="ar"/>
          <w14:textFill>
            <w14:solidFill>
              <w14:schemeClr w14:val="tx1"/>
            </w14:solidFill>
          </w14:textFill>
        </w:rPr>
        <w:t>设计技术措施；</w:t>
      </w:r>
      <w:r>
        <w:rPr>
          <w:rFonts w:eastAsia="宋体" w:cs="Times New Roman"/>
          <w:color w:val="000000" w:themeColor="text1"/>
          <w:kern w:val="0"/>
          <w:szCs w:val="21"/>
          <w:lang w:bidi="ar"/>
          <w14:textFill>
            <w14:solidFill>
              <w14:schemeClr w14:val="tx1"/>
            </w14:solidFill>
          </w14:textFill>
        </w:rPr>
        <w:t>6</w:t>
      </w:r>
      <w:r>
        <w:rPr>
          <w:rFonts w:hint="eastAsia" w:eastAsia="宋体" w:cs="Times New Roman"/>
          <w:color w:val="000000" w:themeColor="text1"/>
          <w:kern w:val="0"/>
          <w:szCs w:val="21"/>
          <w:lang w:bidi="ar"/>
          <w14:textFill>
            <w14:solidFill>
              <w14:schemeClr w14:val="tx1"/>
            </w14:solidFill>
          </w14:textFill>
        </w:rPr>
        <w:t>.施工与质量控制</w:t>
      </w:r>
      <w:r>
        <w:rPr>
          <w:rFonts w:hint="eastAsia" w:ascii="宋体" w:hAnsi="宋体" w:eastAsia="宋体" w:cs="宋体"/>
          <w:color w:val="000000" w:themeColor="text1"/>
          <w:kern w:val="0"/>
          <w:szCs w:val="21"/>
          <w:lang w:bidi="ar"/>
          <w14:textFill>
            <w14:solidFill>
              <w14:schemeClr w14:val="tx1"/>
            </w14:solidFill>
          </w14:textFill>
        </w:rPr>
        <w:t>；</w:t>
      </w:r>
      <w:r>
        <w:rPr>
          <w:rFonts w:eastAsia="宋体" w:cs="Times New Roman"/>
          <w:color w:val="000000" w:themeColor="text1"/>
          <w:kern w:val="0"/>
          <w:szCs w:val="21"/>
          <w:lang w:bidi="ar"/>
          <w14:textFill>
            <w14:solidFill>
              <w14:schemeClr w14:val="tx1"/>
            </w14:solidFill>
          </w14:textFill>
        </w:rPr>
        <w:t>7.</w:t>
      </w:r>
      <w:r>
        <w:rPr>
          <w:rFonts w:hint="eastAsia" w:ascii="宋体" w:hAnsi="宋体" w:eastAsia="宋体" w:cs="宋体"/>
          <w:color w:val="000000" w:themeColor="text1"/>
          <w:kern w:val="0"/>
          <w:szCs w:val="21"/>
          <w:lang w:bidi="ar"/>
          <w14:textFill>
            <w14:solidFill>
              <w14:schemeClr w14:val="tx1"/>
            </w14:solidFill>
          </w14:textFill>
        </w:rPr>
        <w:t>运营与管理。</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本导则由深圳市住房和建设局负责管理，由深圳市建设科技促进中心负责具体技术内容的解释。执行过程中如有意见和建议，请寄送至深圳市建设科技促进中心（地址：广东省深圳市福田区振兴路1号住建科研楼北楼409室， 邮编：</w:t>
      </w:r>
      <w:r>
        <w:rPr>
          <w:rFonts w:eastAsia="宋体" w:cs="Times New Roman"/>
          <w:color w:val="000000" w:themeColor="text1"/>
          <w:kern w:val="0"/>
          <w:szCs w:val="21"/>
          <w:lang w:bidi="ar"/>
          <w14:textFill>
            <w14:solidFill>
              <w14:schemeClr w14:val="tx1"/>
            </w14:solidFill>
          </w14:textFill>
        </w:rPr>
        <w:t>5180</w:t>
      </w:r>
      <w:r>
        <w:rPr>
          <w:rFonts w:hint="eastAsia" w:eastAsia="宋体" w:cs="Times New Roman"/>
          <w:color w:val="000000" w:themeColor="text1"/>
          <w:kern w:val="0"/>
          <w:szCs w:val="21"/>
          <w:lang w:bidi="ar"/>
          <w14:textFill>
            <w14:solidFill>
              <w14:schemeClr w14:val="tx1"/>
            </w14:solidFill>
          </w14:textFill>
        </w:rPr>
        <w:t>31</w:t>
      </w:r>
      <w:r>
        <w:rPr>
          <w:rFonts w:hint="eastAsia" w:ascii="宋体" w:hAnsi="宋体" w:eastAsia="宋体" w:cs="宋体"/>
          <w:color w:val="000000" w:themeColor="text1"/>
          <w:kern w:val="0"/>
          <w:szCs w:val="21"/>
          <w:lang w:bidi="ar"/>
          <w14:textFill>
            <w14:solidFill>
              <w14:schemeClr w14:val="tx1"/>
            </w14:solidFill>
          </w14:textFill>
        </w:rPr>
        <w:t xml:space="preserve">）。 </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 xml:space="preserve">本导则主编单位： </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 xml:space="preserve">本导则参编单位： </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 xml:space="preserve">本导则主要起草人员： </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本导则主要审查人员：</w:t>
      </w: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pPr>
    </w:p>
    <w:p>
      <w:pPr>
        <w:spacing w:line="360" w:lineRule="auto"/>
        <w:ind w:firstLine="643" w:firstLineChars="200"/>
        <w:jc w:val="center"/>
        <w:rPr>
          <w:rFonts w:ascii="仿宋_GB2312" w:hAnsi="仿宋_GB2312" w:eastAsia="仿宋_GB2312" w:cs="仿宋_GB2312"/>
          <w:b/>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b/>
          <w:bCs/>
          <w:color w:val="000000" w:themeColor="text1"/>
          <w:sz w:val="28"/>
          <w:szCs w:val="28"/>
          <w14:textFill>
            <w14:solidFill>
              <w14:schemeClr w14:val="tx1"/>
            </w14:solidFill>
          </w14:textFill>
        </w:rPr>
        <w:id w:val="147467546"/>
        <w15:color w:val="DBDBDB"/>
        <w:docPartObj>
          <w:docPartGallery w:val="Table of Contents"/>
          <w:docPartUnique/>
        </w:docPartObj>
      </w:sdtPr>
      <w:sdtEndPr>
        <w:rPr>
          <w:rFonts w:hint="eastAsia" w:ascii="仿宋_GB2312" w:hAnsi="仿宋_GB2312" w:eastAsia="仿宋_GB2312" w:cs="仿宋_GB2312"/>
          <w:b w:val="0"/>
          <w:bCs w:val="0"/>
          <w:color w:val="000000" w:themeColor="text1"/>
          <w:sz w:val="21"/>
          <w:szCs w:val="32"/>
          <w14:textFill>
            <w14:solidFill>
              <w14:schemeClr w14:val="tx1"/>
            </w14:solidFill>
          </w14:textFill>
        </w:rPr>
      </w:sdtEndPr>
      <w:sdtContent>
        <w:p>
          <w:pPr>
            <w:jc w:val="center"/>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目  录</w:t>
          </w:r>
        </w:p>
        <w:p>
          <w:pPr>
            <w:pStyle w:val="13"/>
            <w:tabs>
              <w:tab w:val="right" w:leader="dot" w:pos="8296"/>
            </w:tabs>
            <w:spacing w:line="360" w:lineRule="auto"/>
            <w:rPr>
              <w:rFonts w:asciiTheme="minorHAnsi" w:hAnsiTheme="minorHAnsi"/>
              <w:b w:val="0"/>
            </w:rPr>
          </w:pPr>
          <w:r>
            <w:rPr>
              <w:rFonts w:hint="eastAsia" w:ascii="仿宋_GB2312" w:hAnsi="仿宋_GB2312" w:eastAsia="仿宋_GB2312" w:cs="仿宋_GB2312"/>
              <w:color w:val="000000" w:themeColor="text1"/>
              <w:sz w:val="24"/>
              <w:szCs w:val="24"/>
              <w14:textFill>
                <w14:solidFill>
                  <w14:schemeClr w14:val="tx1"/>
                </w14:solidFill>
              </w14:textFill>
            </w:rPr>
            <w:fldChar w:fldCharType="begin"/>
          </w:r>
          <w:r>
            <w:rPr>
              <w:rFonts w:hint="eastAsia" w:ascii="仿宋_GB2312" w:hAnsi="仿宋_GB2312" w:eastAsia="仿宋_GB2312" w:cs="仿宋_GB2312"/>
              <w:color w:val="000000" w:themeColor="text1"/>
              <w:sz w:val="24"/>
              <w:szCs w:val="24"/>
              <w14:textFill>
                <w14:solidFill>
                  <w14:schemeClr w14:val="tx1"/>
                </w14:solidFill>
              </w14:textFill>
            </w:rPr>
            <w:instrText xml:space="preserve">TOC \o "1-3" \h \u </w:instrText>
          </w:r>
          <w:r>
            <w:rPr>
              <w:rFonts w:hint="eastAsia" w:ascii="仿宋_GB2312" w:hAnsi="仿宋_GB2312" w:eastAsia="仿宋_GB2312" w:cs="仿宋_GB2312"/>
              <w:color w:val="000000" w:themeColor="text1"/>
              <w:sz w:val="24"/>
              <w:szCs w:val="24"/>
              <w14:textFill>
                <w14:solidFill>
                  <w14:schemeClr w14:val="tx1"/>
                </w14:solidFill>
              </w14:textFill>
            </w:rPr>
            <w:fldChar w:fldCharType="separate"/>
          </w:r>
          <w:r>
            <w:fldChar w:fldCharType="begin"/>
          </w:r>
          <w:r>
            <w:instrText xml:space="preserve"> HYPERLINK \l "_Toc56526066" </w:instrText>
          </w:r>
          <w:r>
            <w:fldChar w:fldCharType="separate"/>
          </w:r>
          <w:r>
            <w:rPr>
              <w:rStyle w:val="19"/>
              <w:rFonts w:cs="Times New Roman" w:eastAsiaTheme="majorEastAsia"/>
            </w:rPr>
            <w:t xml:space="preserve">1 </w:t>
          </w:r>
          <w:r>
            <w:rPr>
              <w:rStyle w:val="19"/>
              <w:rFonts w:asciiTheme="majorEastAsia" w:hAnsiTheme="majorEastAsia" w:eastAsiaTheme="majorEastAsia" w:cstheme="majorEastAsia"/>
            </w:rPr>
            <w:t>总  则</w:t>
          </w:r>
          <w:r>
            <w:tab/>
          </w:r>
          <w:r>
            <w:fldChar w:fldCharType="begin"/>
          </w:r>
          <w:r>
            <w:instrText xml:space="preserve"> PAGEREF _Toc56526066 \h </w:instrText>
          </w:r>
          <w:r>
            <w:fldChar w:fldCharType="separate"/>
          </w:r>
          <w:r>
            <w:t>1</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"_Toc56526067" </w:instrText>
          </w:r>
          <w:r>
            <w:fldChar w:fldCharType="separate"/>
          </w:r>
          <w:r>
            <w:rPr>
              <w:rStyle w:val="19"/>
            </w:rPr>
            <w:t>2 术  语</w:t>
          </w:r>
          <w:r>
            <w:tab/>
          </w:r>
          <w:r>
            <w:fldChar w:fldCharType="begin"/>
          </w:r>
          <w:r>
            <w:instrText xml:space="preserve"> PAGEREF _Toc56526067 \h </w:instrText>
          </w:r>
          <w:r>
            <w:fldChar w:fldCharType="separate"/>
          </w:r>
          <w:r>
            <w:t>1</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"_Toc56526068" </w:instrText>
          </w:r>
          <w:r>
            <w:fldChar w:fldCharType="separate"/>
          </w:r>
          <w:r>
            <w:rPr>
              <w:rStyle w:val="19"/>
            </w:rPr>
            <w:t>3 基 本 规 定</w:t>
          </w:r>
          <w:r>
            <w:tab/>
          </w:r>
          <w:r>
            <w:fldChar w:fldCharType="begin"/>
          </w:r>
          <w:r>
            <w:instrText xml:space="preserve"> PAGEREF _Toc56526068 \h </w:instrText>
          </w:r>
          <w:r>
            <w:fldChar w:fldCharType="separate"/>
          </w:r>
          <w:r>
            <w:t>4</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"_Toc56526069" </w:instrText>
          </w:r>
          <w:r>
            <w:fldChar w:fldCharType="separate"/>
          </w:r>
          <w:r>
            <w:rPr>
              <w:rStyle w:val="19"/>
            </w:rPr>
            <w:t>4技 术 指 标</w:t>
          </w:r>
          <w:r>
            <w:tab/>
          </w:r>
          <w:r>
            <w:fldChar w:fldCharType="begin"/>
          </w:r>
          <w:r>
            <w:instrText xml:space="preserve"> PAGEREF _Toc56526069 \h </w:instrText>
          </w:r>
          <w:r>
            <w:fldChar w:fldCharType="separate"/>
          </w:r>
          <w:r>
            <w:t>8</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"_Toc56526070" </w:instrText>
          </w:r>
          <w:r>
            <w:fldChar w:fldCharType="separate"/>
          </w:r>
          <w:r>
            <w:rPr>
              <w:rStyle w:val="19"/>
            </w:rPr>
            <w:t>4.1室内环境指标</w:t>
          </w:r>
          <w:r>
            <w:tab/>
          </w:r>
          <w:r>
            <w:fldChar w:fldCharType="begin"/>
          </w:r>
          <w:r>
            <w:instrText xml:space="preserve"> PAGEREF _Toc56526070 \h </w:instrText>
          </w:r>
          <w:r>
            <w:fldChar w:fldCharType="separate"/>
          </w:r>
          <w:r>
            <w:t>8</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"_Toc56526071" </w:instrText>
          </w:r>
          <w:r>
            <w:fldChar w:fldCharType="separate"/>
          </w:r>
          <w:r>
            <w:rPr>
              <w:rStyle w:val="19"/>
            </w:rPr>
            <w:t>4.2建筑能耗指标</w:t>
          </w:r>
          <w:r>
            <w:tab/>
          </w:r>
          <w:r>
            <w:fldChar w:fldCharType="begin"/>
          </w:r>
          <w:r>
            <w:instrText xml:space="preserve"> PAGEREF _Toc56526071 \h </w:instrText>
          </w:r>
          <w:r>
            <w:fldChar w:fldCharType="separate"/>
          </w:r>
          <w:r>
            <w:t>11</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"_Toc56526072" </w:instrText>
          </w:r>
          <w:r>
            <w:fldChar w:fldCharType="separate"/>
          </w:r>
          <w:r>
            <w:rPr>
              <w:rStyle w:val="19"/>
            </w:rPr>
            <w:t>5设计技术措施</w:t>
          </w:r>
          <w:r>
            <w:tab/>
          </w:r>
          <w:r>
            <w:fldChar w:fldCharType="begin"/>
          </w:r>
          <w:r>
            <w:instrText xml:space="preserve"> PAGEREF _Toc56526072 \h </w:instrText>
          </w:r>
          <w:r>
            <w:fldChar w:fldCharType="separate"/>
          </w:r>
          <w:r>
            <w:t>13</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"_Toc56526073" </w:instrText>
          </w:r>
          <w:r>
            <w:fldChar w:fldCharType="separate"/>
          </w:r>
          <w:r>
            <w:rPr>
              <w:rStyle w:val="19"/>
            </w:rPr>
            <w:t>5.1建筑性能化设计</w:t>
          </w:r>
          <w:r>
            <w:tab/>
          </w:r>
          <w:r>
            <w:fldChar w:fldCharType="begin"/>
          </w:r>
          <w:r>
            <w:instrText xml:space="preserve"> PAGEREF _Toc56526073 \h </w:instrText>
          </w:r>
          <w:r>
            <w:fldChar w:fldCharType="separate"/>
          </w:r>
          <w:r>
            <w:t>13</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"_Toc56526074" </w:instrText>
          </w:r>
          <w:r>
            <w:fldChar w:fldCharType="separate"/>
          </w:r>
          <w:r>
            <w:rPr>
              <w:rStyle w:val="19"/>
            </w:rPr>
            <w:t>5.2建筑与围护结构热工设计</w:t>
          </w:r>
          <w:r>
            <w:tab/>
          </w:r>
          <w:r>
            <w:fldChar w:fldCharType="begin"/>
          </w:r>
          <w:r>
            <w:instrText xml:space="preserve"> PAGEREF _Toc56526074 \h </w:instrText>
          </w:r>
          <w:r>
            <w:fldChar w:fldCharType="separate"/>
          </w:r>
          <w:r>
            <w:t>16</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"_Toc56526075" </w:instrText>
          </w:r>
          <w:r>
            <w:fldChar w:fldCharType="separate"/>
          </w:r>
          <w:r>
            <w:rPr>
              <w:rStyle w:val="19"/>
            </w:rPr>
            <w:t>5.3空调与通风设计</w:t>
          </w:r>
          <w:r>
            <w:tab/>
          </w:r>
          <w:r>
            <w:fldChar w:fldCharType="begin"/>
          </w:r>
          <w:r>
            <w:instrText xml:space="preserve"> PAGEREF _Toc56526075 \h </w:instrText>
          </w:r>
          <w:r>
            <w:fldChar w:fldCharType="separate"/>
          </w:r>
          <w:r>
            <w:t>28</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"_Toc56526076" </w:instrText>
          </w:r>
          <w:r>
            <w:fldChar w:fldCharType="separate"/>
          </w:r>
          <w:r>
            <w:rPr>
              <w:rStyle w:val="19"/>
            </w:rPr>
            <w:t>5.4电气设计</w:t>
          </w:r>
          <w:r>
            <w:tab/>
          </w:r>
          <w:r>
            <w:fldChar w:fldCharType="begin"/>
          </w:r>
          <w:r>
            <w:instrText xml:space="preserve"> PAGEREF _Toc56526076 \h </w:instrText>
          </w:r>
          <w:r>
            <w:fldChar w:fldCharType="separate"/>
          </w:r>
          <w:r>
            <w:t>39</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"_Toc56526077" </w:instrText>
          </w:r>
          <w:r>
            <w:fldChar w:fldCharType="separate"/>
          </w:r>
          <w:r>
            <w:rPr>
              <w:rStyle w:val="19"/>
            </w:rPr>
            <w:t>5.5可再生能源利用</w:t>
          </w:r>
          <w:r>
            <w:tab/>
          </w:r>
          <w:r>
            <w:fldChar w:fldCharType="begin"/>
          </w:r>
          <w:r>
            <w:instrText xml:space="preserve"> PAGEREF _Toc56526077 \h </w:instrText>
          </w:r>
          <w:r>
            <w:fldChar w:fldCharType="separate"/>
          </w:r>
          <w:r>
            <w:t>48</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"_Toc56526078" </w:instrText>
          </w:r>
          <w:r>
            <w:fldChar w:fldCharType="separate"/>
          </w:r>
          <w:r>
            <w:rPr>
              <w:rStyle w:val="19"/>
            </w:rPr>
            <w:t>6施工与验收</w:t>
          </w:r>
          <w:r>
            <w:tab/>
          </w:r>
          <w:r>
            <w:fldChar w:fldCharType="begin"/>
          </w:r>
          <w:r>
            <w:instrText xml:space="preserve"> PAGEREF _Toc56526078 \h </w:instrText>
          </w:r>
          <w:r>
            <w:fldChar w:fldCharType="separate"/>
          </w:r>
          <w:r>
            <w:t>53</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"_Toc56526079" </w:instrText>
          </w:r>
          <w:r>
            <w:fldChar w:fldCharType="separate"/>
          </w:r>
          <w:r>
            <w:rPr>
              <w:rStyle w:val="19"/>
            </w:rPr>
            <w:t>6.1一般规定</w:t>
          </w:r>
          <w:r>
            <w:tab/>
          </w:r>
          <w:r>
            <w:fldChar w:fldCharType="begin"/>
          </w:r>
          <w:r>
            <w:instrText xml:space="preserve"> PAGEREF _Toc56526079 \h </w:instrText>
          </w:r>
          <w:r>
            <w:fldChar w:fldCharType="separate"/>
          </w:r>
          <w:r>
            <w:t>53</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"_Toc56526080" </w:instrText>
          </w:r>
          <w:r>
            <w:fldChar w:fldCharType="separate"/>
          </w:r>
          <w:r>
            <w:rPr>
              <w:rStyle w:val="19"/>
            </w:rPr>
            <w:t>6.2 施工技术要求</w:t>
          </w:r>
          <w:r>
            <w:tab/>
          </w:r>
          <w:r>
            <w:fldChar w:fldCharType="begin"/>
          </w:r>
          <w:r>
            <w:instrText xml:space="preserve"> PAGEREF _Toc56526080 \h </w:instrText>
          </w:r>
          <w:r>
            <w:fldChar w:fldCharType="separate"/>
          </w:r>
          <w:r>
            <w:t>54</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"_Toc56526081" </w:instrText>
          </w:r>
          <w:r>
            <w:fldChar w:fldCharType="separate"/>
          </w:r>
          <w:r>
            <w:rPr>
              <w:rStyle w:val="19"/>
            </w:rPr>
            <w:t>6.3 检查和验收</w:t>
          </w:r>
          <w:r>
            <w:tab/>
          </w:r>
          <w:r>
            <w:fldChar w:fldCharType="begin"/>
          </w:r>
          <w:r>
            <w:instrText xml:space="preserve"> PAGEREF _Toc56526081 \h </w:instrText>
          </w:r>
          <w:r>
            <w:fldChar w:fldCharType="separate"/>
          </w:r>
          <w:r>
            <w:t>63</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"_Toc56526082" </w:instrText>
          </w:r>
          <w:r>
            <w:fldChar w:fldCharType="separate"/>
          </w:r>
          <w:r>
            <w:rPr>
              <w:rStyle w:val="19"/>
            </w:rPr>
            <w:t>7运行与管理</w:t>
          </w:r>
          <w:r>
            <w:tab/>
          </w:r>
          <w:r>
            <w:fldChar w:fldCharType="begin"/>
          </w:r>
          <w:r>
            <w:instrText xml:space="preserve"> PAGEREF _Toc56526082 \h </w:instrText>
          </w:r>
          <w:r>
            <w:fldChar w:fldCharType="separate"/>
          </w:r>
          <w:r>
            <w:t>67</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"_Toc56526083" </w:instrText>
          </w:r>
          <w:r>
            <w:fldChar w:fldCharType="separate"/>
          </w:r>
          <w:r>
            <w:rPr>
              <w:rStyle w:val="19"/>
            </w:rPr>
            <w:t>7.1一般规定</w:t>
          </w:r>
          <w:r>
            <w:tab/>
          </w:r>
          <w:r>
            <w:fldChar w:fldCharType="begin"/>
          </w:r>
          <w:r>
            <w:instrText xml:space="preserve"> PAGEREF _Toc56526083 \h </w:instrText>
          </w:r>
          <w:r>
            <w:fldChar w:fldCharType="separate"/>
          </w:r>
          <w:r>
            <w:t>67</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"_Toc56526084" </w:instrText>
          </w:r>
          <w:r>
            <w:fldChar w:fldCharType="separate"/>
          </w:r>
          <w:r>
            <w:rPr>
              <w:rStyle w:val="19"/>
            </w:rPr>
            <w:t>7.2调试交付要求</w:t>
          </w:r>
          <w:r>
            <w:tab/>
          </w:r>
          <w:r>
            <w:fldChar w:fldCharType="begin"/>
          </w:r>
          <w:r>
            <w:instrText xml:space="preserve"> PAGEREF _Toc56526084 \h </w:instrText>
          </w:r>
          <w:r>
            <w:fldChar w:fldCharType="separate"/>
          </w:r>
          <w:r>
            <w:t>69</w:t>
          </w:r>
          <w:r>
            <w:fldChar w:fldCharType="end"/>
          </w:r>
          <w:r>
            <w:fldChar w:fldCharType="end"/>
          </w:r>
        </w:p>
        <w:p>
          <w:pPr>
            <w:pStyle w:val="14"/>
            <w:tabs>
              <w:tab w:val="right" w:leader="dot" w:pos="8296"/>
            </w:tabs>
            <w:spacing w:line="360" w:lineRule="auto"/>
            <w:rPr>
              <w:rFonts w:asciiTheme="minorHAnsi" w:hAnsiTheme="minorHAnsi"/>
            </w:rPr>
          </w:pPr>
          <w:r>
            <w:fldChar w:fldCharType="begin"/>
          </w:r>
          <w:r>
            <w:instrText xml:space="preserve"> HYPERLINK \l "_Toc56526085" </w:instrText>
          </w:r>
          <w:r>
            <w:fldChar w:fldCharType="separate"/>
          </w:r>
          <w:r>
            <w:rPr>
              <w:rStyle w:val="19"/>
            </w:rPr>
            <w:t>7.3运行管理要求</w:t>
          </w:r>
          <w:r>
            <w:tab/>
          </w:r>
          <w:r>
            <w:fldChar w:fldCharType="begin"/>
          </w:r>
          <w:r>
            <w:instrText xml:space="preserve"> PAGEREF _Toc56526085 \h </w:instrText>
          </w:r>
          <w:r>
            <w:fldChar w:fldCharType="separate"/>
          </w:r>
          <w:r>
            <w:t>70</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"_Toc56526086" </w:instrText>
          </w:r>
          <w:r>
            <w:fldChar w:fldCharType="separate"/>
          </w:r>
          <w:r>
            <w:rPr>
              <w:rStyle w:val="19"/>
            </w:rPr>
            <w:t>附录A建筑能耗计算方法</w:t>
          </w:r>
          <w:r>
            <w:tab/>
          </w:r>
          <w:r>
            <w:fldChar w:fldCharType="begin"/>
          </w:r>
          <w:r>
            <w:instrText xml:space="preserve"> PAGEREF _Toc56526086 \h </w:instrText>
          </w:r>
          <w:r>
            <w:fldChar w:fldCharType="separate"/>
          </w:r>
          <w:r>
            <w:t>75</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"_Toc56526087" </w:instrText>
          </w:r>
          <w:r>
            <w:fldChar w:fldCharType="separate"/>
          </w:r>
          <w:r>
            <w:rPr>
              <w:rStyle w:val="19"/>
            </w:rPr>
            <w:t>附录B一次能源换算系数</w:t>
          </w:r>
          <w:r>
            <w:tab/>
          </w:r>
          <w:r>
            <w:fldChar w:fldCharType="begin"/>
          </w:r>
          <w:r>
            <w:instrText xml:space="preserve"> PAGEREF _Toc56526087 \h </w:instrText>
          </w:r>
          <w:r>
            <w:fldChar w:fldCharType="separate"/>
          </w:r>
          <w:r>
            <w:t>95</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"_Toc56526088" </w:instrText>
          </w:r>
          <w:r>
            <w:fldChar w:fldCharType="separate"/>
          </w:r>
          <w:r>
            <w:rPr>
              <w:rStyle w:val="19"/>
            </w:rPr>
            <w:t>附录C透明围护结构（外窗、幕墙）材料选型和性能参数一栏表</w:t>
          </w:r>
          <w:r>
            <w:tab/>
          </w:r>
          <w:r>
            <w:fldChar w:fldCharType="begin"/>
          </w:r>
          <w:r>
            <w:instrText xml:space="preserve"> PAGEREF _Toc56526088 \h </w:instrText>
          </w:r>
          <w:r>
            <w:fldChar w:fldCharType="separate"/>
          </w:r>
          <w:r>
            <w:t>96</w:t>
          </w:r>
          <w:r>
            <w:fldChar w:fldCharType="end"/>
          </w:r>
          <w:r>
            <w:fldChar w:fldCharType="end"/>
          </w:r>
        </w:p>
        <w:p>
          <w:pPr>
            <w:pStyle w:val="13"/>
            <w:tabs>
              <w:tab w:val="right" w:leader="dot" w:pos="8296"/>
            </w:tabs>
            <w:spacing w:line="360" w:lineRule="auto"/>
            <w:rPr>
              <w:rFonts w:asciiTheme="minorHAnsi" w:hAnsiTheme="minorHAnsi"/>
              <w:b w:val="0"/>
            </w:rPr>
          </w:pPr>
          <w:r>
            <w:fldChar w:fldCharType="begin"/>
          </w:r>
          <w:r>
            <w:instrText xml:space="preserve"> HYPERLINK \l "_Toc56526089" </w:instrText>
          </w:r>
          <w:r>
            <w:fldChar w:fldCharType="separate"/>
          </w:r>
          <w:r>
            <w:rPr>
              <w:rStyle w:val="19"/>
            </w:rPr>
            <w:t>附录D建筑气密性能检测方法</w:t>
          </w:r>
          <w:r>
            <w:tab/>
          </w:r>
          <w:r>
            <w:fldChar w:fldCharType="begin"/>
          </w:r>
          <w:r>
            <w:instrText xml:space="preserve"> PAGEREF _Toc56526089 \h </w:instrText>
          </w:r>
          <w:r>
            <w:fldChar w:fldCharType="separate"/>
          </w:r>
          <w:r>
            <w:t>101</w:t>
          </w:r>
          <w:r>
            <w:fldChar w:fldCharType="end"/>
          </w:r>
          <w:r>
            <w:fldChar w:fldCharType="end"/>
          </w:r>
        </w:p>
        <w:p>
          <w:pPr>
            <w:spacing w:line="360" w:lineRule="auto"/>
            <w:ind w:firstLine="420" w:firstLineChars="200"/>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Cs w:val="24"/>
              <w14:textFill>
                <w14:solidFill>
                  <w14:schemeClr w14:val="tx1"/>
                </w14:solidFill>
              </w14:textFill>
            </w:rPr>
            <w:fldChar w:fldCharType="end"/>
          </w:r>
        </w:p>
      </w:sdtContent>
    </w:sdt>
    <w:p>
      <w:pPr>
        <w:pStyle w:val="2"/>
        <w:spacing w:before="312" w:after="312"/>
        <w:rPr>
          <w:rFonts w:cs="Times New Roman" w:eastAsiaTheme="majorEastAsia"/>
          <w:color w:val="000000" w:themeColor="text1"/>
          <w14:textFill>
            <w14:solidFill>
              <w14:schemeClr w14:val="tx1"/>
            </w14:solidFill>
          </w14:textFill>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spacing w:before="312" w:after="312"/>
        <w:rPr>
          <w:rFonts w:asciiTheme="majorEastAsia" w:hAnsiTheme="majorEastAsia" w:eastAsiaTheme="majorEastAsia" w:cstheme="majorEastAsia"/>
          <w:color w:val="000000" w:themeColor="text1"/>
          <w14:textFill>
            <w14:solidFill>
              <w14:schemeClr w14:val="tx1"/>
            </w14:solidFill>
          </w14:textFill>
        </w:rPr>
      </w:pPr>
      <w:bookmarkStart w:id="0" w:name="_Toc56526066"/>
      <w:r>
        <w:rPr>
          <w:rFonts w:cs="Times New Roman" w:eastAsiaTheme="majorEastAsia"/>
          <w:color w:val="000000" w:themeColor="text1"/>
          <w14:textFill>
            <w14:solidFill>
              <w14:schemeClr w14:val="tx1"/>
            </w14:solidFill>
          </w14:textFill>
        </w:rPr>
        <w:t>1</w:t>
      </w:r>
      <w:r>
        <w:rPr>
          <w:rFonts w:hint="eastAsia" w:cs="Times New Roman" w:eastAsiaTheme="majorEastAsia"/>
          <w:color w:val="000000" w:themeColor="text1"/>
          <w14:textFill>
            <w14:solidFill>
              <w14:schemeClr w14:val="tx1"/>
            </w14:solidFill>
          </w14:textFill>
        </w:rPr>
        <w:t xml:space="preserve"> </w:t>
      </w:r>
      <w:r>
        <w:rPr>
          <w:rFonts w:hint="eastAsia" w:asciiTheme="majorEastAsia" w:hAnsiTheme="majorEastAsia" w:eastAsiaTheme="majorEastAsia" w:cstheme="majorEastAsia"/>
          <w:color w:val="000000" w:themeColor="text1"/>
          <w14:textFill>
            <w14:solidFill>
              <w14:schemeClr w14:val="tx1"/>
            </w14:solidFill>
          </w14:textFill>
        </w:rPr>
        <w:t>总  则</w:t>
      </w:r>
      <w:bookmarkEnd w:id="0"/>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1.0.1 </w:t>
      </w:r>
      <w:r>
        <w:rPr>
          <w:rFonts w:hint="eastAsia"/>
          <w:color w:val="000000" w:themeColor="text1"/>
          <w:sz w:val="24"/>
          <w:szCs w:val="24"/>
          <w14:textFill>
            <w14:solidFill>
              <w14:schemeClr w14:val="tx1"/>
            </w14:solidFill>
          </w14:textFill>
        </w:rPr>
        <w:t xml:space="preserve"> 为贯彻国家和深圳市有关节能与环境保护的法律法规和方针政策，遵循因地制宜，“被动式优先，主动优化”的原则，提升建筑室内环境品质质量，降低建筑能耗，鼓励可再生能源建筑应用，推动超低能耗建筑建设，制定本导则。</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为贯彻执行《国务院关于印发“十三五”节能减排综合工作方案的通知》（国发〔2016〕74号）、《建筑节能与绿色建筑发展“十三五”专项规划》（建科[2017]53号）和《广东省绿色建筑量质齐升三年行动方案（2018~2020）》（粤建节〔2018〕132号）中加快提高建筑节能标准及执行质量，积极开展超低能耗建筑、近零能耗建筑建设示范，鼓励开展零能耗建筑示范工程试点的的目标要求，进一步提高深圳市建筑节能技术水平，深圳市住房和建设局组织编制本导则，以指导我市超低能耗建筑的建设和推广，为我市近零能耗和零能耗建筑的建设发展提供技术支撑。</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编制组在借鉴国内外研究成果、标准体系和工程实践建设经验的基础上，对夏热冬暖地区的典型绿色建筑和超低能耗建筑进行实地测试、问卷及考察，对市场上知名厂家的建筑围护结构构造及材料、暖通空调系统设备、电气系统设备、可再生能源系统设备及产品性能、价格进行实地调研，对深圳市近十年运营的民用建筑主要能源设备使用情况及室内热舒适状况开展问卷调查，再通过数值模拟、理论分析等方式，针对深圳地区气候特征，分析提炼适宜的技术策略，确定设计、施工及运行环节的关键技术要点，期望按照本导则建设和运行的超低能耗建筑，在执行深圳市现行节能标准的基础上，建筑能耗综合节能率再提升50%以上的目标，同时尽可能控制增量成本、提高经济性，从而推动深圳地区超低能耗建筑的发展建设。。</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1.0.2 </w:t>
      </w:r>
      <w:r>
        <w:rPr>
          <w:rFonts w:hint="eastAsia"/>
          <w:color w:val="000000" w:themeColor="text1"/>
          <w:sz w:val="24"/>
          <w:szCs w:val="24"/>
          <w14:textFill>
            <w14:solidFill>
              <w14:schemeClr w14:val="tx1"/>
            </w14:solidFill>
          </w14:textFill>
        </w:rPr>
        <w:t xml:space="preserve"> 本导则适用于深圳市新建、扩建和改建的民用建筑的设计、施工和运行管理。</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本条扩建是指保留原有建筑，在其基础上增加另外的功能、形式、规模，使得新建部分成为与原有建筑相关的新建建筑；改建是指对原有建筑的功能或者形式进行改变，而建筑的规模和建筑的占地面积均不改变的新建建筑。</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我国地域广阔，各地区气候差异大，各地的建筑特点以及人们生活习惯都存在较大的差异。通过借鉴国内其他地区的经验，结合深圳市建筑节能发展状况，提炼建筑在规划、设计、施工及运行等环节的关键技术，提出符合深圳市的超低能耗建筑的控制目标和设计技术体系及施工、运行管理技术要点，更好地指导我市超低能耗建筑的建设推广，为我市近期“十四五规划”及中长期规划目标中建筑节能工作提供技术支撑和引导。</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建筑分为民用建筑和工业建筑。民用建筑又分为居住建筑和公共建筑。其中，居住建筑包括住宅、公寓、宿舍；公共建筑包括办公建筑（如写字楼、政府办公楼等），商业建筑（如商场、超市、金融建筑等），酒店建筑（如宾馆、饭店、娱乐场所等），科教文卫建筑（如文化、教育、科研、医疗、卫生、体育建筑等），通信建筑（如邮电、通讯、广播用房等）以及交通运输建筑（如机场、车站等）。本导则将住宅、办公、商业、酒店、学校、医院建筑作为重点研究的对象。</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1.0.3 </w:t>
      </w:r>
      <w:r>
        <w:rPr>
          <w:rFonts w:hint="eastAsia"/>
          <w:color w:val="000000" w:themeColor="text1"/>
          <w:sz w:val="24"/>
          <w:szCs w:val="24"/>
          <w14:textFill>
            <w14:solidFill>
              <w14:schemeClr w14:val="tx1"/>
            </w14:solidFill>
          </w14:textFill>
        </w:rPr>
        <w:t xml:space="preserve"> 深圳市超低能耗建筑的设计、施工和运行管理除应符合本导则的规定外，尚应符合国家、广东省和深圳市现有有关标准的规定。</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本导则对深圳市超低能耗建筑的技术指标和所涉及的相关专业应采取的节能技术措施给出了相应规定。在进行建筑节能设计时，除应符合本导则外，尚应符合国家及地方现行的有关标准的规定。</w:t>
      </w:r>
    </w:p>
    <w:p>
      <w:pPr>
        <w:spacing w:line="360" w:lineRule="auto"/>
        <w:ind w:firstLine="480" w:firstLineChars="200"/>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before="312" w:after="312"/>
        <w:rPr>
          <w:color w:val="000000" w:themeColor="text1"/>
          <w14:textFill>
            <w14:solidFill>
              <w14:schemeClr w14:val="tx1"/>
            </w14:solidFill>
          </w14:textFill>
        </w:rPr>
      </w:pPr>
      <w:bookmarkStart w:id="1" w:name="_Toc56526067"/>
      <w:r>
        <w:rPr>
          <w:rFonts w:hint="eastAsia"/>
          <w:color w:val="000000" w:themeColor="text1"/>
          <w14:textFill>
            <w14:solidFill>
              <w14:schemeClr w14:val="tx1"/>
            </w14:solidFill>
          </w14:textFill>
        </w:rPr>
        <w:t>2 术  语</w:t>
      </w:r>
      <w:bookmarkEnd w:id="1"/>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2.0.1 </w:t>
      </w:r>
      <w:r>
        <w:rPr>
          <w:rFonts w:hint="eastAsia"/>
          <w:color w:val="000000" w:themeColor="text1"/>
          <w:sz w:val="24"/>
          <w:szCs w:val="24"/>
          <w14:textFill>
            <w14:solidFill>
              <w14:schemeClr w14:val="tx1"/>
            </w14:solidFill>
          </w14:textFill>
        </w:rPr>
        <w:t xml:space="preserve"> 超低能耗建筑  ultra low energy building</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超低能耗建筑是适应当地气候特征和场地条件，采用被动式设计策略最大幅度降低建筑供暖空调、照明系统能耗，通过主动技术措施最大幅度提高能源设备与系统能效，充分利用可再生能源，以最少的能源消耗提供舒适室内环境，且室内环境参数和能效指标符合本导则规定的建筑。深圳市超低能耗建筑的能耗水平应较深圳市《公共建筑节能设计规范》SJG44-2018和《居住建筑节能设计规范》SJG45-2018降低50%以上。</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2.0.2 </w:t>
      </w:r>
      <w:r>
        <w:rPr>
          <w:rFonts w:hint="eastAsia"/>
          <w:color w:val="000000" w:themeColor="text1"/>
          <w:sz w:val="24"/>
          <w:szCs w:val="24"/>
          <w14:textFill>
            <w14:solidFill>
              <w14:schemeClr w14:val="tx1"/>
            </w14:solidFill>
          </w14:textFill>
        </w:rPr>
        <w:t xml:space="preserve"> 性能化设计  performance oriented design</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以建筑室内环境参数和能效指标为性能目标，利用建筑仿真模拟工具，对设计方案进行逐步优化，最终达到预定性目标要求的设计过程。</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2.0.3 </w:t>
      </w:r>
      <w:r>
        <w:rPr>
          <w:rFonts w:hint="eastAsia"/>
          <w:color w:val="000000" w:themeColor="text1"/>
          <w:sz w:val="24"/>
          <w:szCs w:val="24"/>
          <w14:textFill>
            <w14:solidFill>
              <w14:schemeClr w14:val="tx1"/>
            </w14:solidFill>
          </w14:textFill>
        </w:rPr>
        <w:t xml:space="preserve"> 建筑能耗综合值  building energy consumption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在设定计算条件下，单位面积供暖、空调、通风、照明、生活热水、电梯的终端能耗量和可再生能源系统发电量，利用能源换算系数，统一换算到标煤当量后，两者的差值，单位为kwh/（m</w:t>
      </w:r>
      <w:r>
        <w:rPr>
          <w:rFonts w:hint="eastAsia"/>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2.0.4 </w:t>
      </w:r>
      <w:r>
        <w:rPr>
          <w:rFonts w:hint="eastAsia"/>
          <w:color w:val="000000" w:themeColor="text1"/>
          <w:sz w:val="24"/>
          <w:szCs w:val="24"/>
          <w14:textFill>
            <w14:solidFill>
              <w14:schemeClr w14:val="tx1"/>
            </w14:solidFill>
          </w14:textFill>
        </w:rPr>
        <w:t xml:space="preserve"> 供暖年耗热量  annual heating demand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在设定计算条件下，为满足室内环境参数要求，单位面积年累计消耗的需由室内供暖设备供给的热量，单位为kwh/（m</w:t>
      </w:r>
      <w:r>
        <w:rPr>
          <w:rFonts w:hint="eastAsia"/>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2.0.5 </w:t>
      </w:r>
      <w:r>
        <w:rPr>
          <w:rFonts w:hint="eastAsia"/>
          <w:color w:val="000000" w:themeColor="text1"/>
          <w:sz w:val="24"/>
          <w:szCs w:val="24"/>
          <w14:textFill>
            <w14:solidFill>
              <w14:schemeClr w14:val="tx1"/>
            </w14:solidFill>
          </w14:textFill>
        </w:rPr>
        <w:t xml:space="preserve"> 供暖年耗冷量  annual cooling demand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在设定计算条件下，为满足室内环境参数要求，单位面积年累计消耗的需由室内供冷设备供给的冷量，单位为kwh/（m</w:t>
      </w:r>
      <w:r>
        <w:rPr>
          <w:rFonts w:hint="eastAsia"/>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w:t>
      </w:r>
      <w:r>
        <w:rPr>
          <w:b/>
          <w:bCs/>
          <w:color w:val="000000" w:themeColor="text1"/>
          <w:sz w:val="24"/>
          <w:szCs w:val="24"/>
          <w14:textFill>
            <w14:solidFill>
              <w14:schemeClr w14:val="tx1"/>
            </w14:solidFill>
          </w14:textFill>
        </w:rPr>
        <w:t>6</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建筑综合节能率  building energy saving rate</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设计建筑和基准建筑的建筑能耗综合值的差值，与基准建筑的建筑能耗综合值的比值。</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w:t>
      </w:r>
      <w:r>
        <w:rPr>
          <w:b/>
          <w:bCs/>
          <w:color w:val="000000" w:themeColor="text1"/>
          <w:sz w:val="24"/>
          <w:szCs w:val="24"/>
          <w14:textFill>
            <w14:solidFill>
              <w14:schemeClr w14:val="tx1"/>
            </w14:solidFill>
          </w14:textFill>
        </w:rPr>
        <w:t>7</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建筑本体节能率  building energy efficiency improve-ment rate</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在设定计算条件下，设计建筑不包括可再生能源发电量的建筑能耗综合值与基准建筑的建筑能耗综合值的差值，与基准建筑能耗综合值的比值。</w:t>
      </w:r>
    </w:p>
    <w:p>
      <w:pPr>
        <w:spacing w:line="360" w:lineRule="auto"/>
        <w:rPr>
          <w:color w:val="000000" w:themeColor="text1"/>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 xml:space="preserve">2.0.8 </w:t>
      </w:r>
      <w:r>
        <w:rPr>
          <w:rFonts w:hint="eastAsia" w:eastAsia="宋体" w:cs="宋体"/>
          <w:color w:val="000000" w:themeColor="text1"/>
          <w:sz w:val="24"/>
          <w:szCs w:val="24"/>
          <w:lang w:bidi="ar"/>
          <w14:textFill>
            <w14:solidFill>
              <w14:schemeClr w14:val="tx1"/>
            </w14:solidFill>
          </w14:textFill>
        </w:rPr>
        <w:t xml:space="preserve">可再生能源利用率  </w:t>
      </w:r>
      <w:r>
        <w:rPr>
          <w:rFonts w:hint="eastAsia" w:eastAsia="宋体" w:cs="Times New Roman"/>
          <w:color w:val="000000" w:themeColor="text1"/>
          <w:sz w:val="24"/>
          <w:szCs w:val="24"/>
          <w:lang w:bidi="ar"/>
          <w14:textFill>
            <w14:solidFill>
              <w14:schemeClr w14:val="tx1"/>
            </w14:solidFill>
          </w14:textFill>
        </w:rPr>
        <w:t>utilization ratio of</w:t>
      </w:r>
      <w:r>
        <w:rPr>
          <w:rFonts w:eastAsia="宋体" w:cs="Times New Roman"/>
          <w:color w:val="000000" w:themeColor="text1"/>
          <w:sz w:val="24"/>
          <w:szCs w:val="24"/>
          <w:lang w:bidi="ar"/>
          <w14:textFill>
            <w14:solidFill>
              <w14:schemeClr w14:val="tx1"/>
            </w14:solidFill>
          </w14:textFill>
        </w:rPr>
        <w:t xml:space="preserve"> renewable energy </w:t>
      </w:r>
    </w:p>
    <w:p>
      <w:pPr>
        <w:spacing w:line="360" w:lineRule="auto"/>
        <w:ind w:firstLine="480" w:firstLineChars="200"/>
        <w:rPr>
          <w:rFonts w:eastAsia="宋体" w:cs="宋体"/>
          <w:color w:val="000000" w:themeColor="text1"/>
          <w:sz w:val="24"/>
          <w:szCs w:val="24"/>
          <w:lang w:bidi="ar"/>
          <w14:textFill>
            <w14:solidFill>
              <w14:schemeClr w14:val="tx1"/>
            </w14:solidFill>
          </w14:textFill>
        </w:rPr>
      </w:pPr>
      <w:r>
        <w:rPr>
          <w:rFonts w:hint="eastAsia" w:eastAsia="宋体" w:cs="宋体"/>
          <w:color w:val="000000" w:themeColor="text1"/>
          <w:sz w:val="24"/>
          <w:szCs w:val="24"/>
          <w:lang w:bidi="ar"/>
          <w14:textFill>
            <w14:solidFill>
              <w14:schemeClr w14:val="tx1"/>
            </w14:solidFill>
          </w14:textFill>
        </w:rPr>
        <w:t>建筑供暖、通风、空调、照明、生活热水及电梯系统中可再生能源利用量占其能量需求总量的比例。</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w:t>
      </w:r>
      <w:r>
        <w:rPr>
          <w:b/>
          <w:bCs/>
          <w:color w:val="000000" w:themeColor="text1"/>
          <w:sz w:val="24"/>
          <w:szCs w:val="24"/>
          <w14:textFill>
            <w14:solidFill>
              <w14:schemeClr w14:val="tx1"/>
            </w14:solidFill>
          </w14:textFill>
        </w:rPr>
        <w:t>9</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户均建筑面积  per household building area</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单栋建筑总面积与其建筑总户数的比值，单位为m</w:t>
      </w:r>
      <w:r>
        <w:rPr>
          <w:rFonts w:hint="eastAsia"/>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/户。</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2.0.1</w:t>
      </w:r>
      <w:r>
        <w:rPr>
          <w:b/>
          <w:bCs/>
          <w:color w:val="000000" w:themeColor="text1"/>
          <w:sz w:val="24"/>
          <w:szCs w:val="24"/>
          <w14:textFill>
            <w14:solidFill>
              <w14:schemeClr w14:val="tx1"/>
            </w14:solidFill>
          </w14:textFill>
        </w:rPr>
        <w:t>0</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建筑筑气密性building air tightness</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建筑物在封闭状态下阻止空气渗漏的能力。可表征建筑物或房间在正常密闭情况下的无组织空气渗透量。通常采用压差实验检测建筑气密性，以换气次数N50，即室内外50pa压差下换气次数来表征建筑气密性。</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2.0.1</w:t>
      </w:r>
      <w:r>
        <w:rPr>
          <w:b/>
          <w:bCs/>
          <w:color w:val="000000" w:themeColor="text1"/>
          <w:sz w:val="24"/>
          <w:szCs w:val="24"/>
          <w14:textFill>
            <w14:solidFill>
              <w14:schemeClr w14:val="tx1"/>
            </w14:solidFill>
          </w14:textFill>
        </w:rPr>
        <w:t>1</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中温空调系统</w:t>
      </w:r>
      <w:r>
        <w:rPr>
          <w:rFonts w:ascii="宋体" w:hAnsi="宋体" w:eastAsia="宋体" w:cs="宋体"/>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ar"/>
          <w14:textFill>
            <w14:solidFill>
              <w14:schemeClr w14:val="tx1"/>
            </w14:solidFill>
          </w14:textFill>
        </w:rPr>
        <w:t>Air conditioning system of medium temperature</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冷冻水供水温度不低于9.0°C，通常在9.0°C~12.0°C时的空调冷水系统称为中温空调系统。</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2.0.1</w:t>
      </w:r>
      <w:r>
        <w:rPr>
          <w:b/>
          <w:bCs/>
          <w:color w:val="000000" w:themeColor="text1"/>
          <w:sz w:val="24"/>
          <w:szCs w:val="24"/>
          <w14:textFill>
            <w14:solidFill>
              <w14:schemeClr w14:val="tx1"/>
            </w14:solidFill>
          </w14:textFill>
        </w:rPr>
        <w:t>2</w:t>
      </w:r>
      <w:r>
        <w:rPr>
          <w:rFonts w:hint="eastAsia"/>
          <w:b/>
          <w:bCs/>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中温空调末端</w:t>
      </w:r>
      <w:r>
        <w:rPr>
          <w:rFonts w:eastAsia="宋体" w:cs="Times New Roman"/>
          <w:color w:val="000000" w:themeColor="text1"/>
          <w:sz w:val="24"/>
          <w:szCs w:val="24"/>
          <w:lang w:bidi="ar"/>
          <w14:textFill>
            <w14:solidFill>
              <w14:schemeClr w14:val="tx1"/>
            </w14:solidFill>
          </w14:textFill>
        </w:rPr>
        <w:t xml:space="preserve"> Air conditioning terminal of medium temperature</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空气末端处理设备在中温供水温度9~12℃时（常用供回水工况11.0℃/16.0℃），其出风的干、湿球温度及制冷能力与国标工况（常用供回水工况7.0℃/12.0℃）的出风干、湿球温度及制冷能力偏差不大于±5%的空气末端处理设备。</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2.0.1</w:t>
      </w:r>
      <w:r>
        <w:rPr>
          <w:b/>
          <w:bCs/>
          <w:color w:val="000000" w:themeColor="text1"/>
          <w:sz w:val="24"/>
          <w:szCs w:val="24"/>
          <w14:textFill>
            <w14:solidFill>
              <w14:schemeClr w14:val="tx1"/>
            </w14:solidFill>
          </w14:textFill>
        </w:rPr>
        <w:t>3</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储能装置</w:t>
      </w:r>
      <w:r>
        <w:rPr>
          <w:rFonts w:eastAsia="宋体" w:cs="Times New Roman"/>
          <w:color w:val="000000" w:themeColor="text1"/>
          <w:sz w:val="24"/>
          <w:szCs w:val="24"/>
          <w:lang w:bidi="ar"/>
          <w14:textFill>
            <w14:solidFill>
              <w14:schemeClr w14:val="tx1"/>
            </w14:solidFill>
          </w14:textFill>
        </w:rPr>
        <w:t xml:space="preserve">  Energy storage device</w:t>
      </w:r>
    </w:p>
    <w:p>
      <w:pPr>
        <w:spacing w:line="360" w:lineRule="auto"/>
        <w:ind w:firstLine="480" w:firstLineChars="200"/>
        <w:rPr>
          <w:rFonts w:eastAsia="宋体" w:cs="Times New Roman"/>
          <w:color w:val="000000" w:themeColor="text1"/>
          <w:sz w:val="24"/>
          <w:szCs w:val="24"/>
          <w:lang w:bidi="ar"/>
          <w14:textFill>
            <w14:solidFill>
              <w14:schemeClr w14:val="tx1"/>
            </w14:solidFill>
          </w14:textFill>
        </w:rPr>
      </w:pPr>
      <w:r>
        <w:rPr>
          <w:rFonts w:hint="eastAsia" w:eastAsia="宋体" w:cs="Times New Roman"/>
          <w:color w:val="000000" w:themeColor="text1"/>
          <w:sz w:val="24"/>
          <w:szCs w:val="24"/>
          <w:lang w:bidi="ar"/>
          <w14:textFill>
            <w14:solidFill>
              <w14:schemeClr w14:val="tx1"/>
            </w14:solidFill>
          </w14:textFill>
        </w:rPr>
        <w:t>能够进行</w:t>
      </w:r>
      <w:r>
        <w:fldChar w:fldCharType="begin"/>
      </w:r>
      <w:r>
        <w:instrText xml:space="preserve"> HYPERLINK "https://baike.baidu.com/item/%E8%83%BD%E9%87%8F/13016314" \t "C:\Users\admin\Desktop\001超低能耗课题会议20190927\《深圳市超低能耗建筑技术指引》课题研究第二稿修订20200508\技术导则\_blank" </w:instrText>
      </w:r>
      <w:r>
        <w:fldChar w:fldCharType="separate"/>
      </w:r>
      <w:r>
        <w:rPr>
          <w:rStyle w:val="19"/>
          <w:rFonts w:hint="eastAsia" w:eastAsia="宋体" w:cs="宋体"/>
          <w:color w:val="000000" w:themeColor="text1"/>
          <w:sz w:val="24"/>
          <w:szCs w:val="24"/>
          <w:u w:val="none"/>
          <w:lang w:bidi="ar"/>
          <w14:textFill>
            <w14:solidFill>
              <w14:schemeClr w14:val="tx1"/>
            </w14:solidFill>
          </w14:textFill>
        </w:rPr>
        <w:t>能量</w:t>
      </w:r>
      <w:r>
        <w:rPr>
          <w:rStyle w:val="19"/>
          <w:rFonts w:hint="eastAsia" w:eastAsia="宋体" w:cs="宋体"/>
          <w:color w:val="000000" w:themeColor="text1"/>
          <w:sz w:val="24"/>
          <w:szCs w:val="24"/>
          <w:u w:val="none"/>
          <w:lang w:bidi="ar"/>
          <w14:textFill>
            <w14:solidFill>
              <w14:schemeClr w14:val="tx1"/>
            </w14:solidFill>
          </w14:textFill>
        </w:rPr>
        <w:fldChar w:fldCharType="end"/>
      </w:r>
      <w:r>
        <w:rPr>
          <w:rFonts w:hint="eastAsia" w:eastAsia="宋体" w:cs="Times New Roman"/>
          <w:color w:val="000000" w:themeColor="text1"/>
          <w:sz w:val="24"/>
          <w:szCs w:val="24"/>
          <w:lang w:bidi="ar"/>
          <w14:textFill>
            <w14:solidFill>
              <w14:schemeClr w14:val="tx1"/>
            </w14:solidFill>
          </w14:textFill>
        </w:rPr>
        <w:t>和</w:t>
      </w:r>
      <w:r>
        <w:fldChar w:fldCharType="begin"/>
      </w:r>
      <w:r>
        <w:instrText xml:space="preserve"> HYPERLINK "https://baike.baidu.com/item/%E7%89%A9%E8%B4%A8/12756928" \t "C:\Users\admin\Desktop\001超低能耗课题会议20190927\《深圳市超低能耗建筑技术指引》课题研究第二稿修订20200508\技术导则\_blank" </w:instrText>
      </w:r>
      <w:r>
        <w:fldChar w:fldCharType="separate"/>
      </w:r>
      <w:r>
        <w:rPr>
          <w:rStyle w:val="19"/>
          <w:rFonts w:hint="eastAsia" w:eastAsia="宋体" w:cs="宋体"/>
          <w:color w:val="000000" w:themeColor="text1"/>
          <w:sz w:val="24"/>
          <w:szCs w:val="24"/>
          <w:u w:val="none"/>
          <w:lang w:bidi="ar"/>
          <w14:textFill>
            <w14:solidFill>
              <w14:schemeClr w14:val="tx1"/>
            </w14:solidFill>
          </w14:textFill>
        </w:rPr>
        <w:t>物质</w:t>
      </w:r>
      <w:r>
        <w:rPr>
          <w:rStyle w:val="19"/>
          <w:rFonts w:hint="eastAsia" w:eastAsia="宋体" w:cs="宋体"/>
          <w:color w:val="000000" w:themeColor="text1"/>
          <w:sz w:val="24"/>
          <w:szCs w:val="24"/>
          <w:u w:val="none"/>
          <w:lang w:bidi="ar"/>
          <w14:textFill>
            <w14:solidFill>
              <w14:schemeClr w14:val="tx1"/>
            </w14:solidFill>
          </w14:textFill>
        </w:rPr>
        <w:fldChar w:fldCharType="end"/>
      </w:r>
      <w:r>
        <w:rPr>
          <w:rFonts w:hint="eastAsia" w:eastAsia="宋体" w:cs="Times New Roman"/>
          <w:color w:val="000000" w:themeColor="text1"/>
          <w:sz w:val="24"/>
          <w:szCs w:val="24"/>
          <w:lang w:bidi="ar"/>
          <w14:textFill>
            <w14:solidFill>
              <w14:schemeClr w14:val="tx1"/>
            </w14:solidFill>
          </w14:textFill>
        </w:rPr>
        <w:t>的输入、输出，以及转换和储存能量的设备。</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eastAsia="宋体" w:cs="Times New Roman"/>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储能在电力系统中有着非常广泛的运用。除可以解决电能供需不平衡的问题外，还可调节电力生产中的峰谷差，提高电力系统供电的稳定性，在电力系统受到大的扰动时，如短路等事故发生，储能装置可以瞬时吸收或释放能量，避免系统失稳。目前储能形式包括物理储能，电化学储能，电磁储能，对应的储能设备包括飞轮装置，铅酸、钠硫、液流电池和超导电磁装置。</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2.0.1</w:t>
      </w:r>
      <w:r>
        <w:rPr>
          <w:b/>
          <w:bCs/>
          <w:color w:val="000000" w:themeColor="text1"/>
          <w:sz w:val="24"/>
          <w:szCs w:val="24"/>
          <w14:textFill>
            <w14:solidFill>
              <w14:schemeClr w14:val="tx1"/>
            </w14:solidFill>
          </w14:textFill>
        </w:rPr>
        <w:t>4</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电梯</w:t>
      </w:r>
      <w:r>
        <w:rPr>
          <w:rFonts w:hint="eastAsia" w:eastAsia="宋体" w:cs="Times New Roman"/>
          <w:color w:val="000000" w:themeColor="text1"/>
          <w:sz w:val="24"/>
          <w:szCs w:val="24"/>
          <w:lang w:bidi="ar"/>
          <w14:textFill>
            <w14:solidFill>
              <w14:schemeClr w14:val="tx1"/>
            </w14:solidFill>
          </w14:textFill>
        </w:rPr>
        <w:t>能量回馈装置</w:t>
      </w:r>
      <w:r>
        <w:rPr>
          <w:rFonts w:eastAsia="宋体" w:cs="Times New Roman"/>
          <w:color w:val="000000" w:themeColor="text1"/>
          <w:sz w:val="24"/>
          <w:szCs w:val="24"/>
          <w:lang w:bidi="ar"/>
          <w14:textFill>
            <w14:solidFill>
              <w14:schemeClr w14:val="tx1"/>
            </w14:solidFill>
          </w14:textFill>
        </w:rPr>
        <w:t xml:space="preserve"> Energy feedback device</w:t>
      </w:r>
      <w:r>
        <w:rPr>
          <w:rFonts w:hint="eastAsia" w:eastAsia="宋体" w:cs="Times New Roman"/>
          <w:color w:val="000000" w:themeColor="text1"/>
          <w:sz w:val="24"/>
          <w:szCs w:val="24"/>
          <w:lang w:bidi="ar"/>
          <w14:textFill>
            <w14:solidFill>
              <w14:schemeClr w14:val="tx1"/>
            </w14:solidFill>
          </w14:textFill>
        </w:rPr>
        <w:t xml:space="preserve"> for lifts</w:t>
      </w:r>
    </w:p>
    <w:p>
      <w:pPr>
        <w:spacing w:line="360" w:lineRule="auto"/>
        <w:ind w:firstLine="480" w:firstLineChars="200"/>
        <w:rPr>
          <w:rFonts w:eastAsia="宋体" w:cs="Times New Roman"/>
          <w:color w:val="000000" w:themeColor="text1"/>
          <w:sz w:val="24"/>
          <w:szCs w:val="24"/>
          <w:lang w:bidi="ar"/>
          <w14:textFill>
            <w14:solidFill>
              <w14:schemeClr w14:val="tx1"/>
            </w14:solidFill>
          </w14:textFill>
        </w:rPr>
      </w:pPr>
      <w:r>
        <w:rPr>
          <w:rFonts w:hint="eastAsia" w:eastAsia="宋体" w:cs="Times New Roman"/>
          <w:color w:val="000000" w:themeColor="text1"/>
          <w:sz w:val="24"/>
          <w:szCs w:val="24"/>
          <w:lang w:bidi="ar"/>
          <w14:textFill>
            <w14:solidFill>
              <w14:schemeClr w14:val="tx1"/>
            </w14:solidFill>
          </w14:textFill>
        </w:rPr>
        <w:t>将电梯处于能量再生状态时产生的直流电变换成符合电网电能质量要求的交流电后回馈到电网的装置。</w:t>
      </w:r>
    </w:p>
    <w:p>
      <w:pPr>
        <w:spacing w:line="360" w:lineRule="auto"/>
        <w:ind w:firstLine="482" w:firstLineChars="200"/>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能量回馈装置主要由滤波电容、三相IGBT全桥、串联电感及一些外围电路组成。当曳引机工作在发电状态，能量不断在变频器直流母线侧累积，产生泵升电压。当电压达到设定值时回馈器启动，在满足其它逆变条件后，系统将直流母线上的能量回馈至电网。</w:t>
      </w:r>
    </w:p>
    <w:p>
      <w:pPr>
        <w:rPr>
          <w:rFonts w:ascii="楷体" w:hAnsi="楷体" w:eastAsia="楷体" w:cs="楷体"/>
          <w:color w:val="000000" w:themeColor="text1"/>
          <w:sz w:val="24"/>
          <w:szCs w:val="24"/>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rPr>
          <w:rFonts w:eastAsia="宋体" w:cs="宋体"/>
          <w:color w:val="000000" w:themeColor="text1"/>
          <w:sz w:val="24"/>
          <w:szCs w:val="24"/>
          <w:lang w:bidi="ar"/>
          <w14:textFill>
            <w14:solidFill>
              <w14:schemeClr w14:val="tx1"/>
            </w14:solidFill>
          </w14:textFill>
        </w:rPr>
      </w:pPr>
    </w:p>
    <w:p>
      <w:pPr>
        <w:pStyle w:val="2"/>
        <w:spacing w:before="312" w:after="312"/>
        <w:rPr>
          <w:color w:val="000000" w:themeColor="text1"/>
          <w14:textFill>
            <w14:solidFill>
              <w14:schemeClr w14:val="tx1"/>
            </w14:solidFill>
          </w14:textFill>
        </w:rPr>
      </w:pPr>
      <w:bookmarkStart w:id="2" w:name="_Toc56526068"/>
      <w:r>
        <w:rPr>
          <w:rFonts w:hint="eastAsia"/>
          <w:color w:val="000000" w:themeColor="text1"/>
          <w14:textFill>
            <w14:solidFill>
              <w14:schemeClr w14:val="tx1"/>
            </w14:solidFill>
          </w14:textFill>
        </w:rPr>
        <w:t>3 基 本 规 定</w:t>
      </w:r>
      <w:bookmarkEnd w:id="2"/>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3.0.1 </w:t>
      </w:r>
      <w:r>
        <w:rPr>
          <w:rFonts w:hint="eastAsia"/>
          <w:color w:val="000000" w:themeColor="text1"/>
          <w:sz w:val="24"/>
          <w:szCs w:val="24"/>
          <w14:textFill>
            <w14:solidFill>
              <w14:schemeClr w14:val="tx1"/>
            </w14:solidFill>
          </w14:textFill>
        </w:rPr>
        <w:t xml:space="preserve"> 超低能耗建筑应满足本导则技术指标的约束性条件，涉及到的各专业设计技术措施，如围护结构、能源设备和系统等性能指标作为引导性技术措施。</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建筑服务的最终宗旨是以人为本，健康、舒适的室内环境是提升建筑质量的基本前提。因此，超低能耗建筑室内环境参数应满足较高的热舒适水平。本导则采用性能化设计方法，即以第4章建筑室内环境参数和能耗指标为性能目标，利用能耗模拟计算软件，通过对第5章规定的技术措施进行设计方案优化，最终达到预定性能目标要求的设计过程。</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3.0.2 </w:t>
      </w:r>
      <w:r>
        <w:rPr>
          <w:rFonts w:hint="eastAsia"/>
          <w:color w:val="000000" w:themeColor="text1"/>
          <w:sz w:val="24"/>
          <w:szCs w:val="24"/>
          <w14:textFill>
            <w14:solidFill>
              <w14:schemeClr w14:val="tx1"/>
            </w14:solidFill>
          </w14:textFill>
        </w:rPr>
        <w:t xml:space="preserve"> 超低能耗建筑设计应根据深圳市气候特征和场地条件，通过采用被动式设计合理优化建筑空间布局，充分利用自然通风、天然采光、生态绿化等措施，降低建筑冷热负荷需求，提升主动式能源系统设备的能效，在此基础上充分利用可再生能源，达到超低能耗建筑的目标要求。</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276" w:lineRule="auto"/>
        <w:rPr>
          <w:rFonts w:eastAsia="楷体"/>
          <w:color w:val="000000" w:themeColor="text1"/>
          <w:szCs w:val="21"/>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超低能耗建筑遵循因地制宜、被动优先、主动优化的设计原则，</w:t>
      </w:r>
      <w:r>
        <w:rPr>
          <w:rFonts w:hint="eastAsia" w:eastAsia="楷体" w:cs="楷体"/>
          <w:color w:val="000000" w:themeColor="text1"/>
          <w:sz w:val="24"/>
          <w:szCs w:val="21"/>
          <w:lang w:bidi="ar"/>
          <w14:textFill>
            <w14:solidFill>
              <w14:schemeClr w14:val="tx1"/>
            </w14:solidFill>
          </w14:textFill>
        </w:rPr>
        <w:t>建筑节能技术路径，应主要考虑以下三个环节：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w:t>
      </w:r>
      <w:r>
        <w:rPr>
          <w:rFonts w:hint="eastAsia" w:eastAsia="楷体" w:cs="Times New Roman"/>
          <w:color w:val="000000" w:themeColor="text1"/>
          <w:sz w:val="24"/>
          <w:szCs w:val="24"/>
          <w:lang w:bidi="ar"/>
          <w14:textFill>
            <w14:solidFill>
              <w14:schemeClr w14:val="tx1"/>
            </w14:solidFill>
          </w14:textFill>
        </w:rPr>
        <w:t>被动式技术。</w:t>
      </w:r>
      <w:r>
        <w:rPr>
          <w:rFonts w:hint="eastAsia" w:ascii="楷体" w:hAnsi="楷体" w:eastAsia="楷体" w:cs="楷体"/>
          <w:color w:val="000000" w:themeColor="text1"/>
          <w:sz w:val="24"/>
          <w:szCs w:val="24"/>
          <w14:textFill>
            <w14:solidFill>
              <w14:schemeClr w14:val="tx1"/>
            </w14:solidFill>
          </w14:textFill>
        </w:rPr>
        <w:t>建筑规划设计应在建筑布局、朝向、体形系数和使用功能方面，体现超低能耗建筑的理念和特点，并注重与气候的适应性。深圳处于夏热冬暖地区南区，夏季以隔热遮阳为主，一般不考虑冬季保温，过渡季通过充分利用自然通风，降低建筑物在过渡季和供冷季的供冷需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（2）能源系统和设备效率提升。 建筑大量使用能源系统和设备，其能效的持续提升是建筑能耗降低的重要环节，应优先使用能效等级更高的系统和设备。</w:t>
      </w:r>
    </w:p>
    <w:p>
      <w:pPr>
        <w:spacing w:line="360" w:lineRule="auto"/>
        <w:ind w:firstLine="480" w:firstLineChars="200"/>
        <w:rPr>
          <w:color w:val="000000" w:themeColor="text1"/>
          <w:sz w:val="24"/>
          <w:szCs w:val="24"/>
          <w14:textFill>
            <w14:solidFill>
              <w14:schemeClr w14:val="tx1"/>
            </w14:solidFill>
          </w14:textFill>
        </w:rPr>
      </w:pPr>
      <w:r>
        <w:rPr>
          <w:rFonts w:hint="eastAsia" w:eastAsia="楷体" w:cs="楷体"/>
          <w:color w:val="000000" w:themeColor="text1"/>
          <w:sz w:val="24"/>
          <w:szCs w:val="21"/>
          <w:lang w:bidi="ar"/>
          <w14:textFill>
            <w14:solidFill>
              <w14:schemeClr w14:val="tx1"/>
            </w14:solidFill>
          </w14:textFill>
        </w:rPr>
        <w:t>（3）</w:t>
      </w:r>
      <w:r>
        <w:rPr>
          <w:rFonts w:hint="eastAsia" w:eastAsia="楷体" w:cs="Times New Roman"/>
          <w:color w:val="000000" w:themeColor="text1"/>
          <w:sz w:val="24"/>
          <w:szCs w:val="24"/>
          <w:lang w:bidi="ar"/>
          <w14:textFill>
            <w14:solidFill>
              <w14:schemeClr w14:val="tx1"/>
            </w14:solidFill>
          </w14:textFill>
        </w:rPr>
        <w:t>可再生能源系统使用对建筑能源消耗进行平衡和替代。</w:t>
      </w:r>
      <w:r>
        <w:rPr>
          <w:rFonts w:hint="eastAsia" w:eastAsia="楷体" w:cs="楷体"/>
          <w:color w:val="000000" w:themeColor="text1"/>
          <w:sz w:val="24"/>
          <w:szCs w:val="21"/>
          <w:lang w:bidi="ar"/>
          <w14:textFill>
            <w14:solidFill>
              <w14:schemeClr w14:val="tx1"/>
            </w14:solidFill>
          </w14:textFill>
        </w:rPr>
        <w:t>建筑设计充分利用可再生能源是实现超低能耗的主要途径之一，考虑到深圳市建筑自身特性和自然资源因素的影响，教适用的可再生能源系统主要包括建筑场地内的太阳能光热、太阳能光伏、空气源热泵、生物质能、余热利用以及获得权威机构认可通过外部输入的可再生能源。本导则中的可再生能源利用率包含的能源类型范围有所扩大，并以一次能源的形式计算可再生能源利用率。</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3.0.3  </w:t>
      </w:r>
      <w:r>
        <w:rPr>
          <w:rFonts w:hint="eastAsia"/>
          <w:color w:val="000000" w:themeColor="text1"/>
          <w:sz w:val="24"/>
          <w:szCs w:val="24"/>
          <w14:textFill>
            <w14:solidFill>
              <w14:schemeClr w14:val="tx1"/>
            </w14:solidFill>
          </w14:textFill>
        </w:rPr>
        <w:t>建筑能耗计算应符合本标准附录A的规定。</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不同于传统建筑节能的规定性指标，近零能耗建筑以能耗性能作为评价的指标，这是一种性能化评价方法，因此评价工具是指标评价的核心。通常而言，建筑能耗的计算结果受软件和技术人员的影响较大，不同软件、以及不同人员采用相同软件的计算结果的一致性较差，这也是业内对性能化判断方法的主要顾虑。因此标准通过统一的设计和评价计算工具，并对数据一致化和规范化保证评估认证计算结果的准确性和权威性。</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3.0.4 </w:t>
      </w:r>
      <w:r>
        <w:rPr>
          <w:rFonts w:hint="eastAsia"/>
          <w:color w:val="000000" w:themeColor="text1"/>
          <w:sz w:val="24"/>
          <w:szCs w:val="24"/>
          <w14:textFill>
            <w14:solidFill>
              <w14:schemeClr w14:val="tx1"/>
            </w14:solidFill>
          </w14:textFill>
        </w:rPr>
        <w:t xml:space="preserve"> 建筑应进行全装修，室内装修应简约，不应损坏围护结构气密性和影响气流组织，并宜采用获得绿色建材标识（或认证）的材料和部品。</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的围护结构构造复杂，如在室内装修过程中对其进行破坏，将导致气密性损坏，进而影响室内环境并导致建筑能效性能下降，因此，近零能耗建筑应进行全装修。绿色建材评价标识是指依据绿色建材评价技术要求，对建材产品进行评价，确认其等级并进行信息性标识的活动，建筑材料的污染物散发影响长期影响室内环境，考虑到近零能耗建筑高气密性特点，其室内装修宜采用获得绿色建材标识（认证）的材料部品。</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3.0.5 </w:t>
      </w:r>
      <w:r>
        <w:rPr>
          <w:rFonts w:hint="eastAsia"/>
          <w:color w:val="000000" w:themeColor="text1"/>
          <w:sz w:val="24"/>
          <w:szCs w:val="24"/>
          <w14:textFill>
            <w14:solidFill>
              <w14:schemeClr w14:val="tx1"/>
            </w14:solidFill>
          </w14:textFill>
        </w:rPr>
        <w:t xml:space="preserve"> 建筑应采用性能化设计、精细化施工工艺和质量控制及智能化运行管理模式。</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设计方法强调以能耗目标为导向，面向最终使用效果的性能化设计方法。作为推荐性的更高标准，不同于现行节能建筑设计标准，近零能耗建筑设计达标判定不以具体建筑体型系数、窗墙比、主要围护结构性能指标值、冷热源设备系统性能系数、新风系统热回收效率值等性能指标的参考取值范围是否达到标准条文要求为依据。设计中无论是否采用以及如何采用本标准列举的推荐技术措施，都应采用专用模拟判定工具，比选不同方案的技术经济特征，在规定的室内环境条件下，满足本导则规定的各项技术指标要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应采用更加严格的施工质量标准，保证精细化施工，并进行全过程质量控制；外围护结构和气密层施工完成后应进行建筑气密性检测，并达到本导则气密性指标要求。目前中小型应用较多，现有国际和国内超低/近零能耗公共建筑的工程经验主要集中在建筑面积20000平米以下，超高超大类型的公共建筑工程经验少，同时超高超大的建筑物其功能复杂、室内环境要求高、能源系统复杂、能耗构成差异大，我国目前对超高超大建筑的近零能耗设计经验不足。本导则规定的原则和方法均统一适用于超高超大建筑，但应具体问题具体分析，因此，应组织专家对建筑设计方案进行专项论证。</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针对超低能耗建筑具体特点，实施智能化运行。同时，强调人的行为作用对节能运行的影响，编制运行管理手册和用户使用手册，培养用户节能意识并指导其正确操作，实现节能目标。</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超低能耗建筑规划、设计、施工、监理、检测和运行管理人员应参加必要的专项培训，全面转变传统理念，提升并具备相应技术水平。</w:t>
      </w:r>
    </w:p>
    <w:p>
      <w:pPr>
        <w:spacing w:line="360" w:lineRule="auto"/>
        <w:ind w:firstLine="480" w:firstLineChars="200"/>
        <w:rPr>
          <w:color w:val="000000" w:themeColor="text1"/>
          <w:sz w:val="24"/>
          <w:szCs w:val="24"/>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312" w:after="312"/>
        <w:rPr>
          <w:color w:val="000000" w:themeColor="text1"/>
          <w14:textFill>
            <w14:solidFill>
              <w14:schemeClr w14:val="tx1"/>
            </w14:solidFill>
          </w14:textFill>
        </w:rPr>
      </w:pPr>
      <w:bookmarkStart w:id="3" w:name="_Toc56526069"/>
      <w:r>
        <w:rPr>
          <w:rFonts w:hint="eastAsia"/>
          <w:color w:val="000000" w:themeColor="text1"/>
          <w14:textFill>
            <w14:solidFill>
              <w14:schemeClr w14:val="tx1"/>
            </w14:solidFill>
          </w14:textFill>
        </w:rPr>
        <w:t>4技 术 指 标</w:t>
      </w:r>
      <w:bookmarkEnd w:id="3"/>
    </w:p>
    <w:p>
      <w:pPr>
        <w:pStyle w:val="3"/>
        <w:spacing w:before="156" w:after="156"/>
        <w:rPr>
          <w:color w:val="000000" w:themeColor="text1"/>
          <w14:textFill>
            <w14:solidFill>
              <w14:schemeClr w14:val="tx1"/>
            </w14:solidFill>
          </w14:textFill>
        </w:rPr>
      </w:pPr>
      <w:bookmarkStart w:id="4" w:name="_Toc56526070"/>
      <w:r>
        <w:rPr>
          <w:rFonts w:hint="eastAsia"/>
          <w:color w:val="000000" w:themeColor="text1"/>
          <w14:textFill>
            <w14:solidFill>
              <w14:schemeClr w14:val="tx1"/>
            </w14:solidFill>
          </w14:textFill>
        </w:rPr>
        <w:t>4.1室内环境指标</w:t>
      </w:r>
      <w:bookmarkEnd w:id="4"/>
    </w:p>
    <w:p>
      <w:pPr>
        <w:spacing w:line="360" w:lineRule="auto"/>
        <w:rPr>
          <w:rFonts w:cs="Times New Roman"/>
          <w:b/>
          <w:color w:val="000000" w:themeColor="text1"/>
          <w:szCs w:val="21"/>
          <w14:textFill>
            <w14:solidFill>
              <w14:schemeClr w14:val="tx1"/>
            </w14:solidFill>
          </w14:textFill>
        </w:rPr>
      </w:pPr>
      <w:r>
        <w:rPr>
          <w:rFonts w:cs="Times New Roman"/>
          <w:b/>
          <w:color w:val="000000" w:themeColor="text1"/>
          <w:sz w:val="24"/>
          <w:szCs w:val="24"/>
          <w14:textFill>
            <w14:solidFill>
              <w14:schemeClr w14:val="tx1"/>
            </w14:solidFill>
          </w14:textFill>
        </w:rPr>
        <w:t>4.1.1</w:t>
      </w:r>
      <w:r>
        <w:rPr>
          <w:rFonts w:hint="eastAsia" w:cs="Times New Roman"/>
          <w:b/>
          <w:color w:val="000000" w:themeColor="text1"/>
          <w:sz w:val="24"/>
          <w:szCs w:val="24"/>
          <w14:textFill>
            <w14:solidFill>
              <w14:schemeClr w14:val="tx1"/>
            </w14:solidFill>
          </w14:textFill>
        </w:rPr>
        <w:t xml:space="preserve">  </w:t>
      </w:r>
      <w:r>
        <w:rPr>
          <w:rFonts w:cs="Times New Roman"/>
          <w:bCs/>
          <w:color w:val="000000" w:themeColor="text1"/>
          <w:sz w:val="24"/>
          <w:szCs w:val="24"/>
          <w14:textFill>
            <w14:solidFill>
              <w14:schemeClr w14:val="tx1"/>
            </w14:solidFill>
          </w14:textFill>
        </w:rPr>
        <w:t>建筑主要房间的室内热湿环境应符合表4.1.1的规定。</w:t>
      </w:r>
    </w:p>
    <w:p>
      <w:pPr>
        <w:spacing w:line="360" w:lineRule="auto"/>
        <w:jc w:val="center"/>
        <w:rPr>
          <w:rFonts w:asciiTheme="minorEastAsia" w:hAnsiTheme="minorEastAsia" w:cstheme="minorEastAsia"/>
          <w:color w:val="000000" w:themeColor="text1"/>
          <w:szCs w:val="21"/>
          <w14:textFill>
            <w14:solidFill>
              <w14:schemeClr w14:val="tx1"/>
            </w14:solidFill>
          </w14:textFill>
        </w:rPr>
      </w:pPr>
      <w:r>
        <w:rPr>
          <w:rFonts w:cs="Times New Roman"/>
          <w:b/>
          <w:bCs/>
          <w:color w:val="000000" w:themeColor="text1"/>
          <w:szCs w:val="21"/>
          <w14:textFill>
            <w14:solidFill>
              <w14:schemeClr w14:val="tx1"/>
            </w14:solidFill>
          </w14:textFill>
        </w:rPr>
        <w:t>表4.1.1  主要房间室内热湿环境参数</w:t>
      </w:r>
    </w:p>
    <w:tbl>
      <w:tblPr>
        <w:tblStyle w:val="22"/>
        <w:tblW w:w="6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spacing w:line="360" w:lineRule="auto"/>
              <w:jc w:val="center"/>
              <w:rPr>
                <w:rFonts w:cs="Times New Roman"/>
                <w:b/>
                <w:bCs/>
                <w:color w:val="000000" w:themeColor="text1"/>
                <w:szCs w:val="21"/>
                <w14:textFill>
                  <w14:solidFill>
                    <w14:schemeClr w14:val="tx1"/>
                  </w14:solidFill>
                </w14:textFill>
              </w:rPr>
            </w:pPr>
            <w:r>
              <w:rPr>
                <w:rFonts w:cs="Times New Roman"/>
                <w:b/>
                <w:bCs/>
                <w:color w:val="000000" w:themeColor="text1"/>
                <w:szCs w:val="21"/>
                <w14:textFill>
                  <w14:solidFill>
                    <w14:schemeClr w14:val="tx1"/>
                  </w14:solidFill>
                </w14:textFill>
              </w:rPr>
              <w:t>室内环境参数</w:t>
            </w:r>
          </w:p>
        </w:tc>
        <w:tc>
          <w:tcPr>
            <w:tcW w:w="2130" w:type="dxa"/>
            <w:vAlign w:val="center"/>
          </w:tcPr>
          <w:p>
            <w:pPr>
              <w:spacing w:line="360" w:lineRule="auto"/>
              <w:jc w:val="center"/>
              <w:rPr>
                <w:rFonts w:cs="Times New Roman"/>
                <w:b/>
                <w:bCs/>
                <w:color w:val="000000" w:themeColor="text1"/>
                <w:szCs w:val="21"/>
                <w14:textFill>
                  <w14:solidFill>
                    <w14:schemeClr w14:val="tx1"/>
                  </w14:solidFill>
                </w14:textFill>
              </w:rPr>
            </w:pPr>
            <w:r>
              <w:rPr>
                <w:rFonts w:hint="eastAsia" w:cs="Times New Roman"/>
                <w:b/>
                <w:bCs/>
                <w:color w:val="000000" w:themeColor="text1"/>
                <w:szCs w:val="21"/>
                <w14:textFill>
                  <w14:solidFill>
                    <w14:schemeClr w14:val="tx1"/>
                  </w14:solidFill>
                </w14:textFill>
              </w:rPr>
              <w:t>供冷工况</w:t>
            </w:r>
          </w:p>
        </w:tc>
        <w:tc>
          <w:tcPr>
            <w:tcW w:w="2131" w:type="dxa"/>
            <w:vAlign w:val="center"/>
          </w:tcPr>
          <w:p>
            <w:pPr>
              <w:spacing w:line="360" w:lineRule="auto"/>
              <w:jc w:val="center"/>
              <w:rPr>
                <w:rFonts w:cs="Times New Roman"/>
                <w:b/>
                <w:bCs/>
                <w:color w:val="000000" w:themeColor="text1"/>
                <w:szCs w:val="21"/>
                <w14:textFill>
                  <w14:solidFill>
                    <w14:schemeClr w14:val="tx1"/>
                  </w14:solidFill>
                </w14:textFill>
              </w:rPr>
            </w:pPr>
            <w:r>
              <w:rPr>
                <w:rFonts w:hint="eastAsia" w:cs="Times New Roman"/>
                <w:b/>
                <w:bCs/>
                <w:color w:val="000000" w:themeColor="text1"/>
                <w:szCs w:val="21"/>
                <w14:textFill>
                  <w14:solidFill>
                    <w14:schemeClr w14:val="tx1"/>
                  </w14:solidFill>
                </w14:textFill>
              </w:rPr>
              <w:t>供热工况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温度（℃）</w:t>
            </w:r>
          </w:p>
        </w:tc>
        <w:tc>
          <w:tcPr>
            <w:tcW w:w="2130" w:type="dxa"/>
            <w:vAlign w:val="center"/>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≤26</w:t>
            </w:r>
          </w:p>
        </w:tc>
        <w:tc>
          <w:tcPr>
            <w:tcW w:w="2131" w:type="dxa"/>
            <w:vAlign w:val="center"/>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相对湿度（%）</w:t>
            </w:r>
          </w:p>
        </w:tc>
        <w:tc>
          <w:tcPr>
            <w:tcW w:w="2130" w:type="dxa"/>
            <w:vAlign w:val="center"/>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≤60</w:t>
            </w:r>
          </w:p>
        </w:tc>
        <w:tc>
          <w:tcPr>
            <w:tcW w:w="2131" w:type="dxa"/>
            <w:vAlign w:val="center"/>
          </w:tcPr>
          <w:p>
            <w:pPr>
              <w:spacing w:line="360" w:lineRule="auto"/>
              <w:jc w:val="center"/>
              <w:rPr>
                <w:rFonts w:cs="Times New Roman"/>
                <w:color w:val="000000" w:themeColor="text1"/>
                <w:szCs w:val="21"/>
                <w14:textFill>
                  <w14:solidFill>
                    <w14:schemeClr w14:val="tx1"/>
                  </w14:solidFill>
                </w14:textFill>
              </w:rPr>
            </w:pPr>
            <w:r>
              <w:rPr>
                <w:rFonts w:cs="Times New Roman"/>
                <w:color w:val="000000" w:themeColor="text1"/>
                <w:szCs w:val="21"/>
                <w14:textFill>
                  <w14:solidFill>
                    <w14:schemeClr w14:val="tx1"/>
                  </w14:solidFill>
                </w14:textFill>
              </w:rPr>
              <w:t>≥30</w:t>
            </w:r>
          </w:p>
        </w:tc>
      </w:tr>
    </w:tbl>
    <w:p>
      <w:pPr>
        <w:spacing w:line="360" w:lineRule="auto"/>
        <w:rPr>
          <w:rFonts w:cs="Times New Roman"/>
          <w:color w:val="000000" w:themeColor="text1"/>
          <w:sz w:val="18"/>
          <w:szCs w:val="18"/>
          <w14:textFill>
            <w14:solidFill>
              <w14:schemeClr w14:val="tx1"/>
            </w14:solidFill>
          </w14:textFill>
        </w:rPr>
      </w:pPr>
      <w:r>
        <w:rPr>
          <w:rFonts w:cs="Times New Roman"/>
          <w:b/>
          <w:bCs/>
          <w:color w:val="000000" w:themeColor="text1"/>
          <w:sz w:val="18"/>
          <w:szCs w:val="18"/>
          <w14:textFill>
            <w14:solidFill>
              <w14:schemeClr w14:val="tx1"/>
            </w14:solidFill>
          </w14:textFill>
        </w:rPr>
        <w:t>注：</w:t>
      </w:r>
      <w:r>
        <w:rPr>
          <w:rFonts w:cs="Times New Roman"/>
          <w:color w:val="000000" w:themeColor="text1"/>
          <w:sz w:val="18"/>
          <w:szCs w:val="18"/>
          <w14:textFill>
            <w14:solidFill>
              <w14:schemeClr w14:val="tx1"/>
            </w14:solidFill>
          </w14:textFill>
        </w:rPr>
        <w:t>1 冬季室内相对湿度不参与设备选型和能效指标计算；</w:t>
      </w:r>
    </w:p>
    <w:p>
      <w:pPr>
        <w:spacing w:line="360" w:lineRule="auto"/>
        <w:ind w:firstLine="360" w:firstLineChars="200"/>
        <w:rPr>
          <w:rFonts w:cs="Times New Roman"/>
          <w:color w:val="000000" w:themeColor="text1"/>
          <w:sz w:val="18"/>
          <w:szCs w:val="18"/>
          <w14:textFill>
            <w14:solidFill>
              <w14:schemeClr w14:val="tx1"/>
            </w14:solidFill>
          </w14:textFill>
        </w:rPr>
      </w:pPr>
      <w:r>
        <w:rPr>
          <w:rFonts w:cs="Times New Roman"/>
          <w:color w:val="000000" w:themeColor="text1"/>
          <w:sz w:val="18"/>
          <w:szCs w:val="18"/>
          <w14:textFill>
            <w14:solidFill>
              <w14:schemeClr w14:val="tx1"/>
            </w14:solidFill>
          </w14:textFill>
        </w:rPr>
        <w:t>2 当不设置冬季供暖设施时，冬季室内热湿环境可不参与设备选型和能效指标计算；</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本条是设计人员选用室内环境设计参数时需要遵循的规定。超低能耗建筑室内环境参数应满足较高的热舒适水平。室内热湿环境参数主要是指建筑室内的温度、相对湿度，这些参数直接影响室内的热舒适水平和建筑能耗。</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根据国内外有关研究结果，当人体衣着适宜、保暖量充分且处于安静状态时，室内温度20℃比较舒适，18℃无冷感，15℃时产生明显冷感的温度界限。热舒适环境（-1≤PMV≤1）对应的温度范围为：18</w:t>
      </w:r>
      <w:r>
        <w:rPr>
          <w:rFonts w:eastAsia="楷体" w:cs="Times New Roman"/>
          <w:color w:val="000000" w:themeColor="text1"/>
          <w:sz w:val="24"/>
          <w:szCs w:val="24"/>
          <w14:textFill>
            <w14:solidFill>
              <w14:schemeClr w14:val="tx1"/>
            </w14:solidFill>
          </w14:textFill>
        </w:rPr>
        <w:t>~</w:t>
      </w:r>
      <w:r>
        <w:rPr>
          <w:rFonts w:hint="eastAsia" w:ascii="楷体" w:hAnsi="楷体" w:eastAsia="楷体" w:cs="楷体"/>
          <w:color w:val="000000" w:themeColor="text1"/>
          <w:sz w:val="24"/>
          <w:szCs w:val="24"/>
          <w14:textFill>
            <w14:solidFill>
              <w14:schemeClr w14:val="tx1"/>
            </w14:solidFill>
          </w14:textFill>
        </w:rPr>
        <w:t>28.4℃。</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深圳地区气候炎热，夏季空调制冷工况较长。根据《民用建筑供暖通风与空气调节设计规范》GB50736，供冷工况I级热舒适等级（-0.5≤PMV≤0.5）的室内环境参数范围为：温度24</w:t>
      </w:r>
      <w:r>
        <w:rPr>
          <w:rFonts w:eastAsia="楷体" w:cs="Times New Roman"/>
          <w:color w:val="000000" w:themeColor="text1"/>
          <w:sz w:val="24"/>
          <w:szCs w:val="24"/>
          <w14:textFill>
            <w14:solidFill>
              <w14:schemeClr w14:val="tx1"/>
            </w14:solidFill>
          </w14:textFill>
        </w:rPr>
        <w:t>~</w:t>
      </w:r>
      <w:r>
        <w:rPr>
          <w:rFonts w:hint="eastAsia" w:ascii="楷体" w:hAnsi="楷体" w:eastAsia="楷体" w:cs="楷体"/>
          <w:color w:val="000000" w:themeColor="text1"/>
          <w:sz w:val="24"/>
          <w:szCs w:val="24"/>
          <w14:textFill>
            <w14:solidFill>
              <w14:schemeClr w14:val="tx1"/>
            </w14:solidFill>
          </w14:textFill>
        </w:rPr>
        <w:t>26℃，相对湿度40%</w:t>
      </w:r>
      <w:r>
        <w:rPr>
          <w:rFonts w:eastAsia="楷体" w:cs="Times New Roman"/>
          <w:color w:val="000000" w:themeColor="text1"/>
          <w:sz w:val="24"/>
          <w:szCs w:val="24"/>
          <w14:textFill>
            <w14:solidFill>
              <w14:schemeClr w14:val="tx1"/>
            </w14:solidFill>
          </w14:textFill>
        </w:rPr>
        <w:t>~</w:t>
      </w:r>
      <w:r>
        <w:rPr>
          <w:rFonts w:hint="eastAsia" w:ascii="楷体" w:hAnsi="楷体" w:eastAsia="楷体" w:cs="楷体"/>
          <w:color w:val="000000" w:themeColor="text1"/>
          <w:sz w:val="24"/>
          <w:szCs w:val="24"/>
          <w14:textFill>
            <w14:solidFill>
              <w14:schemeClr w14:val="tx1"/>
            </w14:solidFill>
          </w14:textFill>
        </w:rPr>
        <w:t>60%。基于节能和舒适的原则，考虑到深圳地区人民生活质量要求较高的因素，在保证室内舒适度的条件下尽量节能，本导则选用《民用建筑供暖通风与空气调节设计规范》的I级热舒适等级，将夏季室内环境参数，温度上限值为26℃，相对湿度上限值为60%。</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深圳地区处于夏热冬暖南区，冬季几乎不需要供热。对于少数需要冬季供热的建筑，基于节能和舒适的原则，本导则将冬季热舒适等级确定为II级及以上（-1≤PMV≤0）。根据《民用建筑供暖通风与空气调节设计规范》GB50736，供热工况II级热舒适等级的室内环境参数范围为：温度18</w:t>
      </w:r>
      <w:r>
        <w:rPr>
          <w:rFonts w:eastAsia="楷体" w:cs="Times New Roman"/>
          <w:color w:val="000000" w:themeColor="text1"/>
          <w:sz w:val="24"/>
          <w:szCs w:val="24"/>
          <w14:textFill>
            <w14:solidFill>
              <w14:schemeClr w14:val="tx1"/>
            </w14:solidFill>
          </w14:textFill>
        </w:rPr>
        <w:t>~</w:t>
      </w:r>
      <w:r>
        <w:rPr>
          <w:rFonts w:hint="eastAsia" w:ascii="楷体" w:hAnsi="楷体" w:eastAsia="楷体" w:cs="楷体"/>
          <w:color w:val="000000" w:themeColor="text1"/>
          <w:sz w:val="24"/>
          <w:szCs w:val="24"/>
          <w14:textFill>
            <w14:solidFill>
              <w14:schemeClr w14:val="tx1"/>
            </w14:solidFill>
          </w14:textFill>
        </w:rPr>
        <w:t>22℃，相对湿度≥30%。因此确定冬季室内环境参数，温度下限为18℃，相对湿度下限为30%。</w:t>
      </w:r>
    </w:p>
    <w:p>
      <w:pPr>
        <w:ind w:firstLine="480" w:firstLineChars="200"/>
        <w:rPr>
          <w:rFonts w:ascii="楷体" w:hAnsi="楷体" w:eastAsia="楷体" w:cs="楷体"/>
          <w:color w:val="000000" w:themeColor="text1"/>
          <w:sz w:val="24"/>
          <w:szCs w:val="24"/>
          <w14:textFill>
            <w14:solidFill>
              <w14:schemeClr w14:val="tx1"/>
            </w14:solidFill>
          </w14:textFill>
        </w:rPr>
      </w:pPr>
    </w:p>
    <w:p>
      <w:pPr>
        <w:spacing w:line="360" w:lineRule="auto"/>
        <w:rPr>
          <w:rFonts w:cs="Times New Roman"/>
          <w:b/>
          <w:color w:val="000000" w:themeColor="text1"/>
          <w:sz w:val="24"/>
          <w:szCs w:val="24"/>
          <w14:textFill>
            <w14:solidFill>
              <w14:schemeClr w14:val="tx1"/>
            </w14:solidFill>
          </w14:textFill>
        </w:rPr>
      </w:pPr>
      <w:r>
        <w:rPr>
          <w:rFonts w:cs="Times New Roman"/>
          <w:b/>
          <w:color w:val="000000" w:themeColor="text1"/>
          <w:sz w:val="24"/>
          <w:szCs w:val="24"/>
          <w14:textFill>
            <w14:solidFill>
              <w14:schemeClr w14:val="tx1"/>
            </w14:solidFill>
          </w14:textFill>
        </w:rPr>
        <w:t>4.1.2</w:t>
      </w:r>
      <w:r>
        <w:rPr>
          <w:rFonts w:hint="eastAsia" w:cs="Times New Roman"/>
          <w:bCs/>
          <w:color w:val="000000" w:themeColor="text1"/>
          <w:sz w:val="24"/>
          <w:szCs w:val="24"/>
          <w14:textFill>
            <w14:solidFill>
              <w14:schemeClr w14:val="tx1"/>
            </w14:solidFill>
          </w14:textFill>
        </w:rPr>
        <w:t xml:space="preserve"> 建筑</w:t>
      </w:r>
      <w:r>
        <w:rPr>
          <w:rFonts w:cs="Times New Roman"/>
          <w:bCs/>
          <w:color w:val="000000" w:themeColor="text1"/>
          <w:sz w:val="24"/>
          <w:szCs w:val="24"/>
          <w14:textFill>
            <w14:solidFill>
              <w14:schemeClr w14:val="tx1"/>
            </w14:solidFill>
          </w14:textFill>
        </w:rPr>
        <w:t>主要房间的新风量应符合现行国家标准《民用建筑供暖通风与空气调节设计规范》GB50</w:t>
      </w:r>
      <w:r>
        <w:rPr>
          <w:rFonts w:hint="eastAsia" w:cs="Times New Roman"/>
          <w:bCs/>
          <w:color w:val="000000" w:themeColor="text1"/>
          <w:sz w:val="24"/>
          <w:szCs w:val="24"/>
          <w14:textFill>
            <w14:solidFill>
              <w14:schemeClr w14:val="tx1"/>
            </w14:solidFill>
          </w14:textFill>
        </w:rPr>
        <w:t>736</w:t>
      </w:r>
      <w:r>
        <w:rPr>
          <w:rFonts w:cs="Times New Roman"/>
          <w:bCs/>
          <w:color w:val="000000" w:themeColor="text1"/>
          <w:sz w:val="24"/>
          <w:szCs w:val="24"/>
          <w14:textFill>
            <w14:solidFill>
              <w14:schemeClr w14:val="tx1"/>
            </w14:solidFill>
          </w14:textFill>
        </w:rPr>
        <w:t>的规定。</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室内空气质量是室内主要环境影响因素。新风对于改善室内空气品质有不可替代的重要作用。因此，合理确定超低能耗建筑新风量对改善室内空气环境和保证室内人员的健康舒适具有重要意义。</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 xml:space="preserve">本条中最小新风量指标综合考虑了人员污染和建筑污染对人体健康的影响。高密人群建筑即人员污染所需新风量比重高于建筑污染所需新风量比重的建筑类型。一方面，人员污染和建筑污染的比例随人员密度的改变而变化；另一方面，高密度人群建筑的人流量变化幅度大，出现高峰人流的持续时间短，受作息、节假日、季节、气候等因素影响明显。因此，本导则参照《民用建筑供暖通风与空气调节设计规范》GB50736，确定不同类型建筑不同人员密度条件下的人均最小新风量。 </w:t>
      </w:r>
    </w:p>
    <w:p>
      <w:pPr>
        <w:ind w:firstLine="480" w:firstLineChars="200"/>
        <w:rPr>
          <w:rFonts w:eastAsia="楷体" w:cs="Times New Roman"/>
          <w:color w:val="000000" w:themeColor="text1"/>
          <w:sz w:val="24"/>
          <w:szCs w:val="24"/>
          <w14:textFill>
            <w14:solidFill>
              <w14:schemeClr w14:val="tx1"/>
            </w14:solidFill>
          </w14:textFill>
        </w:rPr>
      </w:pPr>
    </w:p>
    <w:p>
      <w:pPr>
        <w:spacing w:line="360" w:lineRule="auto"/>
        <w:rPr>
          <w:rFonts w:cs="Times New Roman"/>
          <w:b/>
          <w:color w:val="000000" w:themeColor="text1"/>
          <w:sz w:val="24"/>
          <w:szCs w:val="24"/>
          <w14:textFill>
            <w14:solidFill>
              <w14:schemeClr w14:val="tx1"/>
            </w14:solidFill>
          </w14:textFill>
        </w:rPr>
      </w:pPr>
      <w:r>
        <w:rPr>
          <w:rFonts w:cs="Times New Roman"/>
          <w:b/>
          <w:color w:val="000000" w:themeColor="text1"/>
          <w:sz w:val="24"/>
          <w:szCs w:val="24"/>
          <w14:textFill>
            <w14:solidFill>
              <w14:schemeClr w14:val="tx1"/>
            </w14:solidFill>
          </w14:textFill>
        </w:rPr>
        <w:t>4.1.3</w:t>
      </w:r>
      <w:r>
        <w:rPr>
          <w:rFonts w:hint="eastAsia" w:cs="Times New Roman"/>
          <w:b/>
          <w:color w:val="000000" w:themeColor="text1"/>
          <w:sz w:val="24"/>
          <w:szCs w:val="24"/>
          <w14:textFill>
            <w14:solidFill>
              <w14:schemeClr w14:val="tx1"/>
            </w14:solidFill>
          </w14:textFill>
        </w:rPr>
        <w:t xml:space="preserve"> </w:t>
      </w:r>
      <w:r>
        <w:rPr>
          <w:rFonts w:cs="Times New Roman"/>
          <w:bCs/>
          <w:color w:val="000000" w:themeColor="text1"/>
          <w:sz w:val="24"/>
          <w:szCs w:val="24"/>
          <w14:textFill>
            <w14:solidFill>
              <w14:schemeClr w14:val="tx1"/>
            </w14:solidFill>
          </w14:textFill>
        </w:rPr>
        <w:t>建筑</w:t>
      </w:r>
      <w:r>
        <w:rPr>
          <w:rFonts w:hint="eastAsia" w:cs="Times New Roman"/>
          <w:bCs/>
          <w:color w:val="000000" w:themeColor="text1"/>
          <w:sz w:val="24"/>
          <w:szCs w:val="24"/>
          <w14:textFill>
            <w14:solidFill>
              <w14:schemeClr w14:val="tx1"/>
            </w14:solidFill>
          </w14:textFill>
        </w:rPr>
        <w:t>主要房间的</w:t>
      </w:r>
      <w:r>
        <w:rPr>
          <w:rFonts w:cs="Times New Roman"/>
          <w:bCs/>
          <w:color w:val="000000" w:themeColor="text1"/>
          <w:sz w:val="24"/>
          <w:szCs w:val="24"/>
          <w14:textFill>
            <w14:solidFill>
              <w14:schemeClr w14:val="tx1"/>
            </w14:solidFill>
          </w14:textFill>
        </w:rPr>
        <w:t>PM2.5日平均浓度不</w:t>
      </w:r>
      <w:r>
        <w:rPr>
          <w:rFonts w:hint="eastAsia" w:cs="Times New Roman"/>
          <w:bCs/>
          <w:color w:val="000000" w:themeColor="text1"/>
          <w:sz w:val="24"/>
          <w:szCs w:val="24"/>
          <w14:textFill>
            <w14:solidFill>
              <w14:schemeClr w14:val="tx1"/>
            </w14:solidFill>
          </w14:textFill>
        </w:rPr>
        <w:t>应</w:t>
      </w:r>
      <w:r>
        <w:rPr>
          <w:rFonts w:cs="Times New Roman"/>
          <w:bCs/>
          <w:color w:val="000000" w:themeColor="text1"/>
          <w:sz w:val="24"/>
          <w:szCs w:val="24"/>
          <w14:textFill>
            <w14:solidFill>
              <w14:schemeClr w14:val="tx1"/>
            </w14:solidFill>
          </w14:textFill>
        </w:rPr>
        <w:t>高于3</w:t>
      </w:r>
      <w:r>
        <w:rPr>
          <w:rFonts w:hint="eastAsia" w:cs="Times New Roman"/>
          <w:bCs/>
          <w:color w:val="000000" w:themeColor="text1"/>
          <w:sz w:val="24"/>
          <w:szCs w:val="24"/>
          <w14:textFill>
            <w14:solidFill>
              <w14:schemeClr w14:val="tx1"/>
            </w14:solidFill>
          </w14:textFill>
        </w:rPr>
        <w:t>5</w:t>
      </w:r>
      <w:r>
        <w:rPr>
          <w:rFonts w:cs="Times New Roman"/>
          <w:bCs/>
          <w:color w:val="000000" w:themeColor="text1"/>
          <w:sz w:val="24"/>
          <w:szCs w:val="24"/>
          <w14:textFill>
            <w14:solidFill>
              <w14:schemeClr w14:val="tx1"/>
            </w14:solidFill>
          </w14:textFill>
        </w:rPr>
        <w:t>ug/m</w:t>
      </w:r>
      <w:r>
        <w:rPr>
          <w:rFonts w:cs="Times New Roman"/>
          <w:bCs/>
          <w:color w:val="000000" w:themeColor="text1"/>
          <w:sz w:val="24"/>
          <w:szCs w:val="24"/>
          <w:vertAlign w:val="superscript"/>
          <w14:textFill>
            <w14:solidFill>
              <w14:schemeClr w14:val="tx1"/>
            </w14:solidFill>
          </w14:textFill>
        </w:rPr>
        <w:t>3</w:t>
      </w:r>
      <w:r>
        <w:rPr>
          <w:rFonts w:cs="Times New Roman"/>
          <w:bCs/>
          <w:color w:val="000000" w:themeColor="text1"/>
          <w:sz w:val="24"/>
          <w:szCs w:val="24"/>
          <w14:textFill>
            <w14:solidFill>
              <w14:schemeClr w14:val="tx1"/>
            </w14:solidFill>
          </w14:textFill>
        </w:rPr>
        <w:t>，PM10日平均浓度不高于75ug/m</w:t>
      </w:r>
      <w:r>
        <w:rPr>
          <w:rFonts w:cs="Times New Roman"/>
          <w:bCs/>
          <w:color w:val="000000" w:themeColor="text1"/>
          <w:sz w:val="24"/>
          <w:szCs w:val="24"/>
          <w:vertAlign w:val="superscript"/>
          <w14:textFill>
            <w14:solidFill>
              <w14:schemeClr w14:val="tx1"/>
            </w14:solidFill>
          </w14:textFill>
        </w:rPr>
        <w:t>3</w:t>
      </w:r>
      <w:r>
        <w:rPr>
          <w:rFonts w:cs="Times New Roman"/>
          <w:bCs/>
          <w:color w:val="000000" w:themeColor="text1"/>
          <w:sz w:val="24"/>
          <w:szCs w:val="24"/>
          <w14:textFill>
            <w14:solidFill>
              <w14:schemeClr w14:val="tx1"/>
            </w14:solidFill>
          </w14:textFill>
        </w:rPr>
        <w:t>，CO</w:t>
      </w:r>
      <w:r>
        <w:rPr>
          <w:rFonts w:cs="Times New Roman"/>
          <w:bCs/>
          <w:color w:val="000000" w:themeColor="text1"/>
          <w:sz w:val="24"/>
          <w:szCs w:val="24"/>
          <w:vertAlign w:val="subscript"/>
          <w14:textFill>
            <w14:solidFill>
              <w14:schemeClr w14:val="tx1"/>
            </w14:solidFill>
          </w14:textFill>
        </w:rPr>
        <w:t>2</w:t>
      </w:r>
      <w:r>
        <w:rPr>
          <w:rFonts w:cs="Times New Roman"/>
          <w:bCs/>
          <w:color w:val="000000" w:themeColor="text1"/>
          <w:sz w:val="24"/>
          <w:szCs w:val="24"/>
          <w14:textFill>
            <w14:solidFill>
              <w14:schemeClr w14:val="tx1"/>
            </w14:solidFill>
          </w14:textFill>
        </w:rPr>
        <w:t>日平均浓度不</w:t>
      </w:r>
      <w:r>
        <w:rPr>
          <w:rFonts w:hint="eastAsia" w:cs="Times New Roman"/>
          <w:bCs/>
          <w:color w:val="000000" w:themeColor="text1"/>
          <w:sz w:val="24"/>
          <w:szCs w:val="24"/>
          <w14:textFill>
            <w14:solidFill>
              <w14:schemeClr w14:val="tx1"/>
            </w14:solidFill>
          </w14:textFill>
        </w:rPr>
        <w:t>应</w:t>
      </w:r>
      <w:r>
        <w:rPr>
          <w:rFonts w:cs="Times New Roman"/>
          <w:bCs/>
          <w:color w:val="000000" w:themeColor="text1"/>
          <w:sz w:val="24"/>
          <w:szCs w:val="24"/>
          <w14:textFill>
            <w14:solidFill>
              <w14:schemeClr w14:val="tx1"/>
            </w14:solidFill>
          </w14:textFill>
        </w:rPr>
        <w:t>大于900ppm。</w:t>
      </w:r>
    </w:p>
    <w:p>
      <w:pPr>
        <w:spacing w:line="360" w:lineRule="auto"/>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健康舒适的室内环境是超低能耗建筑的基本前提。室内空气质量是室内主要环境影响因素，合理的空调系统设计、适宜的空气过滤手段、有效的自然通风措施和良好的室外空气质量，均会影响室内空气质量。</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根据深圳市生态环境局公布的《2018年度深圳市环境状况公报》，全市环境空气质量指数（AQI）达到国家一级（优）和二级（良）的天数共345天，占全年监测有效天数（365天）的94.5%，全年灰霾天数20天。全年可吸入颗粒物（PM10）平均浓度为44ug/m3，细颗粒物（PM2.5）平均浓度为26ug/m3，满足《健康建筑评价标准》T/ASC02-2016对室内空气品质的要求。</w:t>
      </w:r>
    </w:p>
    <w:p>
      <w:pPr>
        <w:spacing w:line="36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drawing>
          <wp:inline distT="0" distB="0" distL="0" distR="0">
            <wp:extent cx="4097655" cy="1657350"/>
            <wp:effectExtent l="0" t="0" r="17145" b="0"/>
            <wp:docPr id="1" name="图片 1" descr="C:\Users\Administrator\Desktop\W020190411423189249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W020190411423189249463.jpg"/>
                    <pic:cNvPicPr>
                      <a:picLocks noChangeAspect="1" noChangeArrowheads="1"/>
                    </pic:cNvPicPr>
                  </pic:nvPicPr>
                  <pic:blipFill>
                    <a:blip r:embed="rId9">
                      <a:extLst>
                        <a:ext uri="{28A0092B-C50C-407E-A947-70E740481C1C}">
                          <a14:useLocalDpi xmlns:a14="http://schemas.microsoft.com/office/drawing/2010/main" val="0"/>
                        </a:ext>
                      </a:extLst>
                    </a:blip>
                    <a:srcRect b="54086"/>
                    <a:stretch>
                      <a:fillRect/>
                    </a:stretch>
                  </pic:blipFill>
                  <pic:spPr>
                    <a:xfrm>
                      <a:off x="0" y="0"/>
                      <a:ext cx="4097655" cy="1657350"/>
                    </a:xfrm>
                    <a:prstGeom prst="rect">
                      <a:avLst/>
                    </a:prstGeom>
                    <a:noFill/>
                    <a:ln>
                      <a:noFill/>
                    </a:ln>
                  </pic:spPr>
                </pic:pic>
              </a:graphicData>
            </a:graphic>
          </wp:inline>
        </w:drawing>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本导则结合《夏热冬暖地区净零能耗公共建筑技术导则》和《健康建筑评价标准》T/AS02-2016对室内空气品质的要求，确定室内PM2.5、PM10和CO2浓度的控制要求。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p>
    <w:p>
      <w:pPr>
        <w:spacing w:line="360" w:lineRule="auto"/>
        <w:rPr>
          <w:rFonts w:cs="Times New Roman"/>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 xml:space="preserve">4.1.4 </w:t>
      </w:r>
      <w:r>
        <w:rPr>
          <w:rStyle w:val="28"/>
          <w:b w:val="0"/>
          <w:bCs w:val="0"/>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建筑主要房间的室内噪声等级应符合现行国家标准《民用建筑隔声设计规范》GB 50118中室内允许噪声级低限要求。</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影响室内噪声因素主要包括室内自身声源和来自室外的噪声。室内噪声源一般为通风空调设备、日用电器等；室外噪声源包括来自于建筑其他房间的噪声（如电梯噪声、空调设备噪声等）和来自建筑外部的噪声（如周边交通噪声、社会生活噪声、工业噪声等）。现行国家标准《民用建筑隔声设计规范》GB50118中规定了各类建筑主要功能房间室内允许噪声级的要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超低能耗建筑应具有良好的隔声性能，确保室内噪声满足人员舒适要求。根据深圳市生态环境局公布的《2018年度深圳市环境状况公报》，全市区域环境噪声等效声级平均值为57.2dB，处于一般（三级）水平，全市道路交通干线噪声等效声级加权平均值为69.0dB，处于较好（二级）水平。</w:t>
      </w:r>
      <w:r>
        <w:rPr>
          <w:rFonts w:hint="eastAsia" w:ascii="楷体" w:hAnsi="楷体" w:eastAsia="楷体" w:cs="楷体"/>
          <w:color w:val="000000" w:themeColor="text1"/>
          <w:sz w:val="24"/>
          <w:szCs w:val="24"/>
          <w:lang w:bidi="ar"/>
          <w14:textFill>
            <w14:solidFill>
              <w14:schemeClr w14:val="tx1"/>
            </w14:solidFill>
          </w14:textFill>
        </w:rPr>
        <w:t>考虑深圳城市化水平较高，路网系统发达，建筑选址优先考虑交通便利，因此本导则要求超低能耗建筑的主要功能房间室内噪声等级满足现行国家标准《民用建筑隔声设计规范》GB 50118的低限要求即可。</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p>
    <w:p>
      <w:pPr>
        <w:pStyle w:val="3"/>
        <w:spacing w:before="156" w:after="156" w:line="240" w:lineRule="auto"/>
        <w:rPr>
          <w:color w:val="000000" w:themeColor="text1"/>
          <w14:textFill>
            <w14:solidFill>
              <w14:schemeClr w14:val="tx1"/>
            </w14:solidFill>
          </w14:textFill>
        </w:rPr>
      </w:pPr>
      <w:bookmarkStart w:id="5" w:name="_Toc56526071"/>
      <w:r>
        <w:rPr>
          <w:rFonts w:hint="eastAsia"/>
          <w:color w:val="000000" w:themeColor="text1"/>
          <w14:textFill>
            <w14:solidFill>
              <w14:schemeClr w14:val="tx1"/>
            </w14:solidFill>
          </w14:textFill>
        </w:rPr>
        <w:t>4.2建筑能耗指标</w:t>
      </w:r>
      <w:bookmarkEnd w:id="5"/>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 xml:space="preserve">4.2.1 </w:t>
      </w:r>
      <w:r>
        <w:rPr>
          <w:rStyle w:val="28"/>
          <w:rFonts w:hint="eastAsia"/>
          <w:b w:val="0"/>
          <w:bCs w:val="0"/>
          <w:color w:val="000000" w:themeColor="text1"/>
          <w:sz w:val="24"/>
          <w:szCs w:val="24"/>
          <w14:textFill>
            <w14:solidFill>
              <w14:schemeClr w14:val="tx1"/>
            </w14:solidFill>
          </w14:textFill>
        </w:rPr>
        <w:t>居住</w:t>
      </w:r>
      <w:r>
        <w:rPr>
          <w:rStyle w:val="28"/>
          <w:b w:val="0"/>
          <w:bCs w:val="0"/>
          <w:color w:val="000000" w:themeColor="text1"/>
          <w:sz w:val="24"/>
          <w:szCs w:val="24"/>
          <w14:textFill>
            <w14:solidFill>
              <w14:schemeClr w14:val="tx1"/>
            </w14:solidFill>
          </w14:textFill>
        </w:rPr>
        <w:t>建筑能耗采用绝对指标控制，设计建筑</w:t>
      </w:r>
      <w:r>
        <w:rPr>
          <w:rStyle w:val="28"/>
          <w:rFonts w:hint="eastAsia"/>
          <w:b w:val="0"/>
          <w:bCs w:val="0"/>
          <w:color w:val="000000" w:themeColor="text1"/>
          <w:sz w:val="24"/>
          <w:szCs w:val="24"/>
          <w14:textFill>
            <w14:solidFill>
              <w14:schemeClr w14:val="tx1"/>
            </w14:solidFill>
          </w14:textFill>
        </w:rPr>
        <w:t>供暖年耗热量</w:t>
      </w:r>
      <w:r>
        <w:rPr>
          <w:rStyle w:val="28"/>
          <w:b w:val="0"/>
          <w:bCs w:val="0"/>
          <w:color w:val="000000" w:themeColor="text1"/>
          <w:sz w:val="24"/>
          <w:szCs w:val="24"/>
          <w14:textFill>
            <w14:solidFill>
              <w14:schemeClr w14:val="tx1"/>
            </w14:solidFill>
          </w14:textFill>
        </w:rPr>
        <w:t>、</w:t>
      </w:r>
      <w:r>
        <w:rPr>
          <w:rStyle w:val="28"/>
          <w:rFonts w:hint="eastAsia"/>
          <w:b w:val="0"/>
          <w:bCs w:val="0"/>
          <w:color w:val="000000" w:themeColor="text1"/>
          <w:sz w:val="24"/>
          <w:szCs w:val="24"/>
          <w14:textFill>
            <w14:solidFill>
              <w14:schemeClr w14:val="tx1"/>
            </w14:solidFill>
          </w14:textFill>
        </w:rPr>
        <w:t>供冷年耗冷量，以</w:t>
      </w:r>
      <w:r>
        <w:rPr>
          <w:rStyle w:val="28"/>
          <w:b w:val="0"/>
          <w:bCs w:val="0"/>
          <w:color w:val="000000" w:themeColor="text1"/>
          <w:sz w:val="24"/>
          <w:szCs w:val="24"/>
          <w14:textFill>
            <w14:solidFill>
              <w14:schemeClr w14:val="tx1"/>
            </w14:solidFill>
          </w14:textFill>
        </w:rPr>
        <w:t>及供暖空调照明</w:t>
      </w:r>
      <w:r>
        <w:rPr>
          <w:rStyle w:val="28"/>
          <w:rFonts w:hint="eastAsia"/>
          <w:b w:val="0"/>
          <w:bCs w:val="0"/>
          <w:color w:val="000000" w:themeColor="text1"/>
          <w:sz w:val="24"/>
          <w:szCs w:val="24"/>
          <w14:textFill>
            <w14:solidFill>
              <w14:schemeClr w14:val="tx1"/>
            </w14:solidFill>
          </w14:textFill>
        </w:rPr>
        <w:t>生活热水电梯</w:t>
      </w:r>
      <w:r>
        <w:rPr>
          <w:rStyle w:val="28"/>
          <w:b w:val="0"/>
          <w:bCs w:val="0"/>
          <w:color w:val="000000" w:themeColor="text1"/>
          <w:sz w:val="24"/>
          <w:szCs w:val="24"/>
          <w14:textFill>
            <w14:solidFill>
              <w14:schemeClr w14:val="tx1"/>
            </w14:solidFill>
          </w14:textFill>
        </w:rPr>
        <w:t>一次能源消耗量应符合如下规定：</w:t>
      </w:r>
    </w:p>
    <w:p>
      <w:pPr>
        <w:widowControl/>
        <w:spacing w:line="360" w:lineRule="auto"/>
        <w:jc w:val="center"/>
        <w:rPr>
          <w:rStyle w:val="28"/>
          <w:color w:val="000000" w:themeColor="text1"/>
          <w:sz w:val="21"/>
          <w:szCs w:val="21"/>
          <w14:textFill>
            <w14:solidFill>
              <w14:schemeClr w14:val="tx1"/>
            </w14:solidFill>
          </w14:textFill>
        </w:rPr>
      </w:pPr>
      <w:r>
        <w:rPr>
          <w:rStyle w:val="28"/>
          <w:color w:val="000000" w:themeColor="text1"/>
          <w:sz w:val="21"/>
          <w:szCs w:val="21"/>
          <w14:textFill>
            <w14:solidFill>
              <w14:schemeClr w14:val="tx1"/>
            </w14:solidFill>
          </w14:textFill>
        </w:rPr>
        <w:t xml:space="preserve">表4.2-1 </w:t>
      </w:r>
      <w:r>
        <w:rPr>
          <w:rStyle w:val="28"/>
          <w:rFonts w:hint="eastAsia"/>
          <w:color w:val="000000" w:themeColor="text1"/>
          <w:sz w:val="21"/>
          <w:szCs w:val="21"/>
          <w14:textFill>
            <w14:solidFill>
              <w14:schemeClr w14:val="tx1"/>
            </w14:solidFill>
          </w14:textFill>
        </w:rPr>
        <w:t>居住</w:t>
      </w:r>
      <w:r>
        <w:rPr>
          <w:rStyle w:val="28"/>
          <w:color w:val="000000" w:themeColor="text1"/>
          <w:sz w:val="21"/>
          <w:szCs w:val="21"/>
          <w14:textFill>
            <w14:solidFill>
              <w14:schemeClr w14:val="tx1"/>
            </w14:solidFill>
          </w14:textFill>
        </w:rPr>
        <w:t>建筑能耗控制指标</w:t>
      </w:r>
    </w:p>
    <w:tbl>
      <w:tblPr>
        <w:tblStyle w:val="21"/>
        <w:tblW w:w="8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759"/>
        <w:gridCol w:w="1552"/>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3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bCs/>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指标内容</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单位</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bCs/>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宋体"/>
                <w:b/>
                <w:color w:val="000000" w:themeColor="text1"/>
                <w:sz w:val="20"/>
                <w:szCs w:val="21"/>
                <w:lang w:bidi="ar"/>
                <w14:textFill>
                  <w14:solidFill>
                    <w14:schemeClr w14:val="tx1"/>
                  </w14:solidFill>
                </w14:textFill>
              </w:rPr>
            </w:pPr>
          </w:p>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能耗指标</w:t>
            </w:r>
          </w:p>
        </w:tc>
        <w:tc>
          <w:tcPr>
            <w:tcW w:w="2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供暖年耗热量</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kWh/(m²•a)</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vMerge w:val="continue"/>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Calibri" w:hAnsi="Calibri" w:cs="Times New Roman"/>
                <w:color w:val="000000" w:themeColor="text1"/>
                <w:sz w:val="20"/>
                <w:szCs w:val="20"/>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供冷年耗冷量</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kWh/(m²•a)</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vMerge w:val="continue"/>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Calibri" w:hAnsi="Calibri" w:cs="Times New Roman"/>
                <w:color w:val="000000" w:themeColor="text1"/>
                <w:sz w:val="20"/>
                <w:szCs w:val="20"/>
                <w14:textFill>
                  <w14:solidFill>
                    <w14:schemeClr w14:val="tx1"/>
                  </w14:solidFill>
                </w14:textFill>
              </w:rPr>
            </w:pPr>
          </w:p>
        </w:tc>
        <w:tc>
          <w:tcPr>
            <w:tcW w:w="2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年供暖空调、照明、生活热水、电梯一次能源消耗量</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kWh/(m²•a)</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建筑气密性指标</w:t>
            </w:r>
          </w:p>
        </w:tc>
        <w:tc>
          <w:tcPr>
            <w:tcW w:w="2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hint="eastAsia" w:eastAsia="宋体" w:cs="宋体"/>
                <w:b/>
                <w:color w:val="000000" w:themeColor="text1"/>
                <w:sz w:val="20"/>
                <w:szCs w:val="21"/>
                <w:lang w:bidi="ar"/>
                <w14:textFill>
                  <w14:solidFill>
                    <w14:schemeClr w14:val="tx1"/>
                  </w14:solidFill>
                </w14:textFill>
              </w:rPr>
              <w:t>换气次数</w:t>
            </w:r>
            <w:r>
              <w:rPr>
                <w:rFonts w:eastAsia="宋体" w:cs="Times New Roman"/>
                <w:b/>
                <w:color w:val="000000" w:themeColor="text1"/>
                <w:sz w:val="20"/>
                <w:szCs w:val="21"/>
                <w:lang w:bidi="ar"/>
                <w14:textFill>
                  <w14:solidFill>
                    <w14:schemeClr w14:val="tx1"/>
                  </w14:solidFill>
                </w14:textFill>
              </w:rPr>
              <w:t>N</w:t>
            </w:r>
            <w:r>
              <w:rPr>
                <w:rFonts w:eastAsia="宋体" w:cs="Times New Roman"/>
                <w:b/>
                <w:color w:val="000000" w:themeColor="text1"/>
                <w:sz w:val="20"/>
                <w:szCs w:val="21"/>
                <w:vertAlign w:val="subscript"/>
                <w:lang w:bidi="ar"/>
                <w14:textFill>
                  <w14:solidFill>
                    <w14:schemeClr w14:val="tx1"/>
                  </w14:solidFill>
                </w14:textFill>
              </w:rPr>
              <w:t>50</w:t>
            </w:r>
          </w:p>
        </w:tc>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eastAsia="宋体" w:cs="Times New Roman"/>
                <w:b/>
                <w:color w:val="000000" w:themeColor="text1"/>
                <w:sz w:val="20"/>
                <w:szCs w:val="21"/>
                <w:lang w:bidi="ar"/>
                <w14:textFill>
                  <w14:solidFill>
                    <w14:schemeClr w14:val="tx1"/>
                  </w14:solidFill>
                </w14:textFill>
              </w:rPr>
              <w:t>/</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themeColor="text1"/>
                <w:sz w:val="20"/>
                <w:szCs w:val="21"/>
                <w14:textFill>
                  <w14:solidFill>
                    <w14:schemeClr w14:val="tx1"/>
                  </w14:solidFill>
                </w14:textFill>
              </w:rPr>
            </w:pPr>
            <w:r>
              <w:rPr>
                <w:rFonts w:hint="eastAsia" w:ascii="宋体" w:hAnsi="宋体" w:eastAsia="宋体" w:cs="宋体"/>
                <w:b/>
                <w:color w:val="000000" w:themeColor="text1"/>
                <w:sz w:val="20"/>
                <w:szCs w:val="21"/>
                <w:lang w:bidi="ar"/>
                <w14:textFill>
                  <w14:solidFill>
                    <w14:schemeClr w14:val="tx1"/>
                  </w14:solidFill>
                </w14:textFill>
              </w:rPr>
              <w:t>≤</w:t>
            </w:r>
            <w:r>
              <w:rPr>
                <w:rFonts w:hint="eastAsia" w:eastAsia="宋体" w:cs="Times New Roman"/>
                <w:b/>
                <w:color w:val="000000" w:themeColor="text1"/>
                <w:sz w:val="20"/>
                <w:szCs w:val="21"/>
                <w:lang w:bidi="ar"/>
                <w14:textFill>
                  <w14:solidFill>
                    <w14:schemeClr w14:val="tx1"/>
                  </w14:solidFill>
                </w14:textFill>
              </w:rPr>
              <w:t>3.0</w:t>
            </w:r>
          </w:p>
        </w:tc>
      </w:tr>
    </w:tbl>
    <w:p>
      <w:pPr>
        <w:widowControl/>
        <w:spacing w:line="360" w:lineRule="auto"/>
        <w:jc w:val="center"/>
        <w:rPr>
          <w:rStyle w:val="28"/>
          <w:color w:val="000000" w:themeColor="text1"/>
          <w:sz w:val="21"/>
          <w:szCs w:val="21"/>
          <w14:textFill>
            <w14:solidFill>
              <w14:schemeClr w14:val="tx1"/>
            </w14:solidFill>
          </w14:textFill>
        </w:rPr>
      </w:pP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2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住宅建筑能耗控制指标根据《近零能耗建筑技术标准》GB/T 51350-2019 第5.03条确定，供暖年耗热量与供冷年耗冷量为负荷指标，应采用能耗计算软件输出全年累计空调冷热负荷跟表中数值进行对比，负荷输出时间应与空调运行时间保持一致。年供暖空调、照明、生活热水、电梯能源应转换为一次能源消耗量进行评估。</w:t>
      </w:r>
    </w:p>
    <w:p>
      <w:pPr>
        <w:spacing w:line="360" w:lineRule="auto"/>
        <w:ind w:firstLine="420"/>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建筑气密性指标采用换气次数N</w:t>
      </w:r>
      <w:r>
        <w:rPr>
          <w:rFonts w:hint="eastAsia" w:ascii="楷体" w:hAnsi="楷体" w:eastAsia="楷体" w:cs="楷体"/>
          <w:color w:val="000000" w:themeColor="text1"/>
          <w:sz w:val="24"/>
          <w:szCs w:val="24"/>
          <w:vertAlign w:val="subscript"/>
          <w:lang w:bidi="ar"/>
          <w14:textFill>
            <w14:solidFill>
              <w14:schemeClr w14:val="tx1"/>
            </w14:solidFill>
          </w14:textFill>
        </w:rPr>
        <w:t>50</w:t>
      </w:r>
      <w:r>
        <w:rPr>
          <w:rFonts w:hint="eastAsia" w:ascii="楷体" w:hAnsi="楷体" w:eastAsia="楷体" w:cs="楷体"/>
          <w:color w:val="000000" w:themeColor="text1"/>
          <w:sz w:val="24"/>
          <w:szCs w:val="24"/>
          <w:lang w:bidi="ar"/>
          <w14:textFill>
            <w14:solidFill>
              <w14:schemeClr w14:val="tx1"/>
            </w14:solidFill>
          </w14:textFill>
        </w:rPr>
        <w:t>，指在室内外压差±50Pa的条件下，每小时的换气次数。建筑气密性影响建筑的室内热湿环境、空气品质、建筑能耗。另外从健康角度，通过开启门窗的自然通风是非常有益的，但建筑气密性差导致的无组织通风并不能有效保证室内良好的空气品质，因此，为了保证良好的室内环境品质并节约建筑能耗，对建筑的气密性提出要求。根据《近零能耗建筑技术标准》GB/T 51350-2019相关规定，本导则提出居住建筑气密性指标的控制要求。国内外对建筑气密性的要求，主要集中在严寒和寒冷地区，热带、亚热带地区规定较少，是因为该地区对自然通风的需求较高。如比利时、德国、波兰、捷克、美国等地区，对居住建筑气密性的要求，分为自然通风和机械通风不同条件，要求如下表4.2-1，可以看出自然通风条件下的建筑气密性要求明显低于机械通风。国内对夏热冬暖地区建筑气密性研究较少，本导则参照路菲等人《夏热冬暖地区近零能耗居住建筑气密性研究》中的研究结果，给出夏热冬暖地区居住建筑气密性的指标为N</w:t>
      </w:r>
      <w:r>
        <w:rPr>
          <w:rFonts w:hint="eastAsia" w:ascii="楷体" w:hAnsi="楷体" w:eastAsia="楷体" w:cs="楷体"/>
          <w:color w:val="000000" w:themeColor="text1"/>
          <w:sz w:val="24"/>
          <w:szCs w:val="24"/>
          <w:vertAlign w:val="subscript"/>
          <w:lang w:bidi="ar"/>
          <w14:textFill>
            <w14:solidFill>
              <w14:schemeClr w14:val="tx1"/>
            </w14:solidFill>
          </w14:textFill>
        </w:rPr>
        <w:t>50</w:t>
      </w:r>
      <w:r>
        <w:rPr>
          <w:rFonts w:hint="eastAsia" w:ascii="MS Gothic" w:hAnsi="MS Gothic" w:eastAsia="MS Gothic" w:cs="楷体"/>
          <w:color w:val="000000" w:themeColor="text1"/>
          <w:sz w:val="24"/>
          <w:szCs w:val="24"/>
          <w:lang w:bidi="ar"/>
          <w14:textFill>
            <w14:solidFill>
              <w14:schemeClr w14:val="tx1"/>
            </w14:solidFill>
          </w14:textFill>
        </w:rPr>
        <w:t>≦</w:t>
      </w:r>
      <w:r>
        <w:rPr>
          <w:rFonts w:hint="eastAsia" w:ascii="楷体" w:hAnsi="楷体" w:eastAsia="楷体" w:cs="楷体"/>
          <w:color w:val="000000" w:themeColor="text1"/>
          <w:sz w:val="24"/>
          <w:szCs w:val="24"/>
          <w:lang w:bidi="ar"/>
          <w14:textFill>
            <w14:solidFill>
              <w14:schemeClr w14:val="tx1"/>
            </w14:solidFill>
          </w14:textFill>
        </w:rPr>
        <w:t>3h</w:t>
      </w:r>
      <w:r>
        <w:rPr>
          <w:rFonts w:hint="eastAsia" w:ascii="楷体" w:hAnsi="楷体" w:eastAsia="楷体" w:cs="楷体"/>
          <w:color w:val="000000" w:themeColor="text1"/>
          <w:sz w:val="24"/>
          <w:szCs w:val="24"/>
          <w:vertAlign w:val="superscript"/>
          <w:lang w:bidi="ar"/>
          <w14:textFill>
            <w14:solidFill>
              <w14:schemeClr w14:val="tx1"/>
            </w14:solidFill>
          </w14:textFill>
        </w:rPr>
        <w:t>-1</w:t>
      </w:r>
      <w:r>
        <w:rPr>
          <w:rFonts w:hint="eastAsia" w:ascii="楷体" w:hAnsi="楷体" w:eastAsia="楷体" w:cs="楷体"/>
          <w:color w:val="000000" w:themeColor="text1"/>
          <w:sz w:val="24"/>
          <w:szCs w:val="24"/>
          <w:lang w:bidi="ar"/>
          <w14:textFill>
            <w14:solidFill>
              <w14:schemeClr w14:val="tx1"/>
            </w14:solidFill>
          </w14:textFill>
        </w:rPr>
        <w:t>，即在深圳地区居住建筑主要以自然通风为主，提高建筑气密性可显著降低空调能耗，通过综合考虑通风空调能耗的节能效果、室内热湿环境的改善效果和门窗等的增量成本，建议本导则提出居住建筑气密性指标的控制要求为N</w:t>
      </w:r>
      <w:r>
        <w:rPr>
          <w:rFonts w:hint="eastAsia" w:ascii="楷体" w:hAnsi="楷体" w:eastAsia="楷体" w:cs="楷体"/>
          <w:color w:val="000000" w:themeColor="text1"/>
          <w:sz w:val="24"/>
          <w:szCs w:val="24"/>
          <w:vertAlign w:val="subscript"/>
          <w:lang w:bidi="ar"/>
          <w14:textFill>
            <w14:solidFill>
              <w14:schemeClr w14:val="tx1"/>
            </w14:solidFill>
          </w14:textFill>
        </w:rPr>
        <w:t>50</w:t>
      </w:r>
      <w:r>
        <w:rPr>
          <w:rFonts w:hint="eastAsia" w:ascii="MS Gothic" w:hAnsi="MS Gothic" w:eastAsia="MS Gothic" w:cs="楷体"/>
          <w:color w:val="000000" w:themeColor="text1"/>
          <w:sz w:val="24"/>
          <w:szCs w:val="24"/>
          <w:lang w:bidi="ar"/>
          <w14:textFill>
            <w14:solidFill>
              <w14:schemeClr w14:val="tx1"/>
            </w14:solidFill>
          </w14:textFill>
        </w:rPr>
        <w:t>≦</w:t>
      </w:r>
      <w:r>
        <w:rPr>
          <w:rFonts w:hint="eastAsia" w:ascii="楷体" w:hAnsi="楷体" w:eastAsia="楷体" w:cs="楷体"/>
          <w:color w:val="000000" w:themeColor="text1"/>
          <w:sz w:val="24"/>
          <w:szCs w:val="24"/>
          <w:lang w:bidi="ar"/>
          <w14:textFill>
            <w14:solidFill>
              <w14:schemeClr w14:val="tx1"/>
            </w14:solidFill>
          </w14:textFill>
        </w:rPr>
        <w:t>3h</w:t>
      </w:r>
      <w:r>
        <w:rPr>
          <w:rFonts w:hint="eastAsia" w:ascii="楷体" w:hAnsi="楷体" w:eastAsia="楷体" w:cs="楷体"/>
          <w:color w:val="000000" w:themeColor="text1"/>
          <w:sz w:val="24"/>
          <w:szCs w:val="24"/>
          <w:vertAlign w:val="superscript"/>
          <w:lang w:bidi="ar"/>
          <w14:textFill>
            <w14:solidFill>
              <w14:schemeClr w14:val="tx1"/>
            </w14:solidFill>
          </w14:textFill>
        </w:rPr>
        <w:t>-1</w:t>
      </w:r>
      <w:r>
        <w:rPr>
          <w:rFonts w:hint="eastAsia" w:ascii="楷体" w:hAnsi="楷体" w:eastAsia="楷体" w:cs="楷体"/>
          <w:color w:val="000000" w:themeColor="text1"/>
          <w:sz w:val="24"/>
          <w:szCs w:val="24"/>
          <w:lang w:bidi="ar"/>
          <w14:textFill>
            <w14:solidFill>
              <w14:schemeClr w14:val="tx1"/>
            </w14:solidFill>
          </w14:textFill>
        </w:rPr>
        <w:t>。</w:t>
      </w:r>
    </w:p>
    <w:p>
      <w:pPr>
        <w:spacing w:line="360" w:lineRule="auto"/>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表4.2-1  不同国家居住建筑气密性指标要求</w:t>
      </w:r>
    </w:p>
    <w:tbl>
      <w:tblPr>
        <w:tblStyle w:val="22"/>
        <w:tblW w:w="7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034"/>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国家</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通风方式</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N</w:t>
            </w:r>
            <w:r>
              <w:rPr>
                <w:rFonts w:hint="eastAsia" w:ascii="楷体" w:hAnsi="楷体" w:eastAsia="楷体" w:cs="楷体"/>
                <w:color w:val="000000" w:themeColor="text1"/>
                <w:sz w:val="24"/>
                <w:szCs w:val="24"/>
                <w:vertAlign w:val="subscript"/>
                <w:lang w:bidi="ar"/>
                <w14:textFill>
                  <w14:solidFill>
                    <w14:schemeClr w14:val="tx1"/>
                  </w14:solidFill>
                </w14:textFill>
              </w:rPr>
              <w:t>50</w:t>
            </w:r>
            <w:r>
              <w:rPr>
                <w:rFonts w:hint="eastAsia" w:ascii="楷体" w:hAnsi="楷体" w:eastAsia="楷体" w:cs="楷体"/>
                <w:color w:val="000000" w:themeColor="text1"/>
                <w:sz w:val="24"/>
                <w:szCs w:val="24"/>
                <w:lang w:bidi="ar"/>
                <w14:textFill>
                  <w14:solidFill>
                    <w14:schemeClr w14:val="tx1"/>
                  </w14:solidFill>
                </w14:textFill>
              </w:rPr>
              <w:t>指标要求（h</w:t>
            </w:r>
            <w:r>
              <w:rPr>
                <w:rFonts w:hint="eastAsia" w:ascii="楷体" w:hAnsi="楷体" w:eastAsia="楷体" w:cs="楷体"/>
                <w:color w:val="000000" w:themeColor="text1"/>
                <w:sz w:val="24"/>
                <w:szCs w:val="24"/>
                <w:vertAlign w:val="superscript"/>
                <w:lang w:bidi="ar"/>
                <w14:textFill>
                  <w14:solidFill>
                    <w14:schemeClr w14:val="tx1"/>
                  </w14:solidFill>
                </w14:textFill>
              </w:rPr>
              <w:t>-1</w:t>
            </w:r>
            <w:r>
              <w:rPr>
                <w:rFonts w:hint="eastAsia" w:ascii="楷体" w:hAnsi="楷体" w:eastAsia="楷体" w:cs="楷体"/>
                <w:color w:val="000000" w:themeColor="text1"/>
                <w:sz w:val="24"/>
                <w:szCs w:val="24"/>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德国（低能耗）</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自然通风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2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color w:val="000000" w:themeColor="text1"/>
                <w:sz w:val="20"/>
                <w:szCs w:val="20"/>
                <w14:textFill>
                  <w14:solidFill>
                    <w14:schemeClr w14:val="tx1"/>
                  </w14:solidFill>
                </w14:textFill>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机械通风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比利时</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自然通风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2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color w:val="000000" w:themeColor="text1"/>
                <w:sz w:val="20"/>
                <w:szCs w:val="20"/>
                <w14:textFill>
                  <w14:solidFill>
                    <w14:schemeClr w14:val="tx1"/>
                  </w14:solidFill>
                </w14:textFill>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机械通风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波兰</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自然通风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2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color w:val="000000" w:themeColor="text1"/>
                <w:sz w:val="20"/>
                <w:szCs w:val="20"/>
                <w14:textFill>
                  <w14:solidFill>
                    <w14:schemeClr w14:val="tx1"/>
                  </w14:solidFill>
                </w14:textFill>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机械通风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捷克</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自然通风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27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color w:val="000000" w:themeColor="text1"/>
                <w:sz w:val="20"/>
                <w:szCs w:val="20"/>
                <w14:textFill>
                  <w14:solidFill>
                    <w14:schemeClr w14:val="tx1"/>
                  </w14:solidFill>
                </w14:textFill>
              </w:rPr>
            </w:pP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机械通风</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1.5或1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7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美国</w:t>
            </w:r>
          </w:p>
        </w:tc>
        <w:tc>
          <w:tcPr>
            <w:tcW w:w="20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不同气候区</w:t>
            </w:r>
          </w:p>
        </w:tc>
        <w:tc>
          <w:tcPr>
            <w:tcW w:w="31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3~5</w:t>
            </w:r>
          </w:p>
        </w:tc>
      </w:tr>
    </w:tbl>
    <w:p>
      <w:pPr>
        <w:rPr>
          <w:color w:val="000000" w:themeColor="text1"/>
          <w:sz w:val="24"/>
          <w:szCs w:val="24"/>
          <w14:textFill>
            <w14:solidFill>
              <w14:schemeClr w14:val="tx1"/>
            </w14:solidFill>
          </w14:textFill>
        </w:rPr>
      </w:pPr>
    </w:p>
    <w:p>
      <w:pPr>
        <w:widowControl/>
        <w:spacing w:line="360" w:lineRule="auto"/>
        <w:jc w:val="left"/>
        <w:rPr>
          <w:rStyle w:val="28"/>
          <w:b w:val="0"/>
          <w:bCs w:val="0"/>
          <w:color w:val="000000" w:themeColor="text1"/>
          <w:sz w:val="24"/>
          <w:szCs w:val="24"/>
          <w14:textFill>
            <w14:solidFill>
              <w14:schemeClr w14:val="tx1"/>
            </w14:solidFill>
          </w14:textFill>
        </w:rPr>
      </w:pPr>
      <w:r>
        <w:rPr>
          <w:rStyle w:val="28"/>
          <w:color w:val="000000" w:themeColor="text1"/>
          <w:sz w:val="24"/>
          <w:szCs w:val="24"/>
          <w14:textFill>
            <w14:solidFill>
              <w14:schemeClr w14:val="tx1"/>
            </w14:solidFill>
          </w14:textFill>
        </w:rPr>
        <w:t>4.</w:t>
      </w:r>
      <w:r>
        <w:rPr>
          <w:rStyle w:val="28"/>
          <w:rFonts w:hint="eastAsia"/>
          <w:color w:val="000000" w:themeColor="text1"/>
          <w:sz w:val="24"/>
          <w:szCs w:val="24"/>
          <w14:textFill>
            <w14:solidFill>
              <w14:schemeClr w14:val="tx1"/>
            </w14:solidFill>
          </w14:textFill>
        </w:rPr>
        <w:t>2</w:t>
      </w:r>
      <w:r>
        <w:rPr>
          <w:rStyle w:val="28"/>
          <w:color w:val="000000" w:themeColor="text1"/>
          <w:sz w:val="24"/>
          <w:szCs w:val="24"/>
          <w14:textFill>
            <w14:solidFill>
              <w14:schemeClr w14:val="tx1"/>
            </w14:solidFill>
          </w14:textFill>
        </w:rPr>
        <w:t>.2</w:t>
      </w:r>
      <w:r>
        <w:rPr>
          <w:rStyle w:val="28"/>
          <w:rFonts w:hint="eastAsia"/>
          <w:b w:val="0"/>
          <w:bCs w:val="0"/>
          <w:color w:val="000000" w:themeColor="text1"/>
          <w:sz w:val="24"/>
          <w:szCs w:val="24"/>
          <w14:textFill>
            <w14:solidFill>
              <w14:schemeClr w14:val="tx1"/>
            </w14:solidFill>
          </w14:textFill>
        </w:rPr>
        <w:t xml:space="preserve">  </w:t>
      </w:r>
      <w:r>
        <w:rPr>
          <w:rStyle w:val="28"/>
          <w:b w:val="0"/>
          <w:bCs w:val="0"/>
          <w:color w:val="000000" w:themeColor="text1"/>
          <w:sz w:val="24"/>
          <w:szCs w:val="24"/>
          <w14:textFill>
            <w14:solidFill>
              <w14:schemeClr w14:val="tx1"/>
            </w14:solidFill>
          </w14:textFill>
        </w:rPr>
        <w:t>公共建筑能耗采用相对指标控制，以满足</w:t>
      </w:r>
      <w:r>
        <w:rPr>
          <w:rStyle w:val="28"/>
          <w:rFonts w:hint="eastAsia"/>
          <w:b w:val="0"/>
          <w:bCs w:val="0"/>
          <w:color w:val="000000" w:themeColor="text1"/>
          <w:sz w:val="24"/>
          <w:szCs w:val="24"/>
          <w14:textFill>
            <w14:solidFill>
              <w14:schemeClr w14:val="tx1"/>
            </w14:solidFill>
          </w14:textFill>
        </w:rPr>
        <w:t>地方标准</w:t>
      </w:r>
      <w:r>
        <w:rPr>
          <w:rStyle w:val="28"/>
          <w:b w:val="0"/>
          <w:bCs w:val="0"/>
          <w:color w:val="000000" w:themeColor="text1"/>
          <w:sz w:val="24"/>
          <w:szCs w:val="24"/>
          <w14:textFill>
            <w14:solidFill>
              <w14:schemeClr w14:val="tx1"/>
            </w14:solidFill>
          </w14:textFill>
        </w:rPr>
        <w:t>《公共建筑节能设计</w:t>
      </w:r>
      <w:r>
        <w:rPr>
          <w:rStyle w:val="28"/>
          <w:rFonts w:hint="eastAsia"/>
          <w:b w:val="0"/>
          <w:bCs w:val="0"/>
          <w:color w:val="000000" w:themeColor="text1"/>
          <w:sz w:val="24"/>
          <w:szCs w:val="24"/>
          <w14:textFill>
            <w14:solidFill>
              <w14:schemeClr w14:val="tx1"/>
            </w14:solidFill>
          </w14:textFill>
        </w:rPr>
        <w:t>规范</w:t>
      </w:r>
      <w:r>
        <w:rPr>
          <w:rStyle w:val="28"/>
          <w:b w:val="0"/>
          <w:bCs w:val="0"/>
          <w:color w:val="000000" w:themeColor="text1"/>
          <w:sz w:val="24"/>
          <w:szCs w:val="24"/>
          <w14:textFill>
            <w14:solidFill>
              <w14:schemeClr w14:val="tx1"/>
            </w14:solidFill>
          </w14:textFill>
        </w:rPr>
        <w:t>》SJG 44-2018要求作为基准建筑，设计建筑的</w:t>
      </w:r>
      <w:r>
        <w:rPr>
          <w:rStyle w:val="28"/>
          <w:rFonts w:hint="eastAsia"/>
          <w:b w:val="0"/>
          <w:bCs w:val="0"/>
          <w:color w:val="000000" w:themeColor="text1"/>
          <w:sz w:val="24"/>
          <w:szCs w:val="24"/>
          <w14:textFill>
            <w14:solidFill>
              <w14:schemeClr w14:val="tx1"/>
            </w14:solidFill>
          </w14:textFill>
        </w:rPr>
        <w:t>全年</w:t>
      </w:r>
      <w:r>
        <w:rPr>
          <w:rStyle w:val="28"/>
          <w:b w:val="0"/>
          <w:bCs w:val="0"/>
          <w:color w:val="000000" w:themeColor="text1"/>
          <w:sz w:val="24"/>
          <w:szCs w:val="24"/>
          <w14:textFill>
            <w14:solidFill>
              <w14:schemeClr w14:val="tx1"/>
            </w14:solidFill>
          </w14:textFill>
        </w:rPr>
        <w:t>累计</w:t>
      </w:r>
      <w:r>
        <w:rPr>
          <w:rStyle w:val="28"/>
          <w:rFonts w:hint="eastAsia"/>
          <w:b w:val="0"/>
          <w:bCs w:val="0"/>
          <w:color w:val="000000" w:themeColor="text1"/>
          <w:sz w:val="24"/>
          <w:szCs w:val="24"/>
          <w14:textFill>
            <w14:solidFill>
              <w14:schemeClr w14:val="tx1"/>
            </w14:solidFill>
          </w14:textFill>
        </w:rPr>
        <w:t>耗冷热量</w:t>
      </w:r>
      <w:r>
        <w:rPr>
          <w:rStyle w:val="28"/>
          <w:b w:val="0"/>
          <w:bCs w:val="0"/>
          <w:color w:val="000000" w:themeColor="text1"/>
          <w:sz w:val="24"/>
          <w:szCs w:val="24"/>
          <w14:textFill>
            <w14:solidFill>
              <w14:schemeClr w14:val="tx1"/>
            </w14:solidFill>
          </w14:textFill>
        </w:rPr>
        <w:t>、供暖空调照明</w:t>
      </w:r>
      <w:r>
        <w:rPr>
          <w:rStyle w:val="28"/>
          <w:rFonts w:hint="eastAsia"/>
          <w:b w:val="0"/>
          <w:bCs w:val="0"/>
          <w:color w:val="000000" w:themeColor="text1"/>
          <w:sz w:val="24"/>
          <w:szCs w:val="24"/>
          <w14:textFill>
            <w14:solidFill>
              <w14:schemeClr w14:val="tx1"/>
            </w14:solidFill>
          </w14:textFill>
        </w:rPr>
        <w:t>生活热水电梯</w:t>
      </w:r>
      <w:r>
        <w:rPr>
          <w:rStyle w:val="28"/>
          <w:b w:val="0"/>
          <w:bCs w:val="0"/>
          <w:color w:val="000000" w:themeColor="text1"/>
          <w:sz w:val="24"/>
          <w:szCs w:val="24"/>
          <w14:textFill>
            <w14:solidFill>
              <w14:schemeClr w14:val="tx1"/>
            </w14:solidFill>
          </w14:textFill>
        </w:rPr>
        <w:t>一次能源消耗量降低幅度应符合如下规定：</w:t>
      </w:r>
    </w:p>
    <w:p>
      <w:pPr>
        <w:widowControl/>
        <w:spacing w:line="360" w:lineRule="auto"/>
        <w:jc w:val="center"/>
        <w:rPr>
          <w:rStyle w:val="28"/>
          <w:b w:val="0"/>
          <w:color w:val="000000" w:themeColor="text1"/>
          <w:sz w:val="21"/>
          <w:szCs w:val="21"/>
          <w14:textFill>
            <w14:solidFill>
              <w14:schemeClr w14:val="tx1"/>
            </w14:solidFill>
          </w14:textFill>
        </w:rPr>
      </w:pPr>
      <w:r>
        <w:rPr>
          <w:rStyle w:val="28"/>
          <w:color w:val="000000" w:themeColor="text1"/>
          <w:sz w:val="21"/>
          <w:szCs w:val="21"/>
          <w14:textFill>
            <w14:solidFill>
              <w14:schemeClr w14:val="tx1"/>
            </w14:solidFill>
          </w14:textFill>
        </w:rPr>
        <w:t>表</w:t>
      </w:r>
      <w:r>
        <w:rPr>
          <w:rStyle w:val="28"/>
          <w:rFonts w:hint="eastAsia"/>
          <w:color w:val="000000" w:themeColor="text1"/>
          <w:sz w:val="21"/>
          <w:szCs w:val="21"/>
          <w14:textFill>
            <w14:solidFill>
              <w14:schemeClr w14:val="tx1"/>
            </w14:solidFill>
          </w14:textFill>
        </w:rPr>
        <w:t>4</w:t>
      </w:r>
      <w:r>
        <w:rPr>
          <w:rStyle w:val="28"/>
          <w:color w:val="000000" w:themeColor="text1"/>
          <w:sz w:val="21"/>
          <w:szCs w:val="21"/>
          <w14:textFill>
            <w14:solidFill>
              <w14:schemeClr w14:val="tx1"/>
            </w14:solidFill>
          </w14:textFill>
        </w:rPr>
        <w:t>.</w:t>
      </w:r>
      <w:r>
        <w:rPr>
          <w:rStyle w:val="28"/>
          <w:rFonts w:hint="eastAsia"/>
          <w:color w:val="000000" w:themeColor="text1"/>
          <w:sz w:val="21"/>
          <w:szCs w:val="21"/>
          <w14:textFill>
            <w14:solidFill>
              <w14:schemeClr w14:val="tx1"/>
            </w14:solidFill>
          </w14:textFill>
        </w:rPr>
        <w:t>2</w:t>
      </w:r>
      <w:r>
        <w:rPr>
          <w:rStyle w:val="28"/>
          <w:color w:val="000000" w:themeColor="text1"/>
          <w:sz w:val="21"/>
          <w:szCs w:val="21"/>
          <w14:textFill>
            <w14:solidFill>
              <w14:schemeClr w14:val="tx1"/>
            </w14:solidFill>
          </w14:textFill>
        </w:rPr>
        <w:t>-</w:t>
      </w:r>
      <w:r>
        <w:rPr>
          <w:rStyle w:val="28"/>
          <w:rFonts w:hint="eastAsia"/>
          <w:color w:val="000000" w:themeColor="text1"/>
          <w:sz w:val="21"/>
          <w:szCs w:val="21"/>
          <w14:textFill>
            <w14:solidFill>
              <w14:schemeClr w14:val="tx1"/>
            </w14:solidFill>
          </w14:textFill>
        </w:rPr>
        <w:t>2</w:t>
      </w:r>
      <w:r>
        <w:rPr>
          <w:rStyle w:val="28"/>
          <w:color w:val="000000" w:themeColor="text1"/>
          <w:sz w:val="21"/>
          <w:szCs w:val="21"/>
          <w14:textFill>
            <w14:solidFill>
              <w14:schemeClr w14:val="tx1"/>
            </w14:solidFill>
          </w14:textFill>
        </w:rPr>
        <w:t xml:space="preserve"> 公共建筑能耗控制指标</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134"/>
        <w:gridCol w:w="1134"/>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widowControl/>
              <w:spacing w:line="360" w:lineRule="auto"/>
              <w:jc w:val="center"/>
              <w:rPr>
                <w:rStyle w:val="28"/>
                <w:b w:val="0"/>
                <w:color w:val="000000" w:themeColor="text1"/>
                <w:sz w:val="21"/>
                <w:szCs w:val="21"/>
                <w14:textFill>
                  <w14:solidFill>
                    <w14:schemeClr w14:val="tx1"/>
                  </w14:solidFill>
                </w14:textFill>
              </w:rPr>
            </w:pPr>
            <w:r>
              <w:rPr>
                <w:rStyle w:val="28"/>
                <w:color w:val="000000" w:themeColor="text1"/>
                <w:sz w:val="21"/>
                <w:szCs w:val="21"/>
                <w14:textFill>
                  <w14:solidFill>
                    <w14:schemeClr w14:val="tx1"/>
                  </w14:solidFill>
                </w14:textFill>
              </w:rPr>
              <w:t>类别</w:t>
            </w:r>
          </w:p>
        </w:tc>
        <w:tc>
          <w:tcPr>
            <w:tcW w:w="1134" w:type="dxa"/>
            <w:vAlign w:val="center"/>
          </w:tcPr>
          <w:p>
            <w:pPr>
              <w:widowControl/>
              <w:spacing w:line="360" w:lineRule="auto"/>
              <w:jc w:val="center"/>
              <w:rPr>
                <w:rStyle w:val="28"/>
                <w:b w:val="0"/>
                <w:color w:val="000000" w:themeColor="text1"/>
                <w:sz w:val="21"/>
                <w:szCs w:val="21"/>
                <w14:textFill>
                  <w14:solidFill>
                    <w14:schemeClr w14:val="tx1"/>
                  </w14:solidFill>
                </w14:textFill>
              </w:rPr>
            </w:pPr>
            <w:r>
              <w:rPr>
                <w:rStyle w:val="28"/>
                <w:color w:val="000000" w:themeColor="text1"/>
                <w:sz w:val="21"/>
                <w:szCs w:val="21"/>
                <w14:textFill>
                  <w14:solidFill>
                    <w14:schemeClr w14:val="tx1"/>
                  </w14:solidFill>
                </w14:textFill>
              </w:rPr>
              <w:t>单位</w:t>
            </w:r>
          </w:p>
        </w:tc>
        <w:tc>
          <w:tcPr>
            <w:tcW w:w="1134" w:type="dxa"/>
            <w:vAlign w:val="center"/>
          </w:tcPr>
          <w:p>
            <w:pPr>
              <w:widowControl/>
              <w:spacing w:line="360" w:lineRule="auto"/>
              <w:jc w:val="center"/>
              <w:rPr>
                <w:rStyle w:val="28"/>
                <w:b w:val="0"/>
                <w:color w:val="000000" w:themeColor="text1"/>
                <w:sz w:val="21"/>
                <w:szCs w:val="21"/>
                <w14:textFill>
                  <w14:solidFill>
                    <w14:schemeClr w14:val="tx1"/>
                  </w14:solidFill>
                </w14:textFill>
              </w:rPr>
            </w:pPr>
            <w:r>
              <w:rPr>
                <w:rStyle w:val="28"/>
                <w:rFonts w:hint="eastAsia"/>
                <w:color w:val="000000" w:themeColor="text1"/>
                <w:sz w:val="21"/>
                <w:szCs w:val="21"/>
                <w14:textFill>
                  <w14:solidFill>
                    <w14:schemeClr w14:val="tx1"/>
                  </w14:solidFill>
                </w14:textFill>
              </w:rPr>
              <w:t>指标</w:t>
            </w:r>
          </w:p>
        </w:tc>
        <w:tc>
          <w:tcPr>
            <w:tcW w:w="2885" w:type="dxa"/>
          </w:tcPr>
          <w:p>
            <w:pPr>
              <w:widowControl/>
              <w:spacing w:line="360" w:lineRule="auto"/>
              <w:jc w:val="center"/>
              <w:rPr>
                <w:rStyle w:val="28"/>
                <w:b w:val="0"/>
                <w:color w:val="000000" w:themeColor="text1"/>
                <w:sz w:val="21"/>
                <w:szCs w:val="21"/>
                <w14:textFill>
                  <w14:solidFill>
                    <w14:schemeClr w14:val="tx1"/>
                  </w14:solidFill>
                </w14:textFill>
              </w:rPr>
            </w:pPr>
            <w:r>
              <w:rPr>
                <w:rStyle w:val="28"/>
                <w:color w:val="000000" w:themeColor="text1"/>
                <w:sz w:val="21"/>
                <w:szCs w:val="21"/>
                <w14:textFill>
                  <w14:solidFill>
                    <w14:schemeClr w14:val="tx1"/>
                  </w14:solidFill>
                </w14:textFill>
              </w:rPr>
              <w:t>基准建筑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widowControl/>
              <w:spacing w:line="360" w:lineRule="auto"/>
              <w:jc w:val="center"/>
              <w:rPr>
                <w:rStyle w:val="28"/>
                <w:color w:val="000000" w:themeColor="text1"/>
                <w:sz w:val="21"/>
                <w:szCs w:val="21"/>
                <w14:textFill>
                  <w14:solidFill>
                    <w14:schemeClr w14:val="tx1"/>
                  </w14:solidFill>
                </w14:textFill>
              </w:rPr>
            </w:pPr>
            <w:r>
              <w:rPr>
                <w:rStyle w:val="28"/>
                <w:rFonts w:hint="eastAsia"/>
                <w:color w:val="000000" w:themeColor="text1"/>
                <w:sz w:val="21"/>
                <w:szCs w:val="21"/>
                <w14:textFill>
                  <w14:solidFill>
                    <w14:schemeClr w14:val="tx1"/>
                  </w14:solidFill>
                </w14:textFill>
              </w:rPr>
              <w:t>建筑本体</w:t>
            </w:r>
            <w:r>
              <w:rPr>
                <w:rStyle w:val="28"/>
                <w:color w:val="000000" w:themeColor="text1"/>
                <w:sz w:val="21"/>
                <w:szCs w:val="21"/>
                <w14:textFill>
                  <w14:solidFill>
                    <w14:schemeClr w14:val="tx1"/>
                  </w14:solidFill>
                </w14:textFill>
              </w:rPr>
              <w:t>节能率</w:t>
            </w:r>
          </w:p>
        </w:tc>
        <w:tc>
          <w:tcPr>
            <w:tcW w:w="1134" w:type="dxa"/>
            <w:vAlign w:val="center"/>
          </w:tcPr>
          <w:p>
            <w:pPr>
              <w:widowControl/>
              <w:spacing w:line="360" w:lineRule="auto"/>
              <w:jc w:val="center"/>
              <w:rPr>
                <w:rStyle w:val="28"/>
                <w:b w:val="0"/>
                <w:bCs w:val="0"/>
                <w:color w:val="000000" w:themeColor="text1"/>
                <w:sz w:val="21"/>
                <w:szCs w:val="21"/>
                <w14:textFill>
                  <w14:solidFill>
                    <w14:schemeClr w14:val="tx1"/>
                  </w14:solidFill>
                </w14:textFill>
              </w:rPr>
            </w:pPr>
            <w:r>
              <w:rPr>
                <w:rStyle w:val="28"/>
                <w:rFonts w:hint="eastAsia"/>
                <w:b w:val="0"/>
                <w:bCs w:val="0"/>
                <w:color w:val="000000" w:themeColor="text1"/>
                <w:sz w:val="21"/>
                <w:szCs w:val="21"/>
                <w14:textFill>
                  <w14:solidFill>
                    <w14:schemeClr w14:val="tx1"/>
                  </w14:solidFill>
                </w14:textFill>
              </w:rPr>
              <w:t>%</w:t>
            </w:r>
          </w:p>
        </w:tc>
        <w:tc>
          <w:tcPr>
            <w:tcW w:w="1134" w:type="dxa"/>
            <w:vAlign w:val="center"/>
          </w:tcPr>
          <w:p>
            <w:pPr>
              <w:widowControl/>
              <w:spacing w:line="360" w:lineRule="auto"/>
              <w:jc w:val="center"/>
              <w:rPr>
                <w:rStyle w:val="28"/>
                <w:b w:val="0"/>
                <w:bCs w:val="0"/>
                <w:color w:val="000000" w:themeColor="text1"/>
                <w:sz w:val="21"/>
                <w:szCs w:val="21"/>
                <w14:textFill>
                  <w14:solidFill>
                    <w14:schemeClr w14:val="tx1"/>
                  </w14:solidFill>
                </w14:textFill>
              </w:rPr>
            </w:pPr>
            <w:r>
              <w:rPr>
                <w:rStyle w:val="28"/>
                <w:b w:val="0"/>
                <w:bCs w:val="0"/>
                <w:color w:val="000000" w:themeColor="text1"/>
                <w:sz w:val="21"/>
                <w:szCs w:val="21"/>
                <w14:textFill>
                  <w14:solidFill>
                    <w14:schemeClr w14:val="tx1"/>
                  </w14:solidFill>
                </w14:textFill>
              </w:rPr>
              <w:t>≥2</w:t>
            </w:r>
            <w:r>
              <w:rPr>
                <w:rStyle w:val="28"/>
                <w:rFonts w:hint="eastAsia"/>
                <w:b w:val="0"/>
                <w:bCs w:val="0"/>
                <w:color w:val="000000" w:themeColor="text1"/>
                <w:sz w:val="21"/>
                <w:szCs w:val="21"/>
                <w14:textFill>
                  <w14:solidFill>
                    <w14:schemeClr w14:val="tx1"/>
                  </w14:solidFill>
                </w14:textFill>
              </w:rPr>
              <w:t>0</w:t>
            </w:r>
          </w:p>
        </w:tc>
        <w:tc>
          <w:tcPr>
            <w:tcW w:w="2885" w:type="dxa"/>
            <w:vMerge w:val="restart"/>
            <w:vAlign w:val="center"/>
          </w:tcPr>
          <w:p>
            <w:pPr>
              <w:widowControl/>
              <w:spacing w:line="360" w:lineRule="auto"/>
              <w:jc w:val="center"/>
              <w:rPr>
                <w:rStyle w:val="28"/>
                <w:b w:val="0"/>
                <w:color w:val="000000" w:themeColor="text1"/>
                <w:sz w:val="21"/>
                <w:szCs w:val="21"/>
                <w14:textFill>
                  <w14:solidFill>
                    <w14:schemeClr w14:val="tx1"/>
                  </w14:solidFill>
                </w14:textFill>
              </w:rPr>
            </w:pPr>
            <w:r>
              <w:rPr>
                <w:rStyle w:val="28"/>
                <w:b w:val="0"/>
                <w:bCs w:val="0"/>
                <w:color w:val="000000" w:themeColor="text1"/>
                <w:sz w:val="21"/>
                <w:szCs w:val="21"/>
                <w14:textFill>
                  <w14:solidFill>
                    <w14:schemeClr w14:val="tx1"/>
                  </w14:solidFill>
                </w14:textFill>
              </w:rPr>
              <w:t>《公共建筑节能设计</w:t>
            </w:r>
            <w:r>
              <w:rPr>
                <w:rStyle w:val="28"/>
                <w:rFonts w:hint="eastAsia"/>
                <w:b w:val="0"/>
                <w:bCs w:val="0"/>
                <w:color w:val="000000" w:themeColor="text1"/>
                <w:sz w:val="21"/>
                <w:szCs w:val="21"/>
                <w14:textFill>
                  <w14:solidFill>
                    <w14:schemeClr w14:val="tx1"/>
                  </w14:solidFill>
                </w14:textFill>
              </w:rPr>
              <w:t>规范</w:t>
            </w:r>
            <w:r>
              <w:rPr>
                <w:rStyle w:val="28"/>
                <w:b w:val="0"/>
                <w:bCs w:val="0"/>
                <w:color w:val="000000" w:themeColor="text1"/>
                <w:sz w:val="21"/>
                <w:szCs w:val="21"/>
                <w14:textFill>
                  <w14:solidFill>
                    <w14:schemeClr w14:val="tx1"/>
                  </w14:solidFill>
                </w14:textFill>
              </w:rPr>
              <w:t>》SJG 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vAlign w:val="center"/>
          </w:tcPr>
          <w:p>
            <w:pPr>
              <w:widowControl/>
              <w:spacing w:line="360" w:lineRule="auto"/>
              <w:jc w:val="center"/>
              <w:rPr>
                <w:rStyle w:val="28"/>
                <w:color w:val="000000" w:themeColor="text1"/>
                <w:sz w:val="21"/>
                <w:szCs w:val="21"/>
                <w14:textFill>
                  <w14:solidFill>
                    <w14:schemeClr w14:val="tx1"/>
                  </w14:solidFill>
                </w14:textFill>
              </w:rPr>
            </w:pPr>
            <w:r>
              <w:rPr>
                <w:rStyle w:val="28"/>
                <w:rFonts w:hint="eastAsia"/>
                <w:color w:val="000000" w:themeColor="text1"/>
                <w:sz w:val="21"/>
                <w:szCs w:val="21"/>
                <w14:textFill>
                  <w14:solidFill>
                    <w14:schemeClr w14:val="tx1"/>
                  </w14:solidFill>
                </w14:textFill>
              </w:rPr>
              <w:t>建筑综合</w:t>
            </w:r>
            <w:r>
              <w:rPr>
                <w:rStyle w:val="28"/>
                <w:color w:val="000000" w:themeColor="text1"/>
                <w:sz w:val="21"/>
                <w:szCs w:val="21"/>
                <w14:textFill>
                  <w14:solidFill>
                    <w14:schemeClr w14:val="tx1"/>
                  </w14:solidFill>
                </w14:textFill>
              </w:rPr>
              <w:t>节能率</w:t>
            </w:r>
          </w:p>
        </w:tc>
        <w:tc>
          <w:tcPr>
            <w:tcW w:w="1134" w:type="dxa"/>
            <w:vAlign w:val="center"/>
          </w:tcPr>
          <w:p>
            <w:pPr>
              <w:widowControl/>
              <w:spacing w:line="360" w:lineRule="auto"/>
              <w:jc w:val="center"/>
              <w:rPr>
                <w:rStyle w:val="28"/>
                <w:b w:val="0"/>
                <w:bCs w:val="0"/>
                <w:color w:val="000000" w:themeColor="text1"/>
                <w:sz w:val="21"/>
                <w:szCs w:val="21"/>
                <w14:textFill>
                  <w14:solidFill>
                    <w14:schemeClr w14:val="tx1"/>
                  </w14:solidFill>
                </w14:textFill>
              </w:rPr>
            </w:pPr>
            <w:r>
              <w:rPr>
                <w:rStyle w:val="28"/>
                <w:rFonts w:hint="eastAsia"/>
                <w:b w:val="0"/>
                <w:bCs w:val="0"/>
                <w:color w:val="000000" w:themeColor="text1"/>
                <w:sz w:val="21"/>
                <w:szCs w:val="21"/>
                <w14:textFill>
                  <w14:solidFill>
                    <w14:schemeClr w14:val="tx1"/>
                  </w14:solidFill>
                </w14:textFill>
              </w:rPr>
              <w:t>%</w:t>
            </w:r>
          </w:p>
        </w:tc>
        <w:tc>
          <w:tcPr>
            <w:tcW w:w="1134" w:type="dxa"/>
            <w:vAlign w:val="center"/>
          </w:tcPr>
          <w:p>
            <w:pPr>
              <w:widowControl/>
              <w:spacing w:line="360" w:lineRule="auto"/>
              <w:jc w:val="center"/>
              <w:rPr>
                <w:rStyle w:val="28"/>
                <w:b w:val="0"/>
                <w:bCs w:val="0"/>
                <w:color w:val="000000" w:themeColor="text1"/>
                <w:sz w:val="21"/>
                <w:szCs w:val="21"/>
                <w14:textFill>
                  <w14:solidFill>
                    <w14:schemeClr w14:val="tx1"/>
                  </w14:solidFill>
                </w14:textFill>
              </w:rPr>
            </w:pPr>
            <w:r>
              <w:rPr>
                <w:rStyle w:val="28"/>
                <w:b w:val="0"/>
                <w:bCs w:val="0"/>
                <w:color w:val="000000" w:themeColor="text1"/>
                <w:sz w:val="21"/>
                <w:szCs w:val="21"/>
                <w14:textFill>
                  <w14:solidFill>
                    <w14:schemeClr w14:val="tx1"/>
                  </w14:solidFill>
                </w14:textFill>
              </w:rPr>
              <w:t>≥50</w:t>
            </w:r>
          </w:p>
        </w:tc>
        <w:tc>
          <w:tcPr>
            <w:tcW w:w="2885" w:type="dxa"/>
            <w:vMerge w:val="continue"/>
          </w:tcPr>
          <w:p>
            <w:pPr>
              <w:widowControl/>
              <w:spacing w:line="360" w:lineRule="auto"/>
              <w:jc w:val="center"/>
              <w:rPr>
                <w:rStyle w:val="28"/>
                <w:b w:val="0"/>
                <w:color w:val="000000" w:themeColor="text1"/>
                <w:sz w:val="21"/>
                <w:szCs w:val="21"/>
                <w14:textFill>
                  <w14:solidFill>
                    <w14:schemeClr w14:val="tx1"/>
                  </w14:solidFill>
                </w14:textFill>
              </w:rPr>
            </w:pPr>
          </w:p>
        </w:tc>
      </w:tr>
    </w:tbl>
    <w:p>
      <w:pPr>
        <w:spacing w:line="360" w:lineRule="auto"/>
        <w:rPr>
          <w:rFonts w:ascii="楷体" w:hAnsi="楷体" w:eastAsia="楷体" w:cs="楷体"/>
          <w:b/>
          <w:bCs/>
          <w:color w:val="000000" w:themeColor="text1"/>
          <w:sz w:val="24"/>
          <w:szCs w:val="24"/>
          <w14:textFill>
            <w14:solidFill>
              <w14:schemeClr w14:val="tx1"/>
            </w14:solidFill>
          </w14:textFill>
        </w:rPr>
      </w:pP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公共建筑能耗控制指标根据《近零能耗建筑技术标准》GB/T 51350-2019 第5.04条确定，深圳地区，不同类型的公共建筑能耗强度差别很大，按建筑类型约束绝对能耗强度，在实际执行过程缺乏操作性，不利于超低能耗建筑的推广，因此依据国家《近零能耗建筑技术标准》GB/T 51350-2019采取相对节能率计算方法对深圳地区超低能耗建筑进行评估。公共建筑能耗控制指标表中，建筑本体节能率是用来约束建筑本体应达到的性能要求，避免过度利用可再生能源补偿低能效建筑以达到超低能耗建筑的可能性。</w:t>
      </w:r>
    </w:p>
    <w:p>
      <w:pPr>
        <w:pStyle w:val="2"/>
        <w:spacing w:before="312" w:after="312"/>
        <w:rPr>
          <w:color w:val="000000" w:themeColor="text1"/>
          <w14:textFill>
            <w14:solidFill>
              <w14:schemeClr w14:val="tx1"/>
            </w14:solidFill>
          </w14:textFill>
        </w:rPr>
      </w:pPr>
      <w:bookmarkStart w:id="6" w:name="_Toc56526072"/>
      <w:r>
        <w:rPr>
          <w:rFonts w:hint="eastAsia"/>
          <w:color w:val="000000" w:themeColor="text1"/>
          <w14:textFill>
            <w14:solidFill>
              <w14:schemeClr w14:val="tx1"/>
            </w14:solidFill>
          </w14:textFill>
        </w:rPr>
        <w:t>5设计技术措施</w:t>
      </w:r>
      <w:bookmarkEnd w:id="6"/>
    </w:p>
    <w:p>
      <w:pPr>
        <w:pStyle w:val="3"/>
        <w:spacing w:before="156" w:after="156"/>
        <w:rPr>
          <w:color w:val="000000" w:themeColor="text1"/>
          <w14:textFill>
            <w14:solidFill>
              <w14:schemeClr w14:val="tx1"/>
            </w14:solidFill>
          </w14:textFill>
        </w:rPr>
      </w:pPr>
      <w:bookmarkStart w:id="7" w:name="_Toc56526073"/>
      <w:r>
        <w:rPr>
          <w:rFonts w:hint="eastAsia"/>
          <w:color w:val="000000" w:themeColor="text1"/>
          <w14:textFill>
            <w14:solidFill>
              <w14:schemeClr w14:val="tx1"/>
            </w14:solidFill>
          </w14:textFill>
        </w:rPr>
        <w:t>5.1建筑性能化设计</w:t>
      </w:r>
      <w:bookmarkEnd w:id="7"/>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5</w:t>
      </w:r>
      <w:r>
        <w:rPr>
          <w:rStyle w:val="28"/>
          <w:color w:val="000000" w:themeColor="text1"/>
          <w:sz w:val="24"/>
          <w:szCs w:val="24"/>
          <w14:textFill>
            <w14:solidFill>
              <w14:schemeClr w14:val="tx1"/>
            </w14:solidFill>
          </w14:textFill>
        </w:rPr>
        <w:t>.</w:t>
      </w:r>
      <w:r>
        <w:rPr>
          <w:rStyle w:val="28"/>
          <w:rFonts w:hint="eastAsia"/>
          <w:color w:val="000000" w:themeColor="text1"/>
          <w:sz w:val="24"/>
          <w:szCs w:val="24"/>
          <w14:textFill>
            <w14:solidFill>
              <w14:schemeClr w14:val="tx1"/>
            </w14:solidFill>
          </w14:textFill>
        </w:rPr>
        <w:t>1</w:t>
      </w:r>
      <w:r>
        <w:rPr>
          <w:rStyle w:val="28"/>
          <w:color w:val="000000" w:themeColor="text1"/>
          <w:sz w:val="24"/>
          <w:szCs w:val="24"/>
          <w14:textFill>
            <w14:solidFill>
              <w14:schemeClr w14:val="tx1"/>
            </w14:solidFill>
          </w14:textFill>
        </w:rPr>
        <w:t>.1</w:t>
      </w:r>
      <w:r>
        <w:rPr>
          <w:rStyle w:val="28"/>
          <w:b w:val="0"/>
          <w:bCs w:val="0"/>
          <w:color w:val="000000" w:themeColor="text1"/>
          <w:sz w:val="24"/>
          <w:szCs w:val="24"/>
          <w14:textFill>
            <w14:solidFill>
              <w14:schemeClr w14:val="tx1"/>
            </w14:solidFill>
          </w14:textFill>
        </w:rPr>
        <w:t xml:space="preserve"> </w:t>
      </w:r>
      <w:r>
        <w:rPr>
          <w:rStyle w:val="28"/>
          <w:rFonts w:hint="eastAsia"/>
          <w:b w:val="0"/>
          <w:bCs w:val="0"/>
          <w:color w:val="000000" w:themeColor="text1"/>
          <w:sz w:val="24"/>
          <w:szCs w:val="24"/>
          <w14:textFill>
            <w14:solidFill>
              <w14:schemeClr w14:val="tx1"/>
            </w14:solidFill>
          </w14:textFill>
        </w:rPr>
        <w:t>性能化</w:t>
      </w:r>
      <w:r>
        <w:rPr>
          <w:rStyle w:val="28"/>
          <w:b w:val="0"/>
          <w:bCs w:val="0"/>
          <w:color w:val="000000" w:themeColor="text1"/>
          <w:sz w:val="24"/>
          <w:szCs w:val="24"/>
          <w14:textFill>
            <w14:solidFill>
              <w14:schemeClr w14:val="tx1"/>
            </w14:solidFill>
          </w14:textFill>
        </w:rPr>
        <w:t>设计应采用协同设计的组织形式。</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近零能耗建筑设计是以最大限度的降低建筑能源消耗为目标，在建造成本、时间限制、技术可行性、持有成本、建筑耐久性、设计建造水平等约束下，进行优化决策的设计过程。</w:t>
      </w:r>
    </w:p>
    <w:p>
      <w:pPr>
        <w:spacing w:line="360" w:lineRule="auto"/>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近零能耗建筑设计应以目标为导向，以“被动优先，主动优化”为原则，结合不同地区气候、环境、人文特征，根据具体建筑使用功能要求，采用性能化的设计方法，因地制宜地制订近零能耗建筑技术策略。</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区别于传统建筑节能的指令性（规定性）设计方法，近零能耗建筑应采用性能化设计方法。面向建筑性能总体指标要求，综合比选不同的建筑方案和关键部品的性能参数，通过不同组合方案的优化比选，制订适合具体项目的针对性技术路线，实现全局最优。</w:t>
      </w:r>
    </w:p>
    <w:p>
      <w:pPr>
        <w:spacing w:line="360" w:lineRule="auto"/>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性能化设计与指令式设计的差异见表5.1-1。</w:t>
      </w:r>
    </w:p>
    <w:p>
      <w:pPr>
        <w:spacing w:line="360" w:lineRule="auto"/>
        <w:jc w:val="center"/>
        <w:rPr>
          <w:rFonts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表5.1-1 性能化设计与指令式设计的差异</w:t>
      </w:r>
    </w:p>
    <w:tbl>
      <w:tblPr>
        <w:tblStyle w:val="21"/>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3"/>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shd w:val="clear" w:color="auto" w:fill="auto"/>
          </w:tcPr>
          <w:p>
            <w:pPr>
              <w:spacing w:line="360" w:lineRule="auto"/>
              <w:jc w:val="center"/>
              <w:rPr>
                <w:rFonts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性能化设计</w:t>
            </w:r>
          </w:p>
        </w:tc>
        <w:tc>
          <w:tcPr>
            <w:tcW w:w="3898" w:type="dxa"/>
            <w:shd w:val="clear" w:color="auto" w:fill="auto"/>
          </w:tcPr>
          <w:p>
            <w:pPr>
              <w:spacing w:line="360" w:lineRule="auto"/>
              <w:jc w:val="center"/>
              <w:rPr>
                <w:rFonts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szCs w:val="21"/>
                <w14:textFill>
                  <w14:solidFill>
                    <w14:schemeClr w14:val="tx1"/>
                  </w14:solidFill>
                </w14:textFill>
              </w:rPr>
              <w:t>指令性设计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面向建筑性能，给出满足性能目标的参数和指标要求</w:t>
            </w:r>
          </w:p>
        </w:tc>
        <w:tc>
          <w:tcPr>
            <w:tcW w:w="3898"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直接从规范中选定设计参数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关心设计、建造及运行全过程</w:t>
            </w:r>
          </w:p>
        </w:tc>
        <w:tc>
          <w:tcPr>
            <w:tcW w:w="3898"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主要关心建筑设计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所提供的措施主要是能证明合适的，就允许采用，为设计提供创造空间</w:t>
            </w:r>
          </w:p>
        </w:tc>
        <w:tc>
          <w:tcPr>
            <w:tcW w:w="3898"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原则上采用规范中所规定的方法或措施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3"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强调建筑整体有机集成</w:t>
            </w:r>
          </w:p>
        </w:tc>
        <w:tc>
          <w:tcPr>
            <w:tcW w:w="3898" w:type="dxa"/>
            <w:shd w:val="clear" w:color="auto" w:fill="auto"/>
          </w:tcPr>
          <w:p>
            <w:pPr>
              <w:spacing w:line="360"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重视细节，轻视整体</w:t>
            </w:r>
          </w:p>
        </w:tc>
      </w:tr>
    </w:tbl>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性能化设计强调协同设计与组织，传统设计组织以建筑师作为总协调人员，作为与开发单位进行项目沟通的渠道，结构、暖通、给排水、电气、景观、等专业团队分工合作的形式。而对于协同设计而言，首先需要设立设计协调人的角色来协调整个设计进程，建筑、各专业、成本、业主、建设方形成一个协同设计工作小组，对整个项目进行全面把控。每个工作小组成员由其工作团队进行支持。在协同设计小组外，应由使用者代表、社区代表、政府代表、分系统分包商、物业运营人员代表、供应商、房地产经纪公司、绿色建筑专家、建筑模拟专家等组成相关方小组，共享项目设计进度信息，提供设计信息输入和反馈。</w:t>
      </w:r>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5.1.2</w:t>
      </w:r>
      <w:r>
        <w:rPr>
          <w:rStyle w:val="28"/>
          <w:rFonts w:hint="eastAsia"/>
          <w:b w:val="0"/>
          <w:bCs w:val="0"/>
          <w:color w:val="000000" w:themeColor="text1"/>
          <w:sz w:val="24"/>
          <w:szCs w:val="24"/>
          <w14:textFill>
            <w14:solidFill>
              <w14:schemeClr w14:val="tx1"/>
            </w14:solidFill>
          </w14:textFill>
        </w:rPr>
        <w:t xml:space="preserve"> 性能化设计应根据标准规定室内环境参数和能耗指标要求，利用能耗模拟计算软件等工具，优化确定超低能耗建筑的设计方案。</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性能化设计方法是贯穿超低能耗建筑设计的全过程，其核心是以性能目标为导向的定量化设计分析与优化，确定的性能参数是基于计算结果，而不是从规范中直接选取。</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为实现超低能耗目标，建筑师应以气候特征为引导进行建筑方案设计，在设计前充分了解当地的气象条件、自然资源、生活居住习惯等，借鉴传统建筑的被动式措施，根据不同地区的特点进行建筑平面总体布局、朝向、体形系数、开窗形式、采光遮阳、室内空间布局等适应性设计；在此基础上，通过性能化设计方法优化围护结构保温、隔热、遮阳等关键性能参数，最大限度地降低建筑供暖供冷需求；结合不同的机电系统方案、可再生能源应用方案和设计运行与控制策略等，将设计方案和关键性能参数带入能耗模拟分析软件，定量分析是否满足预先设定的近零能耗目标以及其他技术经济目标，根据计算结果，不断修改、优化设计策略和设计参数等，循环迭代，最终确定满足性能目标的设计方案。建筑能耗指标计算方法应符合本标准附录A的规定。</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性能化设计方法框图如图1所示。</w:t>
      </w:r>
    </w:p>
    <w:p>
      <w:pPr>
        <w:spacing w:line="276" w:lineRule="auto"/>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drawing>
          <wp:inline distT="0" distB="0" distL="0" distR="0">
            <wp:extent cx="5274310" cy="3471545"/>
            <wp:effectExtent l="0" t="0" r="254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310" cy="3471545"/>
                    </a:xfrm>
                    <a:prstGeom prst="rect">
                      <a:avLst/>
                    </a:prstGeom>
                  </pic:spPr>
                </pic:pic>
              </a:graphicData>
            </a:graphic>
          </wp:inline>
        </w:drawing>
      </w:r>
    </w:p>
    <w:p>
      <w:pPr>
        <w:pStyle w:val="31"/>
        <w:numPr>
          <w:ilvl w:val="0"/>
          <w:numId w:val="0"/>
        </w:numPr>
        <w:spacing w:before="156" w:beforeLines="50" w:after="156" w:afterLines="50" w:line="276" w:lineRule="auto"/>
        <w:jc w:val="center"/>
        <w:rPr>
          <w:rFonts w:ascii="楷体" w:hAnsi="楷体" w:eastAsia="楷体" w:cs="楷体"/>
          <w:b/>
          <w:bCs/>
          <w:color w:val="000000" w:themeColor="text1"/>
          <w:sz w:val="21"/>
          <w:szCs w:val="24"/>
          <w14:textFill>
            <w14:solidFill>
              <w14:schemeClr w14:val="tx1"/>
            </w14:solidFill>
          </w14:textFill>
        </w:rPr>
      </w:pPr>
      <w:r>
        <w:rPr>
          <w:rFonts w:hint="eastAsia" w:ascii="楷体" w:hAnsi="楷体" w:eastAsia="楷体" w:cs="楷体"/>
          <w:b/>
          <w:bCs/>
          <w:color w:val="000000" w:themeColor="text1"/>
          <w:sz w:val="21"/>
          <w:szCs w:val="24"/>
          <w14:textFill>
            <w14:solidFill>
              <w14:schemeClr w14:val="tx1"/>
            </w14:solidFill>
          </w14:textFill>
        </w:rPr>
        <w:t>图1 性能化设计方法框架图</w:t>
      </w:r>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5.1.3</w:t>
      </w:r>
      <w:r>
        <w:rPr>
          <w:rStyle w:val="28"/>
          <w:rFonts w:hint="eastAsia"/>
          <w:b w:val="0"/>
          <w:bCs w:val="0"/>
          <w:color w:val="000000" w:themeColor="text1"/>
          <w:sz w:val="24"/>
          <w:szCs w:val="24"/>
          <w14:textFill>
            <w14:solidFill>
              <w14:schemeClr w14:val="tx1"/>
            </w14:solidFill>
          </w14:textFill>
        </w:rPr>
        <w:t xml:space="preserve">  性能化设计流程，宜符合下列要求：</w:t>
      </w:r>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b w:val="0"/>
          <w:bCs w:val="0"/>
          <w:color w:val="000000" w:themeColor="text1"/>
          <w:sz w:val="24"/>
          <w:szCs w:val="24"/>
          <w14:textFill>
            <w14:solidFill>
              <w14:schemeClr w14:val="tx1"/>
            </w14:solidFill>
          </w14:textFill>
        </w:rPr>
        <w:t xml:space="preserve">   </w:t>
      </w:r>
      <w:r>
        <w:rPr>
          <w:rStyle w:val="28"/>
          <w:rFonts w:hint="eastAsia"/>
          <w:color w:val="000000" w:themeColor="text1"/>
          <w:sz w:val="24"/>
          <w:szCs w:val="24"/>
          <w14:textFill>
            <w14:solidFill>
              <w14:schemeClr w14:val="tx1"/>
            </w14:solidFill>
          </w14:textFill>
        </w:rPr>
        <w:t xml:space="preserve"> 1</w:t>
      </w:r>
      <w:r>
        <w:rPr>
          <w:rStyle w:val="28"/>
          <w:rFonts w:hint="eastAsia"/>
          <w:b w:val="0"/>
          <w:bCs w:val="0"/>
          <w:color w:val="000000" w:themeColor="text1"/>
          <w:sz w:val="24"/>
          <w:szCs w:val="24"/>
          <w14:textFill>
            <w14:solidFill>
              <w14:schemeClr w14:val="tx1"/>
            </w14:solidFill>
          </w14:textFill>
        </w:rPr>
        <w:t xml:space="preserve"> 设定室内环境参数和技术指标；</w:t>
      </w:r>
    </w:p>
    <w:p>
      <w:pPr>
        <w:widowControl/>
        <w:spacing w:line="360" w:lineRule="auto"/>
        <w:ind w:firstLine="482" w:firstLineChars="200"/>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2</w:t>
      </w:r>
      <w:r>
        <w:rPr>
          <w:rStyle w:val="28"/>
          <w:rFonts w:hint="eastAsia"/>
          <w:b w:val="0"/>
          <w:bCs w:val="0"/>
          <w:color w:val="000000" w:themeColor="text1"/>
          <w:sz w:val="24"/>
          <w:szCs w:val="24"/>
          <w14:textFill>
            <w14:solidFill>
              <w14:schemeClr w14:val="tx1"/>
            </w14:solidFill>
          </w14:textFill>
        </w:rPr>
        <w:t xml:space="preserve"> 制定设计方案；</w:t>
      </w:r>
    </w:p>
    <w:p>
      <w:pPr>
        <w:widowControl/>
        <w:spacing w:line="360" w:lineRule="auto"/>
        <w:ind w:firstLine="482" w:firstLineChars="200"/>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3</w:t>
      </w:r>
      <w:r>
        <w:rPr>
          <w:rStyle w:val="28"/>
          <w:rFonts w:hint="eastAsia"/>
          <w:b w:val="0"/>
          <w:bCs w:val="0"/>
          <w:color w:val="000000" w:themeColor="text1"/>
          <w:sz w:val="24"/>
          <w:szCs w:val="24"/>
          <w14:textFill>
            <w14:solidFill>
              <w14:schemeClr w14:val="tx1"/>
            </w14:solidFill>
          </w14:textFill>
        </w:rPr>
        <w:t xml:space="preserve"> 利用能耗模拟计算软件等工具进行设计方案的定量分析及优化；</w:t>
      </w:r>
    </w:p>
    <w:p>
      <w:pPr>
        <w:widowControl/>
        <w:spacing w:line="360" w:lineRule="auto"/>
        <w:ind w:firstLine="482" w:firstLineChars="200"/>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 xml:space="preserve">4 </w:t>
      </w:r>
      <w:r>
        <w:rPr>
          <w:rStyle w:val="28"/>
          <w:rFonts w:hint="eastAsia"/>
          <w:b w:val="0"/>
          <w:bCs w:val="0"/>
          <w:color w:val="000000" w:themeColor="text1"/>
          <w:sz w:val="24"/>
          <w:szCs w:val="24"/>
          <w14:textFill>
            <w14:solidFill>
              <w14:schemeClr w14:val="tx1"/>
            </w14:solidFill>
          </w14:textFill>
        </w:rPr>
        <w:t>分析优化结果并进行达标判定。当能效指标不能满足所确定的目标要求时，应修改设计方案，重新进行定量分析和优化，直至满足所确定的目标要求；</w:t>
      </w:r>
    </w:p>
    <w:p>
      <w:pPr>
        <w:widowControl/>
        <w:spacing w:line="360" w:lineRule="auto"/>
        <w:ind w:firstLine="482" w:firstLineChars="200"/>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5</w:t>
      </w:r>
      <w:r>
        <w:rPr>
          <w:rStyle w:val="28"/>
          <w:rFonts w:hint="eastAsia"/>
          <w:b w:val="0"/>
          <w:bCs w:val="0"/>
          <w:color w:val="000000" w:themeColor="text1"/>
          <w:sz w:val="24"/>
          <w:szCs w:val="24"/>
          <w14:textFill>
            <w14:solidFill>
              <w14:schemeClr w14:val="tx1"/>
            </w14:solidFill>
          </w14:textFill>
        </w:rPr>
        <w:t xml:space="preserve"> 确定优选的设计方案；</w:t>
      </w:r>
    </w:p>
    <w:p>
      <w:pPr>
        <w:widowControl/>
        <w:spacing w:line="360" w:lineRule="auto"/>
        <w:ind w:firstLine="482" w:firstLineChars="200"/>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6</w:t>
      </w:r>
      <w:r>
        <w:rPr>
          <w:rStyle w:val="28"/>
          <w:rFonts w:hint="eastAsia"/>
          <w:b w:val="0"/>
          <w:bCs w:val="0"/>
          <w:color w:val="000000" w:themeColor="text1"/>
          <w:sz w:val="24"/>
          <w:szCs w:val="24"/>
          <w14:textFill>
            <w14:solidFill>
              <w14:schemeClr w14:val="tx1"/>
            </w14:solidFill>
          </w14:textFill>
        </w:rPr>
        <w:t xml:space="preserve"> 编制性能化设计报告。</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近零能耗建筑的性能化设计是与建筑设计流程相协调的，本条重点明确了性能化设计的流程，其中定量化设计分析与优化是其主要内容。</w:t>
      </w:r>
    </w:p>
    <w:p>
      <w:pPr>
        <w:ind w:firstLine="480" w:firstLineChars="200"/>
        <w:rPr>
          <w:rFonts w:ascii="楷体" w:hAnsi="楷体" w:eastAsia="楷体" w:cs="楷体"/>
          <w:color w:val="000000" w:themeColor="text1"/>
          <w:sz w:val="24"/>
          <w:szCs w:val="24"/>
          <w14:textFill>
            <w14:solidFill>
              <w14:schemeClr w14:val="tx1"/>
            </w14:solidFill>
          </w14:textFill>
        </w:rPr>
      </w:pPr>
    </w:p>
    <w:p>
      <w:pPr>
        <w:widowControl/>
        <w:spacing w:line="360" w:lineRule="auto"/>
        <w:jc w:val="left"/>
        <w:rPr>
          <w:rStyle w:val="28"/>
          <w:b w:val="0"/>
          <w:bCs w:val="0"/>
          <w:color w:val="000000" w:themeColor="text1"/>
          <w:sz w:val="24"/>
          <w:szCs w:val="24"/>
          <w14:textFill>
            <w14:solidFill>
              <w14:schemeClr w14:val="tx1"/>
            </w14:solidFill>
          </w14:textFill>
        </w:rPr>
      </w:pPr>
      <w:r>
        <w:rPr>
          <w:rStyle w:val="28"/>
          <w:rFonts w:hint="eastAsia"/>
          <w:color w:val="000000" w:themeColor="text1"/>
          <w:sz w:val="24"/>
          <w:szCs w:val="24"/>
          <w14:textFill>
            <w14:solidFill>
              <w14:schemeClr w14:val="tx1"/>
            </w14:solidFill>
          </w14:textFill>
        </w:rPr>
        <w:t>5.1.</w:t>
      </w:r>
      <w:r>
        <w:rPr>
          <w:rStyle w:val="28"/>
          <w:color w:val="000000" w:themeColor="text1"/>
          <w:sz w:val="24"/>
          <w:szCs w:val="24"/>
          <w14:textFill>
            <w14:solidFill>
              <w14:schemeClr w14:val="tx1"/>
            </w14:solidFill>
          </w14:textFill>
        </w:rPr>
        <w:t>4</w:t>
      </w:r>
      <w:r>
        <w:rPr>
          <w:rStyle w:val="28"/>
          <w:rFonts w:hint="eastAsia"/>
          <w:color w:val="000000" w:themeColor="text1"/>
          <w:sz w:val="24"/>
          <w:szCs w:val="24"/>
          <w14:textFill>
            <w14:solidFill>
              <w14:schemeClr w14:val="tx1"/>
            </w14:solidFill>
          </w14:textFill>
        </w:rPr>
        <w:t xml:space="preserve">  </w:t>
      </w:r>
      <w:r>
        <w:rPr>
          <w:rStyle w:val="28"/>
          <w:rFonts w:hint="eastAsia"/>
          <w:b w:val="0"/>
          <w:bCs w:val="0"/>
          <w:color w:val="000000" w:themeColor="text1"/>
          <w:sz w:val="24"/>
          <w:szCs w:val="24"/>
          <w14:textFill>
            <w14:solidFill>
              <w14:schemeClr w14:val="tx1"/>
            </w14:solidFill>
          </w14:textFill>
        </w:rPr>
        <w:t>性能化</w:t>
      </w:r>
      <w:r>
        <w:rPr>
          <w:rStyle w:val="28"/>
          <w:b w:val="0"/>
          <w:bCs w:val="0"/>
          <w:color w:val="000000" w:themeColor="text1"/>
          <w:sz w:val="24"/>
          <w:szCs w:val="24"/>
          <w14:textFill>
            <w14:solidFill>
              <w14:schemeClr w14:val="tx1"/>
            </w14:solidFill>
          </w14:textFill>
        </w:rPr>
        <w:t>设计应以</w:t>
      </w:r>
      <w:r>
        <w:rPr>
          <w:rStyle w:val="28"/>
          <w:rFonts w:hint="eastAsia"/>
          <w:b w:val="0"/>
          <w:bCs w:val="0"/>
          <w:color w:val="000000" w:themeColor="text1"/>
          <w:sz w:val="24"/>
          <w:szCs w:val="24"/>
          <w14:textFill>
            <w14:solidFill>
              <w14:schemeClr w14:val="tx1"/>
            </w14:solidFill>
          </w14:textFill>
        </w:rPr>
        <w:t>定量分析及优化为</w:t>
      </w:r>
      <w:r>
        <w:rPr>
          <w:rStyle w:val="28"/>
          <w:b w:val="0"/>
          <w:bCs w:val="0"/>
          <w:color w:val="000000" w:themeColor="text1"/>
          <w:sz w:val="24"/>
          <w:szCs w:val="24"/>
          <w14:textFill>
            <w14:solidFill>
              <w14:schemeClr w14:val="tx1"/>
            </w14:solidFill>
          </w14:textFill>
        </w:rPr>
        <w:t>核心，</w:t>
      </w:r>
      <w:r>
        <w:rPr>
          <w:rStyle w:val="28"/>
          <w:rFonts w:hint="eastAsia"/>
          <w:b w:val="0"/>
          <w:bCs w:val="0"/>
          <w:color w:val="000000" w:themeColor="text1"/>
          <w:sz w:val="24"/>
          <w:szCs w:val="24"/>
          <w14:textFill>
            <w14:solidFill>
              <w14:schemeClr w14:val="tx1"/>
            </w14:solidFill>
          </w14:textFill>
        </w:rPr>
        <w:t>应进行建筑和设备的关键参数对建筑负荷及能耗的敏感性分析，并在敏感性分析基础上，结合建筑全寿命期的经济效益分析，进行技术措施和性能参数的优化选取。</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不同于传统设计方法，性能化设计方法是以定量分析为基础，在通过关键指标参数的敏感性分析，获得对于不同设计策略的参数域下，对关键参数取值进行寻优，确定满足项目技术经济目标的优选方案。</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关键参数对建筑负荷和能耗的敏感性分析是指在某项参数指标取值变化时，分析其变化对建筑负荷和能耗的定量影响。被动式设计的建筑关键参数包括：窗墙比、保温性能与厚度参数、遮阳性能参数、外窗导热性能和辐射透过性能参数等；主动式设计的设备关键参数包括：热回收装置效率、冷热源设备效率、可再生能源设备性能参数等。对于不同建筑形式和功能，不同参数对建筑负荷和能耗的影响大小也不同。通过对关键参数的定量敏感性分析，可以有效协助建筑设计关键参数的选取。敏感性分析也是进一步进行全寿命期综合定量分析的基础。</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对于简单项目或常规项目，可基于设计师的经验、专家咨询等，选取满足目标要求、可能性较大的多个方案，通过进行技术经济比选确定较优方案。对于复杂项目或非常规项目，当相关参数维度增加后，技术方案的组合方式也很多，通过设计师及专家经验很难获得所需要的最优方案，这时应采用优化设计软件，使用多参数优化算法等，自动寻优选取方案。建筑方案和技术策略评价时，要考虑到建筑全寿命期成本，综合平衡初投资和运行费用。</w:t>
      </w:r>
    </w:p>
    <w:p>
      <w:pPr>
        <w:widowControl/>
        <w:jc w:val="left"/>
        <w:rPr>
          <w:rFonts w:ascii="楷体" w:hAnsi="楷体" w:eastAsia="楷体" w:cs="楷体"/>
          <w:b/>
          <w:bCs/>
          <w:color w:val="000000" w:themeColor="text1"/>
          <w:sz w:val="24"/>
          <w:szCs w:val="24"/>
          <w14:textFill>
            <w14:solidFill>
              <w14:schemeClr w14:val="tx1"/>
            </w14:solidFill>
          </w14:textFill>
        </w:rPr>
      </w:pPr>
    </w:p>
    <w:p>
      <w:pPr>
        <w:pStyle w:val="3"/>
        <w:spacing w:before="156" w:after="156"/>
        <w:rPr>
          <w:color w:val="000000" w:themeColor="text1"/>
          <w14:textFill>
            <w14:solidFill>
              <w14:schemeClr w14:val="tx1"/>
            </w14:solidFill>
          </w14:textFill>
        </w:rPr>
      </w:pPr>
      <w:bookmarkStart w:id="8" w:name="_Toc56526074"/>
      <w:r>
        <w:rPr>
          <w:rFonts w:hint="eastAsia"/>
          <w:color w:val="000000" w:themeColor="text1"/>
          <w14:textFill>
            <w14:solidFill>
              <w14:schemeClr w14:val="tx1"/>
            </w14:solidFill>
          </w14:textFill>
        </w:rPr>
        <w:t>5.2建筑与围护结构热工设计</w:t>
      </w:r>
      <w:bookmarkEnd w:id="8"/>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Ⅰ 建筑适应性设计</w:t>
      </w: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 </w:t>
      </w:r>
      <w:r>
        <w:rPr>
          <w:rFonts w:hint="eastAsia" w:cs="Times New Roman"/>
          <w:color w:val="000000" w:themeColor="text1"/>
          <w:sz w:val="24"/>
          <w:szCs w:val="24"/>
          <w14:textFill>
            <w14:solidFill>
              <w14:schemeClr w14:val="tx1"/>
            </w14:solidFill>
          </w14:textFill>
        </w:rPr>
        <w:t xml:space="preserve"> 超低能耗建筑设计应基于深圳的气候特征和基本方法，通过采取合理的技术措施，在满足适用的室内环境基础上，进行自然通风、天然采光、建筑遮阳、建筑隔热及适当的建筑保温等气候适应性设计，从而创造良好的建筑节能基础条件</w:t>
      </w:r>
      <w:r>
        <w:rPr>
          <w:rFonts w:hint="eastAsia" w:ascii="宋体" w:hAnsi="宋体" w:eastAsia="宋体" w:cs="宋体"/>
          <w:color w:val="000000" w:themeColor="text1"/>
          <w:sz w:val="24"/>
          <w:szCs w:val="24"/>
          <w:lang w:bidi="ar"/>
          <w14:textFill>
            <w14:solidFill>
              <w14:schemeClr w14:val="tx1"/>
            </w14:solidFill>
          </w14:textFill>
        </w:rPr>
        <w:t>。</w:t>
      </w:r>
    </w:p>
    <w:p>
      <w:pPr>
        <w:spacing w:line="360" w:lineRule="auto"/>
        <w:jc w:val="left"/>
        <w:rPr>
          <w:rFonts w:ascii="楷体" w:hAnsi="楷体" w:eastAsia="楷体" w:cs="楷体"/>
          <w:b/>
          <w:color w:val="000000" w:themeColor="text1"/>
          <w:sz w:val="24"/>
          <w:szCs w:val="24"/>
          <w:lang w:bidi="ar"/>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超低能耗建筑是以项目的自然环境条件为导向，被动式节能技术为手段，以降低建筑能耗做为目标。在前期规划设计阶段，就要考虑如何利用和改善自然能源，如何通过建筑设计和环境设计使得夏季增强自然通风、减少热岛效应，而冬季减少热损失，应运用仿真模拟技术对方案进行分析和优化，在通风，遮阳，隔热等多个方面营造健康舒适的室内环境，同时建筑还应与周边环境和谐统一，创造宜人的区域环境。</w:t>
      </w:r>
    </w:p>
    <w:p>
      <w:pPr>
        <w:ind w:firstLine="120" w:firstLineChars="50"/>
        <w:jc w:val="left"/>
        <w:rPr>
          <w:rFonts w:ascii="宋体" w:hAnsi="宋体" w:eastAsia="宋体" w:cs="宋体"/>
          <w:b/>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5.2.2 </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建筑空间形态布局应利于城市和区域夏季主导风的气流通风组织，避免出现空气滞流区。不宜采用围合式布置，当受条件限制必须采用围合式布置时，可在建筑底层和空中，以及建筑之间设置气流通道以提升通风效果。</w:t>
      </w:r>
    </w:p>
    <w:p>
      <w:pPr>
        <w:spacing w:line="360" w:lineRule="auto"/>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widowControl/>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深圳属夏热冬暖湿热地区，纬度低、太阳高度角大，炎热时间达7个月，充分利用自然通风来降低室内温度是最简单、最经济、最合适且效果良好的被动节能措施。</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建筑布局的形式有多种，常见：行列式、错列式、围合式、高低错落、长短结合、疏密相间等，其中围合式最不利于自然通风的形成，应围而不合，也可采用底层架空、空中花园等方式在建筑中留出气流通道，避免出现空气滞流区。</w:t>
      </w:r>
    </w:p>
    <w:p>
      <w:pPr>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另外，应充分利用流体力学仿真模拟，计算分析建筑周边风环境，对通风状况差的部位进行调整，优化空间布局及单体设计，合理分布建筑物及气流通道，将室外风引入区域内部。</w:t>
      </w:r>
    </w:p>
    <w:p>
      <w:pPr>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p>
    <w:p>
      <w:pPr>
        <w:spacing w:line="360" w:lineRule="auto"/>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5.2.3</w:t>
      </w:r>
      <w:r>
        <w:rPr>
          <w:rFonts w:cs="Times New Roman"/>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ar"/>
          <w14:textFill>
            <w14:solidFill>
              <w14:schemeClr w14:val="tx1"/>
            </w14:solidFill>
          </w14:textFill>
        </w:rPr>
        <w:t>建筑布局宜进行良好的天然采光设计，日照和建筑密度应符合国家和深圳的相关标准，创造宜居宜业的光照环境。</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ind w:firstLine="480" w:firstLineChars="200"/>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光照是建筑的卫生要求，天然采光可以为建筑提供源源不断的照明能源，尤其对于居住建筑以及幼儿园、中小学、医院、疗养院和养老院等对光照需求更加必要。同时，考虑深圳处于以隔热为主的夏热冬暖地区，应正确处理好建筑隔热和天然采光的问题。</w:t>
      </w:r>
    </w:p>
    <w:p>
      <w:pPr>
        <w:rPr>
          <w:rFonts w:ascii="楷体" w:hAnsi="楷体" w:eastAsia="楷体" w:cs="楷体"/>
          <w:bCs/>
          <w:color w:val="000000" w:themeColor="text1"/>
          <w:sz w:val="24"/>
          <w:szCs w:val="24"/>
          <w:lang w:bidi="ar"/>
          <w14:textFill>
            <w14:solidFill>
              <w14:schemeClr w14:val="tx1"/>
            </w14:solidFill>
          </w14:textFill>
        </w:rPr>
      </w:pPr>
    </w:p>
    <w:p>
      <w:pPr>
        <w:spacing w:line="360" w:lineRule="auto"/>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5.2.4</w:t>
      </w:r>
      <w:r>
        <w:rPr>
          <w:rFonts w:cs="Times New Roman"/>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ar"/>
          <w14:textFill>
            <w14:solidFill>
              <w14:schemeClr w14:val="tx1"/>
            </w14:solidFill>
          </w14:textFill>
        </w:rPr>
        <w:t>建筑布局应避免太阳辐射。建筑主体朝向宜在南偏东15°至南偏西15°范围内，不宜超出南偏东45°至南偏西30°范围。</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本条参考深圳《公共建筑节能设计规范》SJG44-2018第4.1.2条。</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太阳辐射得热是导致室内热环境恶化、空调冷负荷增加、建筑能耗高的主要原因。太阳辐射得热量的大小由日照时间、日照强度、日照期间室外综合温度这三个因素决定。根据全年太阳高度角和方位角的变化规律，在深圳，南向日照时间最长，东、西向日照强度最大，西向综合温度最高影响很大，夏季主导风为东南风，设计应综合考虑太阳辐射和自然通风对建筑能耗及舒适度的影响。由于建筑朝向还要受到其他因素的制约，不可能都做到南向，所以本条给出一定范围，并且用了“宜”字。</w:t>
      </w:r>
    </w:p>
    <w:p>
      <w:pPr>
        <w:ind w:firstLine="480" w:firstLineChars="200"/>
        <w:jc w:val="left"/>
        <w:rPr>
          <w:rFonts w:ascii="楷体" w:hAnsi="楷体" w:eastAsia="楷体" w:cs="楷体"/>
          <w:bCs/>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5.2.5</w:t>
      </w:r>
      <w:r>
        <w:rPr>
          <w:rFonts w:hint="eastAsia" w:cs="Times New Roman"/>
          <w:color w:val="000000" w:themeColor="text1"/>
          <w:sz w:val="24"/>
          <w:szCs w:val="24"/>
          <w14:textFill>
            <w14:solidFill>
              <w14:schemeClr w14:val="tx1"/>
            </w14:solidFill>
          </w14:textFill>
        </w:rPr>
        <w:t xml:space="preserve"> 场</w:t>
      </w:r>
      <w:r>
        <w:rPr>
          <w:rFonts w:hint="eastAsia" w:ascii="宋体" w:hAnsi="宋体" w:eastAsia="宋体" w:cs="宋体"/>
          <w:color w:val="000000" w:themeColor="text1"/>
          <w:sz w:val="24"/>
          <w:szCs w:val="24"/>
          <w:lang w:bidi="ar"/>
          <w14:textFill>
            <w14:solidFill>
              <w14:schemeClr w14:val="tx1"/>
            </w14:solidFill>
          </w14:textFill>
        </w:rPr>
        <w:t>地规划应进行绿化和水景设计，地面宜采用透水铺装，减少硬质或透水率低的铺装比例，合理搭配铺装材料的色度及质感，减少地面辐射热，降低热岛效应。</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建筑物周围人行活动区域的舒适度与场地地面形式密切相关。透水地面可保存一定的水分吸收太阳辐射热，浅色铺装材料对太阳的反射会大于深色材料，光面铺装材料的反射热会高于毛面材料，所以应因地制宜进行场地设计。</w:t>
      </w:r>
    </w:p>
    <w:p>
      <w:pPr>
        <w:widowControl/>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透水地面包含自然裸露地面、公共绿地、绿化地面和镂空面积大于或等于40%的镂空铺地（如植草砖），也可采用透水混凝土、透水砖、植草砖等透水性建材替代传统硬化铺装材料。</w:t>
      </w:r>
    </w:p>
    <w:p>
      <w:pPr>
        <w:widowControl/>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p>
    <w:p>
      <w:pPr>
        <w:spacing w:line="360" w:lineRule="auto"/>
        <w:jc w:val="left"/>
        <w:rPr>
          <w:rFonts w:ascii="宋体" w:hAnsi="宋体" w:eastAsia="宋体" w:cs="宋体"/>
          <w:bCs/>
          <w:color w:val="000000" w:themeColor="text1"/>
          <w:sz w:val="24"/>
          <w:szCs w:val="24"/>
          <w:lang w:bidi="ar"/>
          <w14:textFill>
            <w14:solidFill>
              <w14:schemeClr w14:val="tx1"/>
            </w14:solidFill>
          </w14:textFill>
        </w:rPr>
      </w:pPr>
      <w:r>
        <w:rPr>
          <w:rFonts w:hint="eastAsia" w:cs="Times New Roman"/>
          <w:b/>
          <w:color w:val="000000" w:themeColor="text1"/>
          <w:sz w:val="24"/>
          <w:szCs w:val="24"/>
          <w14:textFill>
            <w14:solidFill>
              <w14:schemeClr w14:val="tx1"/>
            </w14:solidFill>
          </w14:textFill>
        </w:rPr>
        <w:t xml:space="preserve">5.2.6 </w:t>
      </w:r>
      <w:r>
        <w:rPr>
          <w:rFonts w:hint="eastAsia" w:ascii="宋体" w:hAnsi="宋体" w:eastAsia="宋体" w:cs="宋体"/>
          <w:bCs/>
          <w:color w:val="000000" w:themeColor="text1"/>
          <w:sz w:val="24"/>
          <w:szCs w:val="24"/>
          <w:lang w:bidi="ar"/>
          <w14:textFill>
            <w14:solidFill>
              <w14:schemeClr w14:val="tx1"/>
            </w14:solidFill>
          </w14:textFill>
        </w:rPr>
        <w:t>场地绿化应采用复层绿化，屋面及外墙宜采用立体绿化，改善景观环境的同时，降低建筑围护结构得热，改善室外热环境。</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复层绿化和立体绿化既可以在视觉上美化环境又有实际的隔热降温功能，特别适于夏热冬暖地区气候特点。复层绿化应体现岭南地区植物资源的丰富程度和特色植物景观方面的特点，乔、灌、草结合构成多层次的植物群落和绿化体系，可为使用者提供遮阳游憩的良好条件。立体绿化是指在屋面、露台、阳台、墙面、架空层等空间设置的绿化，应选择容易生长方便维护的植物。</w:t>
      </w:r>
    </w:p>
    <w:p>
      <w:pPr>
        <w:jc w:val="left"/>
        <w:rPr>
          <w:rFonts w:cs="Times New Roman"/>
          <w:b/>
          <w:bCs/>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5.2.7</w:t>
      </w:r>
      <w:r>
        <w:rPr>
          <w:rFonts w:hint="eastAsia" w:cs="Times New Roman"/>
          <w:color w:val="000000" w:themeColor="text1"/>
          <w:sz w:val="24"/>
          <w:szCs w:val="24"/>
          <w14:textFill>
            <w14:solidFill>
              <w14:schemeClr w14:val="tx1"/>
            </w14:solidFill>
          </w14:textFill>
        </w:rPr>
        <w:t xml:space="preserve">  建</w:t>
      </w:r>
      <w:r>
        <w:rPr>
          <w:rFonts w:hint="eastAsia" w:ascii="宋体" w:hAnsi="宋体" w:eastAsia="宋体" w:cs="宋体"/>
          <w:color w:val="000000" w:themeColor="text1"/>
          <w:sz w:val="24"/>
          <w:szCs w:val="24"/>
          <w:lang w:bidi="ar"/>
          <w14:textFill>
            <w14:solidFill>
              <w14:schemeClr w14:val="tx1"/>
            </w14:solidFill>
          </w14:textFill>
        </w:rPr>
        <w:t>筑设计应合理布置功能房间，减少夏季室内得热，降低空调负荷。</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居住建筑不宜在正西和西北方向布置主要卧室、起居室且设置大面积的玻璃门窗或玻璃幕墙。</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2</w:t>
      </w:r>
      <w:r>
        <w:rPr>
          <w:rFonts w:eastAsia="宋体" w:cs="Times New Roman"/>
          <w:color w:val="000000" w:themeColor="text1"/>
          <w:sz w:val="24"/>
          <w:szCs w:val="24"/>
          <w:lang w:bidi="ar"/>
          <w14:textFill>
            <w14:solidFill>
              <w14:schemeClr w14:val="tx1"/>
            </w14:solidFill>
          </w14:textFill>
        </w:rPr>
        <w:t xml:space="preserve"> 公共建筑不宜在正东、正西和西偏北、东偏北方向布置主要办公室且设置大面积的玻璃门窗或玻璃幕墙。</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本条参考深圳《居住建筑节能设计规范》SJG45-2018第5.1.2条。</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深圳地区东、西向日照强度最大，而玻璃门窗和幕墙的传热系数高隔热性差，所以在夏季过多的太阳辐射热会进入到室内，导致室内热环境恶化，为保证人员的舒适性，势必会增加空调运行时间，加大建筑能耗。如果受条件限制，必须将主要房间设在东、西向且设置大面积的玻璃时，应在玻璃外侧设置遮阳构件，以降低室内得热。</w:t>
      </w:r>
    </w:p>
    <w:p>
      <w:pPr>
        <w:ind w:firstLine="120" w:firstLineChars="50"/>
        <w:jc w:val="left"/>
        <w:rPr>
          <w:rFonts w:ascii="宋体" w:hAnsi="宋体" w:eastAsia="宋体" w:cs="宋体"/>
          <w:b/>
          <w:color w:val="000000" w:themeColor="text1"/>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5.2.8</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应通过合理的平面布局与构件设计，创造良好的天然采光和自然通风条件，降低空调及照明能耗。具体可采取下列措施:</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合理组织平面布局和外窗开口设计，增加室内采光和空气对流,避免单侧通风；</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eastAsia="宋体" w:cs="Times New Roman"/>
          <w:color w:val="000000" w:themeColor="text1"/>
          <w:sz w:val="24"/>
          <w:szCs w:val="24"/>
          <w:lang w:bidi="ar"/>
          <w14:textFill>
            <w14:solidFill>
              <w14:schemeClr w14:val="tx1"/>
            </w14:solidFill>
          </w14:textFill>
        </w:rPr>
        <w:t>体量或进深较大的建筑仅采用外窗难以满足</w:t>
      </w:r>
      <w:r>
        <w:rPr>
          <w:rFonts w:hint="eastAsia" w:eastAsia="宋体" w:cs="Times New Roman"/>
          <w:color w:val="000000" w:themeColor="text1"/>
          <w:sz w:val="24"/>
          <w:szCs w:val="24"/>
          <w:lang w:bidi="ar"/>
          <w14:textFill>
            <w14:solidFill>
              <w14:schemeClr w14:val="tx1"/>
            </w14:solidFill>
          </w14:textFill>
        </w:rPr>
        <w:t>天然</w:t>
      </w:r>
      <w:r>
        <w:rPr>
          <w:rFonts w:eastAsia="宋体" w:cs="Times New Roman"/>
          <w:color w:val="000000" w:themeColor="text1"/>
          <w:sz w:val="24"/>
          <w:szCs w:val="24"/>
          <w:lang w:bidi="ar"/>
          <w14:textFill>
            <w14:solidFill>
              <w14:schemeClr w14:val="tx1"/>
            </w14:solidFill>
          </w14:textFill>
        </w:rPr>
        <w:t>采光和自然通风要求时，可设置中庭或天井，中庭的顶部宜设置通风天窗或通风塔引导空气流动；</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eastAsia="宋体" w:cs="Times New Roman"/>
          <w:color w:val="000000" w:themeColor="text1"/>
          <w:sz w:val="24"/>
          <w:szCs w:val="24"/>
          <w:lang w:bidi="ar"/>
          <w14:textFill>
            <w14:solidFill>
              <w14:schemeClr w14:val="tx1"/>
            </w14:solidFill>
          </w14:textFill>
        </w:rPr>
        <w:t>地下空间无天然采光和自然通风的房间，可通过设置导光管和反光装置将天然光引入室内，设置下沉庭院、天井、天窗等将自然风引入室内；</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4</w:t>
      </w:r>
      <w:r>
        <w:rPr>
          <w:rFonts w:eastAsia="宋体" w:cs="Times New Roman"/>
          <w:color w:val="000000" w:themeColor="text1"/>
          <w:sz w:val="24"/>
          <w:szCs w:val="24"/>
          <w:lang w:bidi="ar"/>
          <w14:textFill>
            <w14:solidFill>
              <w14:schemeClr w14:val="tx1"/>
            </w14:solidFill>
          </w14:textFill>
        </w:rPr>
        <w:t xml:space="preserve"> 室内宜采用开敞式布局创造良好的通风环境，同时宜减少内部隔墙或采用低矮隔断；</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5</w:t>
      </w:r>
      <w:r>
        <w:rPr>
          <w:rFonts w:eastAsia="宋体" w:cs="Times New Roman"/>
          <w:color w:val="000000" w:themeColor="text1"/>
          <w:sz w:val="24"/>
          <w:szCs w:val="24"/>
          <w:lang w:bidi="ar"/>
          <w14:textFill>
            <w14:solidFill>
              <w14:schemeClr w14:val="tx1"/>
            </w14:solidFill>
          </w14:textFill>
        </w:rPr>
        <w:t xml:space="preserve"> 可在外窗上设置导光板加强室内的</w:t>
      </w:r>
      <w:r>
        <w:rPr>
          <w:rFonts w:hint="eastAsia" w:eastAsia="宋体" w:cs="Times New Roman"/>
          <w:color w:val="000000" w:themeColor="text1"/>
          <w:sz w:val="24"/>
          <w:szCs w:val="24"/>
          <w:lang w:bidi="ar"/>
          <w14:textFill>
            <w14:solidFill>
              <w14:schemeClr w14:val="tx1"/>
            </w14:solidFill>
          </w14:textFill>
        </w:rPr>
        <w:t>天然</w:t>
      </w:r>
      <w:r>
        <w:rPr>
          <w:rFonts w:eastAsia="宋体" w:cs="Times New Roman"/>
          <w:color w:val="000000" w:themeColor="text1"/>
          <w:sz w:val="24"/>
          <w:szCs w:val="24"/>
          <w:lang w:bidi="ar"/>
          <w14:textFill>
            <w14:solidFill>
              <w14:schemeClr w14:val="tx1"/>
            </w14:solidFill>
          </w14:textFill>
        </w:rPr>
        <w:t>采光，导光板材质宜为浅色反光金属板；</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6 </w:t>
      </w:r>
      <w:r>
        <w:rPr>
          <w:rFonts w:eastAsia="宋体" w:cs="Times New Roman"/>
          <w:color w:val="000000" w:themeColor="text1"/>
          <w:sz w:val="24"/>
          <w:szCs w:val="24"/>
          <w:lang w:bidi="ar"/>
          <w14:textFill>
            <w14:solidFill>
              <w14:schemeClr w14:val="tx1"/>
            </w14:solidFill>
          </w14:textFill>
        </w:rPr>
        <w:t>当外窗开口与主导风向夹角过小时，可设置导风墙或导风板等构件，引导气流进入建筑内部 ；</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7</w:t>
      </w:r>
      <w:r>
        <w:rPr>
          <w:rFonts w:eastAsia="宋体" w:cs="Times New Roman"/>
          <w:color w:val="000000" w:themeColor="text1"/>
          <w:sz w:val="24"/>
          <w:szCs w:val="24"/>
          <w:lang w:bidi="ar"/>
          <w14:textFill>
            <w14:solidFill>
              <w14:schemeClr w14:val="tx1"/>
            </w14:solidFill>
          </w14:textFill>
        </w:rPr>
        <w:t xml:space="preserve"> 当建筑外部条件不适宜采用自然通风或仅通过自然通风无法满足使用需求时，应加设机械通风换气装置；</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8 </w:t>
      </w:r>
      <w:r>
        <w:rPr>
          <w:rFonts w:eastAsia="宋体" w:cs="Times New Roman"/>
          <w:color w:val="000000" w:themeColor="text1"/>
          <w:sz w:val="24"/>
          <w:szCs w:val="24"/>
          <w:lang w:bidi="ar"/>
          <w14:textFill>
            <w14:solidFill>
              <w14:schemeClr w14:val="tx1"/>
            </w14:solidFill>
          </w14:textFill>
        </w:rPr>
        <w:t>室内墙面和地面宜采用浅色材料。</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widowControl/>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在建筑设计时做好自然通风、气流组织，既可以减少房间内空调设备运行时间，又能确保室内空气的质量，达到生态、绿色、健康、节能的目的。</w:t>
      </w:r>
    </w:p>
    <w:p>
      <w:pPr>
        <w:widowControl/>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1 在自然通风设计时，应充分考虑风压与热压的综合作用，运用仿真模拟技术确定通风开口位置，为实现建筑内部的穿堂通风创造有利的条件。穿堂通风可有效避免单侧通风中出现的进排气流掺混、短路、进气气流不能充分深入房间内部等缺点。公共建筑应将卫生间设置在下风向，居住建筑应将卧室、起居室做为进风房间，厨房、卫生间做为排风房间，避免污浊气体进入主要功能房间，影响人体健康；</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 xml:space="preserve">5 公共建筑层高较高，平面进深大，在有阳光照射的外窗内侧设置导光板，通过导光板的反射和漫射，将自然光导入室内，提高室内的自然光照射度，减少人工照明补光，节约建筑照明能耗。导光板尺度及位置宜经计算确定，通常：出挑宽度不小于400，板上进光口不小于600mm。   </w:t>
      </w:r>
    </w:p>
    <w:p>
      <w:pPr>
        <w:spacing w:line="360" w:lineRule="auto"/>
        <w:ind w:firstLine="420" w:firstLineChars="200"/>
        <w:jc w:val="left"/>
        <w:rPr>
          <w:rFonts w:ascii="楷体" w:hAnsi="楷体" w:eastAsia="楷体" w:cs="楷体"/>
          <w:bCs/>
          <w:color w:val="000000" w:themeColor="text1"/>
          <w:szCs w:val="21"/>
          <w14:textFill>
            <w14:solidFill>
              <w14:schemeClr w14:val="tx1"/>
            </w14:solidFill>
          </w14:textFill>
        </w:rPr>
      </w:pPr>
      <w:r>
        <w:rPr>
          <w:rFonts w:eastAsia="宋体" w:cs="Times New Roman"/>
          <w:color w:val="000000" w:themeColor="text1"/>
          <w:lang w:bidi="ar"/>
          <w14:textFill>
            <w14:solidFill>
              <w14:schemeClr w14:val="tx1"/>
            </w14:solidFill>
          </w14:textFill>
        </w:rPr>
        <w:drawing>
          <wp:inline distT="0" distB="0" distL="114300" distR="114300">
            <wp:extent cx="4257675" cy="20764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4257675" cy="2076450"/>
                    </a:xfrm>
                    <a:prstGeom prst="rect">
                      <a:avLst/>
                    </a:prstGeom>
                    <a:noFill/>
                    <a:ln>
                      <a:noFill/>
                    </a:ln>
                  </pic:spPr>
                </pic:pic>
              </a:graphicData>
            </a:graphic>
          </wp:inline>
        </w:drawing>
      </w:r>
      <w:r>
        <w:rPr>
          <w:rFonts w:hint="eastAsia" w:ascii="楷体" w:hAnsi="楷体" w:eastAsia="楷体" w:cs="楷体"/>
          <w:bCs/>
          <w:color w:val="000000" w:themeColor="text1"/>
          <w:szCs w:val="21"/>
          <w:lang w:bidi="ar"/>
          <w14:textFill>
            <w14:solidFill>
              <w14:schemeClr w14:val="tx1"/>
            </w14:solidFill>
          </w14:textFill>
        </w:rPr>
        <w:t xml:space="preserve">                                                                                                                            </w:t>
      </w:r>
    </w:p>
    <w:p>
      <w:pPr>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 xml:space="preserve">7 自然通风模式受建筑周围环境的制约,如风速、风向、气温和空气质量等直接影响着通风的质量和效果。当室外条件不适宜采用自然通风或仅通过自然通风无法满足需求的情况下，应采用自然通风和机械通风结合起来的混合方式，灵活应对环境变化，保证室内空气品质、减少用电负荷。根据深圳的气候特点，推荐选用通风换气隔声窗，它采用机械排风、负压进风设计，不开窗实现室内污浊空气快速排出室外、室外新鲜空气净化后自然平衡进入室内，形成室内外空气流动交换，保持室内空间的空气质量。 </w:t>
      </w:r>
    </w:p>
    <w:p>
      <w:pPr>
        <w:spacing w:line="360" w:lineRule="auto"/>
        <w:rPr>
          <w:rFonts w:cs="Times New Roman"/>
          <w:bCs/>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5.2.9  </w:t>
      </w:r>
      <w:r>
        <w:rPr>
          <w:rFonts w:hint="eastAsia" w:eastAsia="宋体" w:cs="Times New Roman"/>
          <w:bCs/>
          <w:color w:val="000000" w:themeColor="text1"/>
          <w:sz w:val="24"/>
          <w:szCs w:val="24"/>
          <w:lang w:bidi="ar"/>
          <w14:textFill>
            <w14:solidFill>
              <w14:schemeClr w14:val="tx1"/>
            </w14:solidFill>
          </w14:textFill>
        </w:rPr>
        <w:t>超低能耗建筑室内自然采光与通风设计指标宜符合下列规定：</w:t>
      </w:r>
    </w:p>
    <w:p>
      <w:pPr>
        <w:spacing w:line="360" w:lineRule="auto"/>
        <w:ind w:firstLine="480" w:firstLineChars="200"/>
        <w:jc w:val="center"/>
        <w:rPr>
          <w:rFonts w:asciiTheme="minorEastAsia" w:hAnsiTheme="minorEastAsia" w:cstheme="minorEastAsia"/>
          <w:color w:val="000000" w:themeColor="text1"/>
          <w:sz w:val="24"/>
          <w:szCs w:val="24"/>
          <w14:textFill>
            <w14:solidFill>
              <w14:schemeClr w14:val="tx1"/>
            </w14:solidFill>
          </w14:textFill>
        </w:rPr>
      </w:pPr>
      <w:r>
        <w:rPr>
          <w:rFonts w:cs="Times New Roman"/>
          <w:color w:val="000000" w:themeColor="text1"/>
          <w:sz w:val="24"/>
          <w:szCs w:val="24"/>
          <w:lang w:bidi="ar"/>
          <w14:textFill>
            <w14:solidFill>
              <w14:schemeClr w14:val="tx1"/>
            </w14:solidFill>
          </w14:textFill>
        </w:rPr>
        <w:t>表1</w:t>
      </w:r>
      <w:r>
        <w:rPr>
          <w:rFonts w:hint="eastAsia" w:asciiTheme="minorEastAsia" w:hAnsiTheme="minorEastAsia" w:cstheme="minorEastAsia"/>
          <w:color w:val="000000" w:themeColor="text1"/>
          <w:sz w:val="24"/>
          <w:szCs w:val="24"/>
          <w:lang w:bidi="ar"/>
          <w14:textFill>
            <w14:solidFill>
              <w14:schemeClr w14:val="tx1"/>
            </w14:solidFill>
          </w14:textFill>
        </w:rPr>
        <w:t xml:space="preserve"> 建筑室内主要功能空间自然采光设计指标</w:t>
      </w:r>
    </w:p>
    <w:tbl>
      <w:tblPr>
        <w:tblStyle w:val="22"/>
        <w:tblW w:w="8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00"/>
        <w:gridCol w:w="2800"/>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建筑分类</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面积比例</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照度值</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小时数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居住建筑</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≥60%</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≥300lx</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left"/>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平均≥8h/d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公共建筑</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≥60%</w:t>
            </w:r>
          </w:p>
        </w:tc>
        <w:tc>
          <w:tcPr>
            <w:tcW w:w="2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≥各类公建采光要求</w:t>
            </w:r>
          </w:p>
        </w:tc>
        <w:tc>
          <w:tcPr>
            <w:tcW w:w="2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left"/>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平均≥4h/d</w:t>
            </w:r>
          </w:p>
        </w:tc>
      </w:tr>
    </w:tbl>
    <w:p>
      <w:pPr>
        <w:spacing w:line="360" w:lineRule="auto"/>
        <w:ind w:firstLine="480" w:firstLineChars="200"/>
        <w:rPr>
          <w:rFonts w:asciiTheme="minorEastAsia" w:hAnsiTheme="minorEastAsia" w:cstheme="minorEastAsia"/>
          <w:bCs/>
          <w:color w:val="000000" w:themeColor="text1"/>
          <w:sz w:val="24"/>
          <w:szCs w:val="24"/>
          <w14:textFill>
            <w14:solidFill>
              <w14:schemeClr w14:val="tx1"/>
            </w14:solidFill>
          </w14:textFill>
        </w:rPr>
      </w:pPr>
    </w:p>
    <w:p>
      <w:pPr>
        <w:spacing w:line="360" w:lineRule="auto"/>
        <w:ind w:firstLine="480" w:firstLineChars="200"/>
        <w:jc w:val="center"/>
        <w:rPr>
          <w:rFonts w:asciiTheme="minorEastAsia" w:hAnsiTheme="minorEastAsia" w:cstheme="minorEastAsia"/>
          <w:color w:val="000000" w:themeColor="text1"/>
          <w:sz w:val="24"/>
          <w:szCs w:val="24"/>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 xml:space="preserve">表2 </w:t>
      </w:r>
      <w:r>
        <w:rPr>
          <w:rFonts w:hint="eastAsia" w:asciiTheme="minorEastAsia" w:hAnsiTheme="minorEastAsia" w:cstheme="minorEastAsia"/>
          <w:color w:val="000000" w:themeColor="text1"/>
          <w:sz w:val="24"/>
          <w:szCs w:val="24"/>
          <w:lang w:bidi="ar"/>
          <w14:textFill>
            <w14:solidFill>
              <w14:schemeClr w14:val="tx1"/>
            </w14:solidFill>
          </w14:textFill>
        </w:rPr>
        <w:t>建筑室内主要功能空间自然通风设计指标</w:t>
      </w:r>
    </w:p>
    <w:tbl>
      <w:tblPr>
        <w:tblStyle w:val="22"/>
        <w:tblW w:w="8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居住建筑</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通风开口面积与房间地板面积的比例≥12%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lang w:bidi="ar"/>
                <w14:textFill>
                  <w14:solidFill>
                    <w14:schemeClr w14:val="tx1"/>
                  </w14:solidFill>
                </w14:textFill>
              </w:rPr>
              <w:t>公共建筑</w:t>
            </w:r>
          </w:p>
        </w:tc>
        <w:tc>
          <w:tcPr>
            <w:tcW w:w="64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Times New Roman"/>
                <w:color w:val="000000" w:themeColor="text1"/>
                <w:sz w:val="24"/>
                <w:szCs w:val="24"/>
                <w:lang w:bidi="ar"/>
                <w14:textFill>
                  <w14:solidFill>
                    <w14:schemeClr w14:val="tx1"/>
                  </w14:solidFill>
                </w14:textFill>
              </w:rPr>
            </w:pPr>
            <w:r>
              <w:rPr>
                <w:rFonts w:hint="eastAsia" w:cs="Times New Roman"/>
                <w:color w:val="000000" w:themeColor="text1"/>
                <w:sz w:val="24"/>
                <w:szCs w:val="24"/>
                <w:lang w:bidi="ar"/>
                <w14:textFill>
                  <w14:solidFill>
                    <w14:schemeClr w14:val="tx1"/>
                  </w14:solidFill>
                </w14:textFill>
              </w:rPr>
              <w:t>平均自然通风换气次数≥2次/h的面积比例≥70%</w:t>
            </w:r>
          </w:p>
        </w:tc>
      </w:tr>
    </w:tbl>
    <w:p>
      <w:pPr>
        <w:spacing w:line="360" w:lineRule="auto"/>
        <w:ind w:firstLine="420" w:firstLineChars="200"/>
        <w:rPr>
          <w:rFonts w:ascii="宋体" w:hAnsi="宋体" w:eastAsia="宋体" w:cs="宋体"/>
          <w:bCs/>
          <w:color w:val="000000" w:themeColor="text1"/>
          <w:szCs w:val="21"/>
          <w14:textFill>
            <w14:solidFill>
              <w14:schemeClr w14:val="tx1"/>
            </w14:solidFill>
          </w14:textFill>
        </w:rPr>
      </w:pPr>
    </w:p>
    <w:p>
      <w:pPr>
        <w:spacing w:line="360" w:lineRule="auto"/>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充足的自然采光有利于居住者的生理和心理健康，同时也有利于降低人工照明能耗。各种光源的视觉试验结果表明，在同样照度的条件下，天然光的辨认能力优于人工光，从而有利于人们工作、生活、保护视力和提高劳动生产率。本导则参考《绿色建筑评价标准》GB/T 50378的规定，采用全年动态采光计算软件进行计算，计算时应采用标准年的光气候数据，计算参数按照现行行业标准《民用建筑绿色性能计算标准号》JGJ/T449执行。</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然通风可以提高居住者的舒适感，并有利于健康。当室外气象条件良好时，加强自然通风还有助于缩短空调设备的运行时间，降低空调能耗。深圳地区属于亚热带海洋性气候，具有丰富的自然通风资源。因此，深圳地区的超低能耗建筑应特别强调自然通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能否获得足够的自然通风，与通风开口面积的大小和房间体积密切相关。由于自然通风不容易测量与评估，因此居住建筑参考深圳市工程建设标准《绿色建筑评价标准》SJG47，采用简化设计方法，以核算居住建筑每个户型主要功能房间的通风开口与房间地板面积比例来定量评价居住建筑室内自然通风效果。公共建筑采用模拟计算的方式进行自然通风效果评价，对过渡季典型工况下主要功能房间平均自然通风换气次数，可采用区域网络模拟法或给予CF的分布参数计算方法，具体计算过程应符合行业标准《民用建筑绿色性能计算标准号》JGJ/T 449。</w:t>
      </w:r>
    </w:p>
    <w:p>
      <w:pPr>
        <w:spacing w:line="360" w:lineRule="auto"/>
        <w:jc w:val="left"/>
        <w:rPr>
          <w:rFonts w:ascii="楷体" w:hAnsi="楷体" w:eastAsia="楷体" w:cs="楷体"/>
          <w:bCs/>
          <w:color w:val="000000" w:themeColor="text1"/>
          <w:sz w:val="24"/>
          <w:szCs w:val="24"/>
          <w:lang w:bidi="ar"/>
          <w14:textFill>
            <w14:solidFill>
              <w14:schemeClr w14:val="tx1"/>
            </w14:solidFill>
          </w14:textFill>
        </w:rPr>
      </w:pPr>
    </w:p>
    <w:p>
      <w:pPr>
        <w:ind w:firstLine="120" w:firstLineChars="50"/>
        <w:jc w:val="left"/>
        <w:rPr>
          <w:rFonts w:ascii="宋体" w:hAnsi="宋体" w:eastAsia="宋体" w:cs="宋体"/>
          <w:b/>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5.2.10  </w:t>
      </w:r>
      <w:r>
        <w:rPr>
          <w:rFonts w:hint="eastAsia" w:ascii="宋体" w:hAnsi="宋体" w:eastAsia="宋体" w:cs="宋体"/>
          <w:color w:val="000000" w:themeColor="text1"/>
          <w:sz w:val="24"/>
          <w:szCs w:val="24"/>
          <w:lang w:bidi="ar"/>
          <w14:textFill>
            <w14:solidFill>
              <w14:schemeClr w14:val="tx1"/>
            </w14:solidFill>
          </w14:textFill>
        </w:rPr>
        <w:t>建筑外窗及透光幕墙应考虑在不利朝向进行遮阳设计，以降低太阳辐射得热。同时应综合考虑建筑朝向、房间功能、外观效果、安全性以及环境影响等因素，选择适宜的遮阳形式。</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建筑遮阳是岭南地区解决夏季隔热和降低能耗的一种高效、经济的措施，对防止室内温度上升有明显作用，并对均衡室内温度具有一定作用。</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根据不同的分类方法，遮阳分为很多类型。按所处位置可分为外遮阳、内遮阳、自遮阳；按可调节性分为固定遮阳和活动遮阳；按所用材料可分为混凝土板遮阳、金属板遮阳、织物遮阳、玻璃遮阳和植物遮阳等；按布置形式可分为水平遮阳、垂直遮阳、综合遮阳和挡板遮阳等。</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外遮阳即能避免太阳光直接照射，同时又可以反射和吸收热量，其性能远优于内遮阳。固定外遮阳可能会与采光、自然通风、视野等方面产生矛盾，所以应对建筑物进行日照分析，平衡各方要求，确定遮阳的位置、材料、形式以及构件尺寸。活动外遮阳可根据太阳高度角和室外天气情况自动调节，也可按照个人喜好自由控制遮阳系统，灵活实用。</w:t>
      </w:r>
    </w:p>
    <w:p>
      <w:pPr>
        <w:widowControl/>
        <w:spacing w:line="360" w:lineRule="auto"/>
        <w:jc w:val="left"/>
        <w:rPr>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 xml:space="preserve">   根据深圳地区的日照特点，各朝向遮阳形式宜采取：南、北向为水平遮阳，东、西向为挡板遮阳，西北、东北向为垂直遮阳，西南、东南向为综合遮阳。</w:t>
      </w:r>
    </w:p>
    <w:p>
      <w:pPr>
        <w:ind w:firstLine="120" w:firstLineChars="50"/>
        <w:jc w:val="left"/>
        <w:rPr>
          <w:rFonts w:ascii="宋体" w:hAnsi="宋体" w:eastAsia="宋体" w:cs="宋体"/>
          <w:b/>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5.2.11 </w:t>
      </w:r>
      <w:r>
        <w:rPr>
          <w:rFonts w:hint="eastAsia" w:ascii="宋体" w:hAnsi="宋体" w:eastAsia="宋体" w:cs="宋体"/>
          <w:color w:val="000000" w:themeColor="text1"/>
          <w:sz w:val="24"/>
          <w:szCs w:val="24"/>
          <w:lang w:bidi="ar"/>
          <w14:textFill>
            <w14:solidFill>
              <w14:schemeClr w14:val="tx1"/>
            </w14:solidFill>
          </w14:textFill>
        </w:rPr>
        <w:t xml:space="preserve">建筑透光屋顶的迎光面应考虑进行遮阳设计，并宜设置活动遮阳，其中多层建筑应采用外遮阳，高层建筑宜采用内遮阳。 </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为了不影响室内空间的采光和自然通风，同时减少空调运行时间，所以要求屋顶透光部分采用活动遮阳，便于在环境变化时可以对遮阳系统做灵活调控。通常采用外遮阳板、外遮阳帘、内遮阳天篷帘或者中空玻璃中置遮阳百页等方式，宜采用电动操作方式，经济条件允许时可采用智能化系统进行自动控制。</w:t>
      </w:r>
    </w:p>
    <w:p>
      <w:pPr>
        <w:jc w:val="left"/>
        <w:rPr>
          <w:rFonts w:ascii="楷体" w:hAnsi="楷体" w:eastAsia="楷体" w:cs="楷体"/>
          <w:bCs/>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5.2.12</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建筑外遮阳应与建筑主体统一设计，外观协调，安全耐久。大型遮阳构件和设施应采用电动操作，群组操控或智能操控。</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600" w:firstLineChars="250"/>
        <w:jc w:val="left"/>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bCs/>
          <w:color w:val="000000" w:themeColor="text1"/>
          <w:sz w:val="24"/>
          <w:szCs w:val="24"/>
          <w:lang w:bidi="ar"/>
          <w14:textFill>
            <w14:solidFill>
              <w14:schemeClr w14:val="tx1"/>
            </w14:solidFill>
          </w14:textFill>
        </w:rPr>
        <w:t>应将外遮阳视为建筑的一个组成部分，统一设计、同时施工。外遮阳构件可采用遮阳卷帘、遮阳百叶、格栅或遮阳板，也可与太阳能光伏系统相结合利用光电板、光电幕墙作为遮阳构件。大型遮阳制品，如单元遮阳板、大百叶帘、机翼遮阳等常用于公共建筑，应集中控制。</w:t>
      </w:r>
    </w:p>
    <w:p>
      <w:pPr>
        <w:spacing w:line="360" w:lineRule="auto"/>
        <w:ind w:firstLine="600" w:firstLineChars="250"/>
        <w:jc w:val="left"/>
        <w:rPr>
          <w:rFonts w:ascii="楷体" w:hAnsi="楷体" w:eastAsia="楷体" w:cs="楷体"/>
          <w:bCs/>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5.2.13</w:t>
      </w:r>
      <w:r>
        <w:rPr>
          <w:rFonts w:hint="eastAsia" w:cs="Times New Roman"/>
          <w:color w:val="000000" w:themeColor="text1"/>
          <w:sz w:val="24"/>
          <w:szCs w:val="24"/>
          <w14:textFill>
            <w14:solidFill>
              <w14:schemeClr w14:val="tx1"/>
            </w14:solidFill>
          </w14:textFill>
        </w:rPr>
        <w:t xml:space="preserve"> 超低能耗建筑外围护结构设计宜尽量控制热桥的形成与存在，必要时可对建筑外围护结构进行无热桥设计。</w:t>
      </w:r>
    </w:p>
    <w:p>
      <w:pPr>
        <w:spacing w:line="360" w:lineRule="auto"/>
        <w:jc w:val="left"/>
        <w:rPr>
          <w:rFonts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【条文说明】</w:t>
      </w:r>
    </w:p>
    <w:p>
      <w:pPr>
        <w:spacing w:line="360" w:lineRule="auto"/>
        <w:ind w:firstLine="480" w:firstLineChars="200"/>
        <w:rPr>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由于围护结构中的钢筋砼构件，如：窗过梁（窗台板）、圈梁、构造柱、框架柱、剪力墙、框架梁、悬挑构件等；外墙上固定导轨、龙骨、支架、轻钢雨棚、外挑装饰构件、穿墙管道等；女儿墙、土建风道、穿屋面管道、落水管等；外窗分隔窗框、外门窗框与基层墙体连接处等部位的传热系数远大于主体部位（一般为轻集料砌块墙体）的传热系数，易形成热流密集的通道，亦即所谓的热桥。</w:t>
      </w:r>
    </w:p>
    <w:p>
      <w:pPr>
        <w:widowControl/>
        <w:shd w:val="clear" w:color="auto" w:fill="FFFFFF"/>
        <w:spacing w:line="360" w:lineRule="auto"/>
        <w:ind w:firstLine="480" w:firstLineChars="200"/>
        <w:jc w:val="left"/>
        <w:rPr>
          <w:rFonts w:eastAsia="楷体" w:cs="Times New Roman"/>
          <w:color w:val="000000" w:themeColor="text1"/>
          <w:sz w:val="24"/>
          <w:szCs w:val="24"/>
          <w:shd w:val="clear" w:color="auto" w:fill="FFFFFF"/>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建筑中的热桥大大影响建筑节能，因此热桥处理是实现建筑超低能耗目标的关键因素之一，在超低能耗建筑节能设计时建议对这些热桥部位采取保温、隔热处理，减少围护结构热桥部位的传热损失。</w:t>
      </w:r>
    </w:p>
    <w:p>
      <w:pPr>
        <w:spacing w:line="360" w:lineRule="auto"/>
        <w:ind w:firstLine="480" w:firstLineChars="200"/>
        <w:rPr>
          <w:rFonts w:eastAsia="楷体" w:cs="Times New Roman"/>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无热桥设计是指对围护结构中潜在的热桥构造进行加强保温、隔热以降低热流通量的设计，可遵循以下规则：</w:t>
      </w:r>
    </w:p>
    <w:p>
      <w:pPr>
        <w:spacing w:line="360" w:lineRule="auto"/>
        <w:rPr>
          <w:rFonts w:eastAsia="楷体" w:cs="Times New Roman"/>
          <w:color w:val="000000" w:themeColor="text1"/>
          <w:sz w:val="24"/>
          <w:szCs w:val="24"/>
          <w14:textFill>
            <w14:solidFill>
              <w14:schemeClr w14:val="tx1"/>
            </w14:solidFill>
          </w14:textFill>
        </w:rPr>
      </w:pPr>
      <w:r>
        <w:rPr>
          <w:rFonts w:eastAsia="楷体" w:cs="Times New Roman"/>
          <w:color w:val="000000" w:themeColor="text1"/>
          <w:sz w:val="24"/>
          <w:szCs w:val="24"/>
          <w:lang w:bidi="ar"/>
          <w14:textFill>
            <w14:solidFill>
              <w14:schemeClr w14:val="tx1"/>
            </w14:solidFill>
          </w14:textFill>
        </w:rPr>
        <w:t>1</w:t>
      </w:r>
      <w:r>
        <w:rPr>
          <w:rFonts w:hint="eastAsia" w:eastAsia="楷体" w:cs="Times New Roman"/>
          <w:color w:val="000000" w:themeColor="text1"/>
          <w:sz w:val="24"/>
          <w:szCs w:val="24"/>
          <w:lang w:bidi="ar"/>
          <w14:textFill>
            <w14:solidFill>
              <w14:schemeClr w14:val="tx1"/>
            </w14:solidFill>
          </w14:textFill>
        </w:rPr>
        <w:t>．避让规则：尽可能不破坏或穿透外围护结构；</w:t>
      </w:r>
    </w:p>
    <w:p>
      <w:pPr>
        <w:spacing w:line="360" w:lineRule="auto"/>
        <w:rPr>
          <w:rFonts w:eastAsia="楷体" w:cs="Times New Roman"/>
          <w:color w:val="000000" w:themeColor="text1"/>
          <w:sz w:val="24"/>
          <w:szCs w:val="24"/>
          <w14:textFill>
            <w14:solidFill>
              <w14:schemeClr w14:val="tx1"/>
            </w14:solidFill>
          </w14:textFill>
        </w:rPr>
      </w:pPr>
      <w:r>
        <w:rPr>
          <w:rFonts w:eastAsia="楷体" w:cs="Times New Roman"/>
          <w:color w:val="000000" w:themeColor="text1"/>
          <w:sz w:val="24"/>
          <w:szCs w:val="24"/>
          <w:lang w:bidi="ar"/>
          <w14:textFill>
            <w14:solidFill>
              <w14:schemeClr w14:val="tx1"/>
            </w14:solidFill>
          </w14:textFill>
        </w:rPr>
        <w:t>2</w:t>
      </w:r>
      <w:r>
        <w:rPr>
          <w:rFonts w:hint="eastAsia" w:eastAsia="楷体" w:cs="Times New Roman"/>
          <w:color w:val="000000" w:themeColor="text1"/>
          <w:sz w:val="24"/>
          <w:szCs w:val="24"/>
          <w:lang w:bidi="ar"/>
          <w14:textFill>
            <w14:solidFill>
              <w14:schemeClr w14:val="tx1"/>
            </w14:solidFill>
          </w14:textFill>
        </w:rPr>
        <w:t>．击穿规则：当管线需要穿过外围护结构时，尽量保证穿透处保温连续、密实无空洞；</w:t>
      </w:r>
    </w:p>
    <w:p>
      <w:pPr>
        <w:spacing w:line="360" w:lineRule="auto"/>
        <w:rPr>
          <w:rFonts w:eastAsia="楷体" w:cs="Times New Roman"/>
          <w:color w:val="000000" w:themeColor="text1"/>
          <w:sz w:val="24"/>
          <w:szCs w:val="24"/>
          <w14:textFill>
            <w14:solidFill>
              <w14:schemeClr w14:val="tx1"/>
            </w14:solidFill>
          </w14:textFill>
        </w:rPr>
      </w:pPr>
      <w:r>
        <w:rPr>
          <w:rFonts w:eastAsia="楷体" w:cs="Times New Roman"/>
          <w:color w:val="000000" w:themeColor="text1"/>
          <w:sz w:val="24"/>
          <w:szCs w:val="24"/>
          <w:lang w:bidi="ar"/>
          <w14:textFill>
            <w14:solidFill>
              <w14:schemeClr w14:val="tx1"/>
            </w14:solidFill>
          </w14:textFill>
        </w:rPr>
        <w:t>3</w:t>
      </w:r>
      <w:r>
        <w:rPr>
          <w:rFonts w:hint="eastAsia" w:eastAsia="楷体" w:cs="Times New Roman"/>
          <w:color w:val="000000" w:themeColor="text1"/>
          <w:sz w:val="24"/>
          <w:szCs w:val="24"/>
          <w:lang w:bidi="ar"/>
          <w14:textFill>
            <w14:solidFill>
              <w14:schemeClr w14:val="tx1"/>
            </w14:solidFill>
          </w14:textFill>
        </w:rPr>
        <w:t>．连接规则：在建筑部件连接处，保温层宜连续无间隙；</w:t>
      </w:r>
    </w:p>
    <w:p>
      <w:pPr>
        <w:spacing w:line="360" w:lineRule="auto"/>
        <w:rPr>
          <w:rFonts w:eastAsia="楷体" w:cs="Times New Roman"/>
          <w:color w:val="000000" w:themeColor="text1"/>
          <w:sz w:val="24"/>
          <w:szCs w:val="24"/>
          <w14:textFill>
            <w14:solidFill>
              <w14:schemeClr w14:val="tx1"/>
            </w14:solidFill>
          </w14:textFill>
        </w:rPr>
      </w:pPr>
      <w:r>
        <w:rPr>
          <w:rFonts w:eastAsia="楷体" w:cs="Times New Roman"/>
          <w:color w:val="000000" w:themeColor="text1"/>
          <w:sz w:val="24"/>
          <w:szCs w:val="24"/>
          <w:lang w:bidi="ar"/>
          <w14:textFill>
            <w14:solidFill>
              <w14:schemeClr w14:val="tx1"/>
            </w14:solidFill>
          </w14:textFill>
        </w:rPr>
        <w:t>4</w:t>
      </w:r>
      <w:r>
        <w:rPr>
          <w:rFonts w:hint="eastAsia" w:eastAsia="楷体" w:cs="Times New Roman"/>
          <w:color w:val="000000" w:themeColor="text1"/>
          <w:sz w:val="24"/>
          <w:szCs w:val="24"/>
          <w:lang w:bidi="ar"/>
          <w14:textFill>
            <w14:solidFill>
              <w14:schemeClr w14:val="tx1"/>
            </w14:solidFill>
          </w14:textFill>
        </w:rPr>
        <w:t>．几何规则：避免几何结构的变化，减少散热面积。</w:t>
      </w:r>
    </w:p>
    <w:p>
      <w:pPr>
        <w:spacing w:line="360" w:lineRule="auto"/>
        <w:ind w:firstLine="480" w:firstLineChars="200"/>
        <w:rPr>
          <w:rFonts w:eastAsia="楷体" w:cs="Times New Roman"/>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建筑外墙保温层宜连续完整，围护结构表面若有满挂钢丝网的抗裂、防脱落构造、预埋件构造或围护结构外保温系统有连接锚栓等的，宜采取阻断热桥措施。比如：采用断热桥锚栓，该锚栓的有效锚固深度宜</w:t>
      </w:r>
      <w:r>
        <w:rPr>
          <w:rFonts w:eastAsia="楷体" w:cs="Times New Roman"/>
          <w:color w:val="000000" w:themeColor="text1"/>
          <w:sz w:val="24"/>
          <w:szCs w:val="24"/>
          <w:lang w:bidi="ar"/>
          <w14:textFill>
            <w14:solidFill>
              <w14:schemeClr w14:val="tx1"/>
            </w14:solidFill>
          </w14:textFill>
        </w:rPr>
        <w:t>≥35mm</w:t>
      </w:r>
      <w:r>
        <w:rPr>
          <w:rFonts w:hint="eastAsia" w:eastAsia="楷体" w:cs="Times New Roman"/>
          <w:color w:val="000000" w:themeColor="text1"/>
          <w:sz w:val="24"/>
          <w:szCs w:val="24"/>
          <w:lang w:bidi="ar"/>
          <w14:textFill>
            <w14:solidFill>
              <w14:schemeClr w14:val="tx1"/>
            </w14:solidFill>
          </w14:textFill>
        </w:rPr>
        <w:t>，塑料圆盘直径宜</w:t>
      </w:r>
      <w:r>
        <w:rPr>
          <w:rFonts w:eastAsia="楷体" w:cs="Times New Roman"/>
          <w:color w:val="000000" w:themeColor="text1"/>
          <w:sz w:val="24"/>
          <w:szCs w:val="24"/>
          <w:lang w:bidi="ar"/>
          <w14:textFill>
            <w14:solidFill>
              <w14:schemeClr w14:val="tx1"/>
            </w14:solidFill>
          </w14:textFill>
        </w:rPr>
        <w:t>≥60mm</w:t>
      </w:r>
      <w:r>
        <w:rPr>
          <w:rFonts w:hint="eastAsia" w:eastAsia="楷体" w:cs="Times New Roman"/>
          <w:color w:val="000000" w:themeColor="text1"/>
          <w:sz w:val="24"/>
          <w:szCs w:val="24"/>
          <w:lang w:bidi="ar"/>
          <w14:textFill>
            <w14:solidFill>
              <w14:schemeClr w14:val="tx1"/>
            </w14:solidFill>
          </w14:textFill>
        </w:rPr>
        <w:t>。因为建筑外围护结构上的锚栓、预埋铁件、金属钉等相对保温层来说，其导热能力大大增加，热桥效应明显。</w:t>
      </w:r>
    </w:p>
    <w:p>
      <w:pPr>
        <w:spacing w:line="360" w:lineRule="auto"/>
        <w:ind w:firstLine="480" w:firstLineChars="200"/>
        <w:rPr>
          <w:rFonts w:eastAsia="楷体" w:cs="Times New Roman"/>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当管线、管道必须穿透外围护结构时，宜在穿透处预埋厚度</w:t>
      </w:r>
      <w:r>
        <w:rPr>
          <w:rFonts w:eastAsia="楷体" w:cs="Times New Roman"/>
          <w:color w:val="000000" w:themeColor="text1"/>
          <w:sz w:val="24"/>
          <w:szCs w:val="24"/>
          <w:lang w:bidi="ar"/>
          <w14:textFill>
            <w14:solidFill>
              <w14:schemeClr w14:val="tx1"/>
            </w14:solidFill>
          </w14:textFill>
        </w:rPr>
        <w:t>≥50mm</w:t>
      </w:r>
      <w:r>
        <w:rPr>
          <w:rFonts w:hint="eastAsia" w:eastAsia="楷体" w:cs="Times New Roman"/>
          <w:color w:val="000000" w:themeColor="text1"/>
          <w:sz w:val="24"/>
          <w:szCs w:val="24"/>
          <w:lang w:bidi="ar"/>
          <w14:textFill>
            <w14:solidFill>
              <w14:schemeClr w14:val="tx1"/>
            </w14:solidFill>
          </w14:textFill>
        </w:rPr>
        <w:t>的不燃保温套管或留有条件以便采用不燃保温材料将缝隙填塞密实，填塞厚度</w:t>
      </w:r>
      <w:r>
        <w:rPr>
          <w:rFonts w:eastAsia="楷体" w:cs="Times New Roman"/>
          <w:color w:val="000000" w:themeColor="text1"/>
          <w:sz w:val="24"/>
          <w:szCs w:val="24"/>
          <w:lang w:bidi="ar"/>
          <w14:textFill>
            <w14:solidFill>
              <w14:schemeClr w14:val="tx1"/>
            </w14:solidFill>
          </w14:textFill>
        </w:rPr>
        <w:t>≥50mm</w:t>
      </w:r>
      <w:r>
        <w:rPr>
          <w:rFonts w:hint="eastAsia" w:eastAsia="楷体" w:cs="Times New Roman"/>
          <w:color w:val="000000" w:themeColor="text1"/>
          <w:sz w:val="24"/>
          <w:szCs w:val="24"/>
          <w:lang w:bidi="ar"/>
          <w14:textFill>
            <w14:solidFill>
              <w14:schemeClr w14:val="tx1"/>
            </w14:solidFill>
          </w14:textFill>
        </w:rPr>
        <w:t>。因为建筑外围护结构上的管线管道穿透是外围护结构的一个热工薄弱环节，容易造成较大的热桥效应和较差的气密性结果，预埋穿透套管及缝隙填塞密实的不燃保温材料是有效的措施。</w:t>
      </w:r>
    </w:p>
    <w:p>
      <w:pPr>
        <w:spacing w:line="360" w:lineRule="auto"/>
        <w:ind w:firstLine="480" w:firstLineChars="200"/>
        <w:rPr>
          <w:rFonts w:eastAsia="楷体" w:cs="Times New Roman"/>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外窗宜尽量减少分隔窗框；外门窗与基层墙体的连接件宜采用阻断热桥的处理方式。</w:t>
      </w:r>
    </w:p>
    <w:p>
      <w:pPr>
        <w:jc w:val="left"/>
        <w:rPr>
          <w:rFonts w:eastAsia="楷体" w:cs="Times New Roman"/>
          <w:color w:val="000000" w:themeColor="text1"/>
          <w:szCs w:val="21"/>
          <w14:textFill>
            <w14:solidFill>
              <w14:schemeClr w14:val="tx1"/>
            </w14:solidFill>
          </w14:textFill>
        </w:rPr>
      </w:pPr>
    </w:p>
    <w:p>
      <w:pPr>
        <w:jc w:val="left"/>
        <w:rPr>
          <w:rFonts w:ascii="宋体" w:hAnsi="宋体" w:eastAsia="宋体" w:cs="宋体"/>
          <w:b/>
          <w:color w:val="000000" w:themeColor="text1"/>
          <w:szCs w:val="21"/>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Ⅱ </w:t>
      </w:r>
      <w:r>
        <w:rPr>
          <w:b/>
          <w:bCs/>
          <w:color w:val="000000" w:themeColor="text1"/>
          <w:sz w:val="24"/>
          <w:szCs w:val="24"/>
          <w14:textFill>
            <w14:solidFill>
              <w14:schemeClr w14:val="tx1"/>
            </w14:solidFill>
          </w14:textFill>
        </w:rPr>
        <w:t>围护结构热工设计（透明与非透明围护结构）</w:t>
      </w:r>
    </w:p>
    <w:p>
      <w:pPr>
        <w:spacing w:line="360" w:lineRule="auto"/>
        <w:ind w:firstLine="120" w:firstLineChars="50"/>
        <w:jc w:val="left"/>
        <w:rPr>
          <w:rFonts w:asciiTheme="minorEastAsia" w:hAnsiTheme="minorEastAsia" w:cstheme="minorEastAsia"/>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5.2.14 </w:t>
      </w:r>
      <w:r>
        <w:rPr>
          <w:rFonts w:asciiTheme="minorEastAsia" w:hAnsiTheme="minorEastAsia" w:cstheme="minorEastAsia"/>
          <w:color w:val="000000" w:themeColor="text1"/>
          <w:sz w:val="24"/>
          <w:szCs w:val="24"/>
          <w14:textFill>
            <w14:solidFill>
              <w14:schemeClr w14:val="tx1"/>
            </w14:solidFill>
          </w14:textFill>
        </w:rPr>
        <w:t>超低能耗建筑应在设计全过程采用性能化设计方法对围护结构保温、隔热、遮阳等参数进行优化，最大限度降低建筑能耗并满足本导则的能耗指标要求。</w:t>
      </w: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性能化设计方法的核心是以性能目标为导向的定量化设计分析与优化，确定的性能参数是基于计算结果，而不是从规范中直接选取。</w:t>
      </w:r>
    </w:p>
    <w:p>
      <w:pPr>
        <w:spacing w:line="360" w:lineRule="auto"/>
        <w:ind w:firstLine="120" w:firstLineChars="5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超低能耗建筑的围护结构热工设计应以被动式技术为主（比如：采用高性能外墙、外窗及遮阳等被动式技术），通过性能化设计，对围护结构的热工性能参数进行分析、权衡、比较和优化，降低建筑本体能耗以满足本导则4.2.2条所要求的建筑本体节能率要求。</w:t>
      </w:r>
    </w:p>
    <w:p>
      <w:pPr>
        <w:spacing w:line="360" w:lineRule="auto"/>
        <w:ind w:firstLine="120" w:firstLineChars="50"/>
        <w:jc w:val="left"/>
        <w:rPr>
          <w:rFonts w:cs="Times New Roman"/>
          <w:b/>
          <w:bCs/>
          <w:color w:val="000000" w:themeColor="text1"/>
          <w:sz w:val="24"/>
          <w:szCs w:val="24"/>
          <w14:textFill>
            <w14:solidFill>
              <w14:schemeClr w14:val="tx1"/>
            </w14:solidFill>
          </w14:textFill>
        </w:rPr>
      </w:pPr>
    </w:p>
    <w:p>
      <w:pPr>
        <w:spacing w:line="360" w:lineRule="auto"/>
        <w:ind w:firstLine="120" w:firstLineChars="50"/>
        <w:jc w:val="left"/>
        <w:rPr>
          <w:rFonts w:asciiTheme="minorEastAsia" w:hAnsiTheme="minorEastAsia" w:cstheme="minorEastAsia"/>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5.2.15 </w:t>
      </w:r>
      <w:r>
        <w:rPr>
          <w:rFonts w:asciiTheme="minorEastAsia" w:hAnsiTheme="minorEastAsia" w:cstheme="minorEastAsia"/>
          <w:color w:val="000000" w:themeColor="text1"/>
          <w:sz w:val="24"/>
          <w:szCs w:val="24"/>
          <w14:textFill>
            <w14:solidFill>
              <w14:schemeClr w14:val="tx1"/>
            </w14:solidFill>
          </w14:textFill>
        </w:rPr>
        <w:t>超低能耗建筑外墙及屋面</w:t>
      </w:r>
      <w:r>
        <w:rPr>
          <w:rFonts w:cs="Times New Roman"/>
          <w:color w:val="000000" w:themeColor="text1"/>
          <w:sz w:val="24"/>
          <w:szCs w:val="24"/>
          <w14:textFill>
            <w14:solidFill>
              <w14:schemeClr w14:val="tx1"/>
            </w14:solidFill>
          </w14:textFill>
        </w:rPr>
        <w:t>的热惰性指标（D）和平均传热系数指标（K）</w:t>
      </w:r>
      <w:r>
        <w:rPr>
          <w:rFonts w:asciiTheme="minorEastAsia" w:hAnsiTheme="minorEastAsia" w:cstheme="minorEastAsia"/>
          <w:color w:val="000000" w:themeColor="text1"/>
          <w:sz w:val="24"/>
          <w:szCs w:val="24"/>
          <w14:textFill>
            <w14:solidFill>
              <w14:schemeClr w14:val="tx1"/>
            </w14:solidFill>
          </w14:textFill>
        </w:rPr>
        <w:t>可按下表选取。</w:t>
      </w:r>
    </w:p>
    <w:p>
      <w:pPr>
        <w:spacing w:line="360" w:lineRule="auto"/>
        <w:ind w:firstLine="120" w:firstLineChars="50"/>
        <w:jc w:val="center"/>
        <w:rPr>
          <w:rFonts w:ascii="宋体" w:hAnsi="宋体" w:eastAsia="宋体" w:cs="仿宋_GB2312"/>
          <w:b/>
          <w:color w:val="000000" w:themeColor="text1"/>
          <w:sz w:val="24"/>
          <w:szCs w:val="24"/>
          <w14:textFill>
            <w14:solidFill>
              <w14:schemeClr w14:val="tx1"/>
            </w14:solidFill>
          </w14:textFill>
        </w:rPr>
      </w:pPr>
      <w:r>
        <w:rPr>
          <w:rFonts w:hint="eastAsia" w:ascii="宋体" w:hAnsi="宋体" w:eastAsia="宋体" w:cs="仿宋_GB2312"/>
          <w:b/>
          <w:color w:val="000000" w:themeColor="text1"/>
          <w:sz w:val="24"/>
          <w:szCs w:val="24"/>
          <w:lang w:bidi="ar"/>
          <w14:textFill>
            <w14:solidFill>
              <w14:schemeClr w14:val="tx1"/>
            </w14:solidFill>
          </w14:textFill>
        </w:rPr>
        <w:t>表</w:t>
      </w:r>
      <w:r>
        <w:rPr>
          <w:rFonts w:eastAsia="宋体" w:cs="Times New Roman"/>
          <w:b/>
          <w:color w:val="000000" w:themeColor="text1"/>
          <w:sz w:val="24"/>
          <w:szCs w:val="24"/>
          <w:lang w:bidi="ar"/>
          <w14:textFill>
            <w14:solidFill>
              <w14:schemeClr w14:val="tx1"/>
            </w14:solidFill>
          </w14:textFill>
        </w:rPr>
        <w:t>5.2-1</w:t>
      </w:r>
      <w:r>
        <w:rPr>
          <w:rFonts w:hint="eastAsia" w:ascii="宋体" w:hAnsi="宋体" w:eastAsia="宋体" w:cs="仿宋_GB2312"/>
          <w:b/>
          <w:color w:val="000000" w:themeColor="text1"/>
          <w:sz w:val="24"/>
          <w:szCs w:val="24"/>
          <w:lang w:bidi="ar"/>
          <w14:textFill>
            <w14:solidFill>
              <w14:schemeClr w14:val="tx1"/>
            </w14:solidFill>
          </w14:textFill>
        </w:rPr>
        <w:t>外墙及屋面热惰性指标（D）、平均传热系数（K）</w:t>
      </w:r>
    </w:p>
    <w:tbl>
      <w:tblPr>
        <w:tblStyle w:val="59"/>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126"/>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lang w:bidi="ar"/>
                <w14:textFill>
                  <w14:solidFill>
                    <w14:schemeClr w14:val="tx1"/>
                  </w14:solidFill>
                </w14:textFill>
              </w:rPr>
              <w:t>功能类型</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lang w:bidi="ar"/>
                <w14:textFill>
                  <w14:solidFill>
                    <w14:schemeClr w14:val="tx1"/>
                  </w14:solidFill>
                </w14:textFill>
              </w:rPr>
              <w:t>推荐值</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Times New Roman"/>
                <w:b/>
                <w:color w:val="000000" w:themeColor="text1"/>
                <w:kern w:val="0"/>
                <w:sz w:val="24"/>
                <w:szCs w:val="24"/>
                <w14:textFill>
                  <w14:solidFill>
                    <w14:schemeClr w14:val="tx1"/>
                  </w14:solidFill>
                </w14:textFill>
              </w:rPr>
            </w:pPr>
            <w:r>
              <w:rPr>
                <w:rFonts w:hint="eastAsia" w:ascii="Calibri" w:hAnsi="Calibri" w:eastAsia="宋体" w:cs="Times New Roman"/>
                <w:b/>
                <w:color w:val="000000" w:themeColor="text1"/>
                <w:kern w:val="0"/>
                <w:sz w:val="24"/>
                <w:szCs w:val="24"/>
                <w:lang w:bidi="ar"/>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外墙平均传热系数W/(m</w:t>
            </w:r>
            <w:r>
              <w:rPr>
                <w:rFonts w:eastAsia="宋体" w:cs="Times New Roman"/>
                <w:color w:val="000000" w:themeColor="text1"/>
                <w:kern w:val="0"/>
                <w:sz w:val="24"/>
                <w:szCs w:val="24"/>
                <w:vertAlign w:val="superscript"/>
                <w:lang w:bidi="ar"/>
                <w14:textFill>
                  <w14:solidFill>
                    <w14:schemeClr w14:val="tx1"/>
                  </w14:solidFill>
                </w14:textFill>
              </w:rPr>
              <w:t>2</w:t>
            </w:r>
            <w:r>
              <w:rPr>
                <w:rFonts w:eastAsia="宋体" w:cs="Times New Roman"/>
                <w:color w:val="000000" w:themeColor="text1"/>
                <w:kern w:val="0"/>
                <w:sz w:val="24"/>
                <w:szCs w:val="24"/>
                <w:lang w:bidi="ar"/>
                <w14:textFill>
                  <w14:solidFill>
                    <w14:schemeClr w14:val="tx1"/>
                  </w14:solidFill>
                </w14:textFill>
              </w:rPr>
              <w:t>.K)</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D≥2.5，K≤1.5</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6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宋体" w:cs="Times New Roman"/>
                <w:color w:val="000000" w:themeColor="text1"/>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D＜2.5，K≤0.7</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屋面平均传热系数W/(m</w:t>
            </w:r>
            <w:r>
              <w:rPr>
                <w:rFonts w:eastAsia="宋体" w:cs="Times New Roman"/>
                <w:color w:val="000000" w:themeColor="text1"/>
                <w:kern w:val="0"/>
                <w:sz w:val="24"/>
                <w:szCs w:val="24"/>
                <w:vertAlign w:val="superscript"/>
                <w:lang w:bidi="ar"/>
                <w14:textFill>
                  <w14:solidFill>
                    <w14:schemeClr w14:val="tx1"/>
                  </w14:solidFill>
                </w14:textFill>
              </w:rPr>
              <w:t>2</w:t>
            </w:r>
            <w:r>
              <w:rPr>
                <w:rFonts w:eastAsia="宋体" w:cs="Times New Roman"/>
                <w:color w:val="000000" w:themeColor="text1"/>
                <w:kern w:val="0"/>
                <w:sz w:val="24"/>
                <w:szCs w:val="24"/>
                <w:lang w:bidi="ar"/>
                <w14:textFill>
                  <w14:solidFill>
                    <w14:schemeClr w14:val="tx1"/>
                  </w14:solidFill>
                </w14:textFill>
              </w:rPr>
              <w:t>.K)</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D≥2.5，K≤0.8</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36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color w:val="000000" w:themeColor="text1"/>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D＜2.5，K≤0.4</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D＜2.5，K≤0.3</w:t>
            </w:r>
          </w:p>
        </w:tc>
      </w:tr>
    </w:tbl>
    <w:p>
      <w:pPr>
        <w:ind w:firstLine="105" w:firstLineChars="50"/>
        <w:jc w:val="left"/>
        <w:rPr>
          <w:rFonts w:asciiTheme="minorEastAsia" w:hAnsiTheme="minorEastAsia" w:cstheme="minorEastAsia"/>
          <w:b/>
          <w:color w:val="000000" w:themeColor="text1"/>
          <w:szCs w:val="21"/>
          <w14:textFill>
            <w14:solidFill>
              <w14:schemeClr w14:val="tx1"/>
            </w14:solidFill>
          </w14:textFill>
        </w:rPr>
      </w:pP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外围护结构热工性能的优劣，可决定建筑整体的节能效果，超低能耗建筑节能设计对围护结构的热工要求应比普通建筑的要求有所提高。通过对大量的相应典型建筑分析模拟和示范工程应用调研，同时参考现有的相关标准，得出超低能耗建筑可参照的外墙及屋面平均传热系数指标，设计时可根据具体建筑以建筑能耗值为约束目标进行整体节能设计。表中目标值是参考《近零能耗建筑技术标准》GB/T51350-2019中6.1节提出的。</w:t>
      </w:r>
    </w:p>
    <w:p>
      <w:pPr>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平均传热系数为包括主体部位和周边热桥（构造柱、圈梁以及楼板伸入外墙部分等）部位在内的传热系数平均值。计算方法应符合国家现行标准《民用建筑热工设计规范》GB50176的规定。</w:t>
      </w:r>
    </w:p>
    <w:p>
      <w:pPr>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热惰性指标（D）是表征围护结构对周期性温度波在其内部衰减快慢程度的无量纲指标，D值越大，周期性温度波在其内部的衰减越快，围护结构的热稳定性越好。超低能耗建筑外围护结构宜采用热惰性指标大的复合墙体结构。</w:t>
      </w:r>
    </w:p>
    <w:p>
      <w:pPr>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p>
    <w:p>
      <w:pPr>
        <w:spacing w:line="360" w:lineRule="auto"/>
        <w:ind w:firstLine="120" w:firstLineChars="50"/>
        <w:jc w:val="left"/>
        <w:rPr>
          <w:rFonts w:asciiTheme="minorEastAsia" w:hAnsiTheme="minorEastAsia" w:cstheme="minorEastAsia"/>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5.2.16</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外围护结构保温隔热材料选择时，应优先采用高质量、高性能材料。</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widowControl/>
        <w:shd w:val="clear" w:color="auto" w:fill="FFFFFF"/>
        <w:spacing w:line="360" w:lineRule="auto"/>
        <w:ind w:firstLine="480" w:firstLineChars="200"/>
        <w:jc w:val="left"/>
        <w:rPr>
          <w:rFonts w:eastAsia="楷体" w:cs="Times New Roman"/>
          <w:color w:val="000000" w:themeColor="text1"/>
          <w:sz w:val="24"/>
          <w:szCs w:val="24"/>
          <w:shd w:val="clear" w:color="auto" w:fill="FFFFFF"/>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超低能耗建筑的保温隔热要求比一般建筑的要求要高，而外墙以增加保温层厚度的办法来达到目标，可能带来耐久性和安全性（比如外墙的脱落或保温材料燃烧）、以及影响建筑面积计算等等一系列问题。所以，应优先采用高质量、高性能保温材料，尽量减小保温层厚度。</w:t>
      </w:r>
    </w:p>
    <w:p>
      <w:pPr>
        <w:widowControl/>
        <w:shd w:val="clear" w:color="auto" w:fill="FFFFFF"/>
        <w:spacing w:line="360" w:lineRule="auto"/>
        <w:ind w:firstLine="480" w:firstLineChars="200"/>
        <w:jc w:val="left"/>
        <w:rPr>
          <w:rFonts w:eastAsia="楷体" w:cs="Times New Roman"/>
          <w:color w:val="000000" w:themeColor="text1"/>
          <w:sz w:val="24"/>
          <w:szCs w:val="24"/>
          <w:shd w:val="clear" w:color="auto" w:fill="FFFFFF"/>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外墙保温隔热可根据项目实际情况采用外保温隔热、自保温隔热或内保温系统。</w:t>
      </w:r>
    </w:p>
    <w:p>
      <w:pPr>
        <w:widowControl/>
        <w:shd w:val="clear" w:color="auto" w:fill="FFFFFF"/>
        <w:spacing w:line="360" w:lineRule="auto"/>
        <w:ind w:firstLine="480" w:firstLineChars="200"/>
        <w:jc w:val="left"/>
        <w:rPr>
          <w:rFonts w:eastAsia="楷体" w:cs="Times New Roman"/>
          <w:color w:val="000000" w:themeColor="text1"/>
          <w:sz w:val="24"/>
          <w:szCs w:val="24"/>
          <w:shd w:val="clear" w:color="auto" w:fill="FFFFFF"/>
          <w14:textFill>
            <w14:solidFill>
              <w14:schemeClr w14:val="tx1"/>
            </w14:solidFill>
          </w14:textFill>
        </w:rPr>
      </w:pPr>
      <w:r>
        <w:rPr>
          <w:rFonts w:hint="eastAsia" w:eastAsia="楷体" w:cs="Times New Roman"/>
          <w:color w:val="000000" w:themeColor="text1"/>
          <w:sz w:val="24"/>
          <w:szCs w:val="24"/>
          <w:shd w:val="clear" w:color="auto" w:fill="FFFFFF"/>
          <w:lang w:bidi="ar"/>
          <w14:textFill>
            <w14:solidFill>
              <w14:schemeClr w14:val="tx1"/>
            </w14:solidFill>
          </w14:textFill>
        </w:rPr>
        <w:t>屋面保温材料选择时，除满足更高保温性能外，还应具备较低的吸水率和吸湿率以及较好的抗压性能，以满足上人屋面的荷载要求。</w:t>
      </w:r>
    </w:p>
    <w:p>
      <w:pPr>
        <w:pStyle w:val="32"/>
        <w:rPr>
          <w:rFonts w:ascii="Times New Roman" w:hAnsi="Times New Roman" w:cs="Times New Roman"/>
          <w:color w:val="000000" w:themeColor="text1"/>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5.2.17 </w:t>
      </w:r>
      <w:r>
        <w:rPr>
          <w:rFonts w:hint="eastAsia" w:ascii="宋体" w:hAnsi="宋体" w:eastAsia="宋体" w:cs="宋体"/>
          <w:color w:val="000000" w:themeColor="text1"/>
          <w:sz w:val="24"/>
          <w:szCs w:val="24"/>
          <w:lang w:bidi="ar"/>
          <w14:textFill>
            <w14:solidFill>
              <w14:schemeClr w14:val="tx1"/>
            </w14:solidFill>
          </w14:textFill>
        </w:rPr>
        <w:t>外墙和屋面的外表面应采用浅色饰面或隔热反射涂料，减少外墙和屋面吸收太阳辐射热量。</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超低能耗建筑外墙和屋面的外表面应采用浅色饰面或隔热反射涂料，也就是说，面层选用较低的太阳辐射吸收系数材料，可反射较多的辐射热，降低室内的太阳辐射得热量和围护结构的内表面温度。</w:t>
      </w:r>
    </w:p>
    <w:p>
      <w:pPr>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外墙外表面非透明材料的太阳辐射吸收系数应采用污染修正后的太阳辐射吸收系数，因为环境对材料的污染会使得外饰面材料或隔热反射涂料的耐久性变差、反射太阳辐射热的能力降低，从而增大材料表面的太阳辐射吸收系数，因此，太阳辐射吸收系数需要考虑污染修正。</w:t>
      </w:r>
    </w:p>
    <w:p>
      <w:pPr>
        <w:pStyle w:val="29"/>
        <w:widowControl/>
        <w:shd w:val="clear" w:color="auto" w:fill="FFFFFF"/>
        <w:ind w:firstLine="482"/>
        <w:jc w:val="left"/>
        <w:rPr>
          <w:rFonts w:cs="Times New Roman"/>
          <w:b/>
          <w:bCs/>
          <w:color w:val="000000" w:themeColor="text1"/>
          <w:sz w:val="24"/>
          <w:szCs w:val="24"/>
          <w14:textFill>
            <w14:solidFill>
              <w14:schemeClr w14:val="tx1"/>
            </w14:solidFill>
          </w14:textFill>
        </w:rPr>
      </w:pPr>
    </w:p>
    <w:p>
      <w:pPr>
        <w:pStyle w:val="15"/>
        <w:widowControl/>
        <w:shd w:val="clear" w:color="auto" w:fill="FFFFFF"/>
        <w:spacing w:line="360" w:lineRule="auto"/>
        <w:jc w:val="left"/>
        <w:rPr>
          <w:rFonts w:ascii="宋体" w:hAnsi="宋体" w:eastAsia="宋体" w:cs="宋体"/>
          <w:color w:val="000000" w:themeColor="text1"/>
          <w:szCs w:val="24"/>
          <w:shd w:val="clear" w:color="auto" w:fill="FFFFFF"/>
          <w14:textFill>
            <w14:solidFill>
              <w14:schemeClr w14:val="tx1"/>
            </w14:solidFill>
          </w14:textFill>
        </w:rPr>
      </w:pPr>
      <w:r>
        <w:rPr>
          <w:rFonts w:hint="eastAsia" w:cs="Times New Roman"/>
          <w:b/>
          <w:bCs/>
          <w:color w:val="000000" w:themeColor="text1"/>
          <w:szCs w:val="24"/>
          <w14:textFill>
            <w14:solidFill>
              <w14:schemeClr w14:val="tx1"/>
            </w14:solidFill>
          </w14:textFill>
        </w:rPr>
        <w:t>5.2.18</w:t>
      </w:r>
      <w:r>
        <w:rPr>
          <w:rFonts w:hint="eastAsia" w:cs="Times New Roman"/>
          <w:color w:val="000000" w:themeColor="text1"/>
          <w:szCs w:val="24"/>
          <w14:textFill>
            <w14:solidFill>
              <w14:schemeClr w14:val="tx1"/>
            </w14:solidFill>
          </w14:textFill>
        </w:rPr>
        <w:t xml:space="preserve">  屋</w:t>
      </w:r>
      <w:r>
        <w:rPr>
          <w:rFonts w:hint="eastAsia" w:ascii="宋体" w:hAnsi="宋体" w:eastAsia="宋体" w:cs="宋体"/>
          <w:color w:val="000000" w:themeColor="text1"/>
          <w:szCs w:val="24"/>
          <w:lang w:bidi="ar"/>
          <w14:textFill>
            <w14:solidFill>
              <w14:schemeClr w14:val="tx1"/>
            </w14:solidFill>
          </w14:textFill>
        </w:rPr>
        <w:t>面隔热</w:t>
      </w:r>
      <w:r>
        <w:rPr>
          <w:rFonts w:hint="eastAsia" w:ascii="宋体" w:hAnsi="宋体" w:eastAsia="宋体" w:cs="宋体"/>
          <w:color w:val="000000" w:themeColor="text1"/>
          <w:szCs w:val="24"/>
          <w:shd w:val="clear" w:color="auto" w:fill="FFFFFF"/>
          <w:lang w:bidi="ar"/>
          <w14:textFill>
            <w14:solidFill>
              <w14:schemeClr w14:val="tx1"/>
            </w14:solidFill>
          </w14:textFill>
        </w:rPr>
        <w:t>除了常用的保温材料进行隔热，还可采取绿化屋面、含水多孔材料面层、蓄水屋面等方式；居住建筑的西向外墙宜设置外遮阳措施。</w:t>
      </w:r>
    </w:p>
    <w:p>
      <w:pPr>
        <w:pStyle w:val="29"/>
        <w:widowControl/>
        <w:shd w:val="clear" w:color="auto" w:fill="FFFFFF"/>
        <w:spacing w:line="360" w:lineRule="auto"/>
        <w:ind w:firstLine="0" w:firstLineChars="0"/>
        <w:jc w:val="left"/>
        <w:rPr>
          <w:rFonts w:asciiTheme="minorEastAsia" w:hAnsiTheme="minorEastAsia" w:cstheme="minorEastAsia"/>
          <w:color w:val="000000" w:themeColor="text1"/>
          <w:sz w:val="24"/>
          <w:szCs w:val="24"/>
          <w14:textFill>
            <w14:solidFill>
              <w14:schemeClr w14:val="tx1"/>
            </w14:solidFill>
          </w14:textFill>
        </w:rPr>
      </w:pP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基于更高节能率及使用舒适度要求，超低能耗建筑的屋面建议多采用绿化屋面、含水多孔材料面层、蓄水屋面等防热隔热措施，来遮挡甚至隔绝太阳辐射，降低屋面热流强度和屋面得热，增大屋面的热阻，最终减少屋面的传热。</w:t>
      </w:r>
    </w:p>
    <w:p>
      <w:pPr>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同理，深圳地区的日照时间长强度大，以致居住建筑西向外墙获取较多的热辐射，如果只强调保温，西墙得热进入室内的热量将难于散发，所以，建议西墙上设置外遮阳措施来遮挡太阳辐射热，以减低西墙得热。</w:t>
      </w:r>
    </w:p>
    <w:p>
      <w:pPr>
        <w:spacing w:line="360" w:lineRule="auto"/>
        <w:ind w:firstLine="480" w:firstLineChars="200"/>
        <w:jc w:val="left"/>
        <w:rPr>
          <w:rFonts w:ascii="宋体" w:hAnsi="宋体" w:eastAsia="宋体" w:cs="宋体"/>
          <w:b/>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当采用这些做法时，需要同时加强外墙、屋面的防水构造做法。</w:t>
      </w:r>
    </w:p>
    <w:p>
      <w:pPr>
        <w:pStyle w:val="29"/>
        <w:widowControl/>
        <w:shd w:val="clear" w:color="auto" w:fill="FFFFFF"/>
        <w:ind w:firstLine="0" w:firstLineChars="0"/>
        <w:jc w:val="left"/>
        <w:rPr>
          <w:rFonts w:cs="Times New Roman"/>
          <w:b/>
          <w:bCs/>
          <w:color w:val="000000" w:themeColor="text1"/>
          <w:sz w:val="24"/>
          <w:szCs w:val="24"/>
          <w14:textFill>
            <w14:solidFill>
              <w14:schemeClr w14:val="tx1"/>
            </w14:solidFill>
          </w14:textFill>
        </w:rPr>
      </w:pP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5.2.19</w:t>
      </w:r>
      <w:r>
        <w:rPr>
          <w:rFonts w:hint="eastAsia" w:cs="Times New Roman"/>
          <w:color w:val="000000" w:themeColor="text1"/>
          <w:sz w:val="24"/>
          <w:szCs w:val="24"/>
          <w14:textFill>
            <w14:solidFill>
              <w14:schemeClr w14:val="tx1"/>
            </w14:solidFill>
          </w14:textFill>
        </w:rPr>
        <w:t xml:space="preserve"> 超</w:t>
      </w:r>
      <w:r>
        <w:rPr>
          <w:rFonts w:hint="eastAsia" w:ascii="宋体" w:hAnsi="宋体" w:eastAsia="宋体" w:cs="宋体"/>
          <w:color w:val="000000" w:themeColor="text1"/>
          <w:sz w:val="24"/>
          <w:szCs w:val="24"/>
          <w:lang w:bidi="ar"/>
          <w14:textFill>
            <w14:solidFill>
              <w14:schemeClr w14:val="tx1"/>
            </w14:solidFill>
          </w14:textFill>
        </w:rPr>
        <w:t xml:space="preserve">低能耗建筑应选用保温隔热性能更好的外门窗系统。外窗（透明幕墙）的传热系数（K）、遮阳系数（SC）、太阳得热系数（SHGC）、窗框的传热等可根据深圳地区气候特点，通过性能化方法进行优化设计和选择。 </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pStyle w:val="29"/>
        <w:widowControl/>
        <w:shd w:val="clear" w:color="auto" w:fill="FFFFFF"/>
        <w:spacing w:line="360" w:lineRule="auto"/>
        <w:ind w:firstLine="48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建筑外门窗系统的保温隔热性能是影响超低能耗建筑节能设计的关键。影响外窗节能性能的主要因素有外窗太阳得热系数、遮阳系数、玻璃层数、Low-E膜的层数和位置（采用Low-E玻璃时，要达到较低的太阳得热系数，膜层宜位于最外片玻璃的内侧）、中空玻璃的填充气体、边部密封、型材材质、型材截面设计等。</w:t>
      </w:r>
    </w:p>
    <w:p>
      <w:pPr>
        <w:pStyle w:val="29"/>
        <w:widowControl/>
        <w:shd w:val="clear" w:color="auto" w:fill="FFFFFF"/>
        <w:spacing w:line="360" w:lineRule="auto"/>
        <w:ind w:firstLine="480"/>
        <w:jc w:val="left"/>
        <w:rPr>
          <w:rFonts w:cs="仿宋_GB2312" w:asciiTheme="majorEastAsia" w:hAnsiTheme="majorEastAsia" w:eastAsiaTheme="majorEastAsia"/>
          <w:b/>
          <w:color w:val="000000" w:themeColor="text1"/>
          <w:sz w:val="24"/>
          <w:szCs w:val="24"/>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深圳地区超低能耗建筑的外门窗，其玻璃宜采用双银Low-E中空玻璃，门窗框材宜选用导热系数小的材料，如：木质、塑料、铝塑、铝木、塑钢等，确有必要时可采用断热构造的型材；玻璃外窗应选用较低的太阳得热系数（SHGC值）和自遮阳系数（Sc值）。</w:t>
      </w: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5.2.20</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超低能耗建筑的外门窗应有良好的气密、水密及抗风压性能。</w:t>
      </w:r>
    </w:p>
    <w:p>
      <w:pPr>
        <w:spacing w:line="360" w:lineRule="auto"/>
        <w:jc w:val="left"/>
        <w:rPr>
          <w:rFonts w:ascii="宋体" w:hAnsi="宋体" w:eastAsia="宋体" w:cs="宋体"/>
          <w:color w:val="000000" w:themeColor="text1"/>
          <w:sz w:val="24"/>
          <w:szCs w:val="24"/>
          <w:lang w:bidi="ar"/>
          <w14:textFill>
            <w14:solidFill>
              <w14:schemeClr w14:val="tx1"/>
            </w14:solidFill>
          </w14:textFill>
        </w:rPr>
      </w:pPr>
    </w:p>
    <w:p>
      <w:pPr>
        <w:rPr>
          <w:rFonts w:eastAsia="楷体" w:cs="Times New Roman"/>
          <w:color w:val="000000" w:themeColor="text1"/>
          <w:szCs w:val="21"/>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widowControl/>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超低能耗建筑对气密性有较高要求，综合考虑深圳地区气候特点、现有建筑外门窗使用特点以及外门窗对建筑气密性的影响，结合深圳经济特区技术规范《公共建筑节能设计规范》</w:t>
      </w:r>
      <w:r>
        <w:rPr>
          <w:rFonts w:eastAsia="楷体" w:cs="Times New Roman"/>
          <w:color w:val="000000" w:themeColor="text1"/>
          <w:sz w:val="24"/>
          <w:szCs w:val="24"/>
          <w:lang w:bidi="ar"/>
          <w14:textFill>
            <w14:solidFill>
              <w14:schemeClr w14:val="tx1"/>
            </w14:solidFill>
          </w14:textFill>
        </w:rPr>
        <w:t>SJG44-2018</w:t>
      </w:r>
      <w:r>
        <w:rPr>
          <w:rFonts w:hint="eastAsia" w:eastAsia="楷体" w:cs="Times New Roman"/>
          <w:color w:val="000000" w:themeColor="text1"/>
          <w:sz w:val="24"/>
          <w:szCs w:val="24"/>
          <w:lang w:bidi="ar"/>
          <w14:textFill>
            <w14:solidFill>
              <w14:schemeClr w14:val="tx1"/>
            </w14:solidFill>
          </w14:textFill>
        </w:rPr>
        <w:t>中强制性条文</w:t>
      </w:r>
      <w:r>
        <w:rPr>
          <w:rFonts w:eastAsia="楷体" w:cs="Times New Roman"/>
          <w:color w:val="000000" w:themeColor="text1"/>
          <w:sz w:val="24"/>
          <w:szCs w:val="24"/>
          <w:lang w:bidi="ar"/>
          <w14:textFill>
            <w14:solidFill>
              <w14:schemeClr w14:val="tx1"/>
            </w14:solidFill>
          </w14:textFill>
        </w:rPr>
        <w:t>4.2.3</w:t>
      </w:r>
      <w:r>
        <w:rPr>
          <w:rFonts w:hint="eastAsia" w:eastAsia="楷体" w:cs="Times New Roman"/>
          <w:color w:val="000000" w:themeColor="text1"/>
          <w:sz w:val="24"/>
          <w:szCs w:val="24"/>
          <w:lang w:bidi="ar"/>
          <w14:textFill>
            <w14:solidFill>
              <w14:schemeClr w14:val="tx1"/>
            </w14:solidFill>
          </w14:textFill>
        </w:rPr>
        <w:t>条要求及《建筑外门窗气密、水密、抗风压性能分级及检测方法》</w:t>
      </w:r>
      <w:r>
        <w:rPr>
          <w:rFonts w:eastAsia="楷体" w:cs="Times New Roman"/>
          <w:color w:val="000000" w:themeColor="text1"/>
          <w:sz w:val="24"/>
          <w:szCs w:val="24"/>
          <w:lang w:bidi="ar"/>
          <w14:textFill>
            <w14:solidFill>
              <w14:schemeClr w14:val="tx1"/>
            </w14:solidFill>
          </w14:textFill>
        </w:rPr>
        <w:t>GB/T7106</w:t>
      </w:r>
      <w:r>
        <w:rPr>
          <w:rFonts w:hint="eastAsia" w:eastAsia="楷体" w:cs="Times New Roman"/>
          <w:color w:val="000000" w:themeColor="text1"/>
          <w:sz w:val="24"/>
          <w:szCs w:val="24"/>
          <w:lang w:bidi="ar"/>
          <w14:textFill>
            <w14:solidFill>
              <w14:schemeClr w14:val="tx1"/>
            </w14:solidFill>
          </w14:textFill>
        </w:rPr>
        <w:t>要求，超低能耗建筑的外窗气密性等级宜不低于</w:t>
      </w:r>
      <w:r>
        <w:rPr>
          <w:rFonts w:eastAsia="楷体" w:cs="Times New Roman"/>
          <w:color w:val="000000" w:themeColor="text1"/>
          <w:sz w:val="24"/>
          <w:szCs w:val="24"/>
          <w:lang w:bidi="ar"/>
          <w14:textFill>
            <w14:solidFill>
              <w14:schemeClr w14:val="tx1"/>
            </w14:solidFill>
          </w14:textFill>
        </w:rPr>
        <w:t>7</w:t>
      </w:r>
      <w:r>
        <w:rPr>
          <w:rFonts w:hint="eastAsia" w:eastAsia="楷体" w:cs="Times New Roman"/>
          <w:color w:val="000000" w:themeColor="text1"/>
          <w:sz w:val="24"/>
          <w:szCs w:val="24"/>
          <w:lang w:bidi="ar"/>
          <w14:textFill>
            <w14:solidFill>
              <w14:schemeClr w14:val="tx1"/>
            </w14:solidFill>
          </w14:textFill>
        </w:rPr>
        <w:t>级。</w:t>
      </w:r>
    </w:p>
    <w:p>
      <w:pPr>
        <w:widowControl/>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p>
    <w:p>
      <w:pPr>
        <w:widowControl/>
        <w:shd w:val="clear" w:color="auto" w:fill="FFFFFF"/>
        <w:spacing w:line="360" w:lineRule="auto"/>
        <w:jc w:val="left"/>
        <w:rPr>
          <w:rFonts w:eastAsia="宋体" w:cs="Times New Roman"/>
          <w:bCs/>
          <w:color w:val="000000" w:themeColor="text1"/>
          <w:sz w:val="24"/>
          <w:szCs w:val="24"/>
          <w:shd w:val="clear" w:color="auto" w:fill="FFFFFF"/>
          <w14:textFill>
            <w14:solidFill>
              <w14:schemeClr w14:val="tx1"/>
            </w14:solidFill>
          </w14:textFill>
        </w:rPr>
      </w:pPr>
      <w:r>
        <w:rPr>
          <w:rFonts w:cs="Times New Roman"/>
          <w:b/>
          <w:color w:val="000000" w:themeColor="text1"/>
          <w:sz w:val="24"/>
          <w:szCs w:val="24"/>
          <w14:textFill>
            <w14:solidFill>
              <w14:schemeClr w14:val="tx1"/>
            </w14:solidFill>
          </w14:textFill>
        </w:rPr>
        <w:t>5.2.</w:t>
      </w:r>
      <w:r>
        <w:rPr>
          <w:rFonts w:hint="eastAsia" w:cs="Times New Roman"/>
          <w:b/>
          <w:color w:val="000000" w:themeColor="text1"/>
          <w:sz w:val="24"/>
          <w:szCs w:val="24"/>
          <w14:textFill>
            <w14:solidFill>
              <w14:schemeClr w14:val="tx1"/>
            </w14:solidFill>
          </w14:textFill>
        </w:rPr>
        <w:t>21</w:t>
      </w:r>
      <w:r>
        <w:rPr>
          <w:rFonts w:hint="eastAsia" w:cs="Times New Roman"/>
          <w:bCs/>
          <w:color w:val="000000" w:themeColor="text1"/>
          <w:sz w:val="24"/>
          <w:szCs w:val="24"/>
          <w14:textFill>
            <w14:solidFill>
              <w14:schemeClr w14:val="tx1"/>
            </w14:solidFill>
          </w14:textFill>
        </w:rPr>
        <w:t xml:space="preserve">  </w:t>
      </w:r>
      <w:r>
        <w:rPr>
          <w:rFonts w:eastAsia="宋体" w:cs="Times New Roman"/>
          <w:bCs/>
          <w:color w:val="000000" w:themeColor="text1"/>
          <w:sz w:val="24"/>
          <w:szCs w:val="24"/>
          <w:shd w:val="clear" w:color="auto" w:fill="FFFFFF"/>
          <w:lang w:bidi="ar"/>
          <w14:textFill>
            <w14:solidFill>
              <w14:schemeClr w14:val="tx1"/>
            </w14:solidFill>
          </w14:textFill>
        </w:rPr>
        <w:t>超低能耗建筑外窗（透明幕墙）热工性能参数控制指标可参考下表要求。</w:t>
      </w:r>
    </w:p>
    <w:p>
      <w:pPr>
        <w:widowControl/>
        <w:shd w:val="clear" w:color="auto" w:fill="FFFFFF"/>
        <w:spacing w:line="360" w:lineRule="auto"/>
        <w:ind w:left="720"/>
        <w:jc w:val="center"/>
        <w:rPr>
          <w:rFonts w:cs="Times New Roman"/>
          <w:b/>
          <w:bCs/>
          <w:color w:val="000000" w:themeColor="text1"/>
          <w:kern w:val="0"/>
          <w:sz w:val="24"/>
          <w:szCs w:val="24"/>
          <w:shd w:val="clear" w:color="auto" w:fill="FFFFFF"/>
          <w14:textFill>
            <w14:solidFill>
              <w14:schemeClr w14:val="tx1"/>
            </w14:solidFill>
          </w14:textFill>
        </w:rPr>
      </w:pPr>
      <w:r>
        <w:rPr>
          <w:rFonts w:cs="Times New Roman"/>
          <w:b/>
          <w:color w:val="000000" w:themeColor="text1"/>
          <w:sz w:val="24"/>
          <w:szCs w:val="24"/>
          <w:shd w:val="clear" w:color="auto" w:fill="FFFFFF"/>
          <w:lang w:bidi="ar"/>
          <w14:textFill>
            <w14:solidFill>
              <w14:schemeClr w14:val="tx1"/>
            </w14:solidFill>
          </w14:textFill>
        </w:rPr>
        <w:t>表</w:t>
      </w:r>
      <w:r>
        <w:rPr>
          <w:rFonts w:cs="Times New Roman"/>
          <w:b/>
          <w:color w:val="000000" w:themeColor="text1"/>
          <w:sz w:val="24"/>
          <w:szCs w:val="24"/>
          <w:lang w:bidi="ar"/>
          <w14:textFill>
            <w14:solidFill>
              <w14:schemeClr w14:val="tx1"/>
            </w14:solidFill>
          </w14:textFill>
        </w:rPr>
        <w:t>5.2-2</w:t>
      </w:r>
      <w:r>
        <w:rPr>
          <w:rFonts w:cs="Times New Roman"/>
          <w:b/>
          <w:color w:val="000000" w:themeColor="text1"/>
          <w:sz w:val="24"/>
          <w:szCs w:val="24"/>
          <w:shd w:val="clear" w:color="auto" w:fill="FFFFFF"/>
          <w:lang w:bidi="ar"/>
          <w14:textFill>
            <w14:solidFill>
              <w14:schemeClr w14:val="tx1"/>
            </w14:solidFill>
          </w14:textFill>
        </w:rPr>
        <w:t>建筑外窗热工性能参数控制表</w:t>
      </w:r>
    </w:p>
    <w:tbl>
      <w:tblPr>
        <w:tblStyle w:val="5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0"/>
        <w:gridCol w:w="193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color w:val="000000" w:themeColor="text1"/>
                <w:kern w:val="0"/>
                <w:sz w:val="24"/>
                <w:szCs w:val="24"/>
                <w14:textFill>
                  <w14:solidFill>
                    <w14:schemeClr w14:val="tx1"/>
                  </w14:solidFill>
                </w14:textFill>
              </w:rPr>
            </w:pPr>
            <w:r>
              <w:rPr>
                <w:rFonts w:cs="Times New Roman"/>
                <w:b/>
                <w:bCs/>
                <w:color w:val="000000" w:themeColor="text1"/>
                <w:kern w:val="0"/>
                <w:sz w:val="24"/>
                <w:szCs w:val="24"/>
                <w:lang w:bidi="ar"/>
                <w14:textFill>
                  <w14:solidFill>
                    <w14:schemeClr w14:val="tx1"/>
                  </w14:solidFill>
                </w14:textFill>
              </w:rPr>
              <w:t>性能参数</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color w:val="000000" w:themeColor="text1"/>
                <w:kern w:val="0"/>
                <w:sz w:val="24"/>
                <w:szCs w:val="24"/>
                <w14:textFill>
                  <w14:solidFill>
                    <w14:schemeClr w14:val="tx1"/>
                  </w14:solidFill>
                </w14:textFill>
              </w:rPr>
            </w:pPr>
            <w:r>
              <w:rPr>
                <w:rFonts w:cs="Times New Roman"/>
                <w:b/>
                <w:bCs/>
                <w:color w:val="000000" w:themeColor="text1"/>
                <w:kern w:val="0"/>
                <w:sz w:val="24"/>
                <w:szCs w:val="24"/>
                <w:lang w:bidi="ar"/>
                <w14:textFill>
                  <w14:solidFill>
                    <w14:schemeClr w14:val="tx1"/>
                  </w14:solidFill>
                </w14:textFill>
              </w:rPr>
              <w:t>推荐值</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color w:val="000000" w:themeColor="text1"/>
                <w:kern w:val="0"/>
                <w:sz w:val="24"/>
                <w:szCs w:val="24"/>
                <w14:textFill>
                  <w14:solidFill>
                    <w14:schemeClr w14:val="tx1"/>
                  </w14:solidFill>
                </w14:textFill>
              </w:rPr>
            </w:pPr>
            <w:r>
              <w:rPr>
                <w:rFonts w:cs="Times New Roman"/>
                <w:b/>
                <w:bCs/>
                <w:color w:val="000000" w:themeColor="text1"/>
                <w:kern w:val="0"/>
                <w:sz w:val="24"/>
                <w:szCs w:val="24"/>
                <w:lang w:bidi="ar"/>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传热系数K （W/（㎡K））</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≤3.5</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综合太阳得热系数SHGC</w:t>
            </w:r>
          </w:p>
        </w:tc>
        <w:tc>
          <w:tcPr>
            <w:tcW w:w="1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≤0.22</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color w:val="000000" w:themeColor="text1"/>
                <w:kern w:val="0"/>
                <w:sz w:val="24"/>
                <w:szCs w:val="24"/>
                <w14:textFill>
                  <w14:solidFill>
                    <w14:schemeClr w14:val="tx1"/>
                  </w14:solidFill>
                </w14:textFill>
              </w:rPr>
            </w:pPr>
            <w:r>
              <w:rPr>
                <w:rFonts w:cs="Times New Roman"/>
                <w:color w:val="000000" w:themeColor="text1"/>
                <w:kern w:val="0"/>
                <w:sz w:val="24"/>
                <w:szCs w:val="24"/>
                <w:lang w:bidi="ar"/>
                <w14:textFill>
                  <w14:solidFill>
                    <w14:schemeClr w14:val="tx1"/>
                  </w14:solidFill>
                </w14:textFill>
              </w:rPr>
              <w:t>≤0.15</w:t>
            </w:r>
          </w:p>
        </w:tc>
      </w:tr>
    </w:tbl>
    <w:p>
      <w:pPr>
        <w:ind w:firstLine="105" w:firstLineChars="50"/>
        <w:jc w:val="left"/>
        <w:rPr>
          <w:rFonts w:asciiTheme="minorEastAsia" w:hAnsiTheme="minorEastAsia" w:cstheme="minorEastAsia"/>
          <w:b/>
          <w:color w:val="000000" w:themeColor="text1"/>
          <w:szCs w:val="21"/>
          <w14:textFill>
            <w14:solidFill>
              <w14:schemeClr w14:val="tx1"/>
            </w14:solidFill>
          </w14:textFill>
        </w:rPr>
      </w:pP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pStyle w:val="29"/>
        <w:widowControl/>
        <w:shd w:val="clear" w:color="auto" w:fill="FFFFFF"/>
        <w:spacing w:line="360" w:lineRule="auto"/>
        <w:ind w:firstLine="48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根据深圳地区的气候特点，研究得出，靠降低围护结构传热系数来减少建筑能耗不如减少建筑的太阳辐射得热更为有效，所以，深圳的超低能耗建筑应重点对透明围护结构的得热进行控制，外门窗、屋面天窗等应以尽量减少夏季辐射得热，降低冷负荷为主。对于公共建筑，外窗玻璃的太阳得热系数SHGC值应尽量取低值，结合外遮阳，降低综合太阳得热系数；对于居住建筑，为了有效降低外窗的综合遮阳系数，外窗玻璃应选用较低的遮蔽系数，结合外窗自遮阳和外遮阳，降低综合遮阳系数，可参考《绿色建筑评价标准》的要求，在节能规范规定性指标基础上降低10%。</w:t>
      </w:r>
    </w:p>
    <w:p>
      <w:pPr>
        <w:pStyle w:val="15"/>
        <w:widowControl/>
        <w:shd w:val="clear" w:color="auto" w:fill="FFFFFF"/>
        <w:spacing w:line="360" w:lineRule="auto"/>
        <w:ind w:firstLine="480" w:firstLineChars="200"/>
        <w:jc w:val="left"/>
        <w:rPr>
          <w:rFonts w:eastAsia="楷体" w:cs="Times New Roman"/>
          <w:color w:val="000000" w:themeColor="text1"/>
          <w:szCs w:val="24"/>
          <w:shd w:val="clear" w:color="auto" w:fill="FFFFFF"/>
          <w:lang w:bidi="ar"/>
          <w14:textFill>
            <w14:solidFill>
              <w14:schemeClr w14:val="tx1"/>
            </w14:solidFill>
          </w14:textFill>
        </w:rPr>
      </w:pPr>
      <w:r>
        <w:rPr>
          <w:rFonts w:hint="eastAsia" w:eastAsia="楷体" w:cs="Times New Roman"/>
          <w:color w:val="000000" w:themeColor="text1"/>
          <w:szCs w:val="24"/>
          <w:shd w:val="clear" w:color="auto" w:fill="FFFFFF"/>
          <w:lang w:bidi="ar"/>
          <w14:textFill>
            <w14:solidFill>
              <w14:schemeClr w14:val="tx1"/>
            </w14:solidFill>
          </w14:textFill>
        </w:rPr>
        <w:t>通过对深圳市大量公建项目的节能设计进行数据抓取分析后发现，现有大部分公建项目设计的窗墙比均处于现行规范规定的中间范围，</w:t>
      </w:r>
      <w:r>
        <w:rPr>
          <w:rFonts w:eastAsia="楷体" w:cs="Times New Roman"/>
          <w:color w:val="000000" w:themeColor="text1"/>
          <w:szCs w:val="24"/>
          <w:shd w:val="clear" w:color="auto" w:fill="FFFFFF"/>
          <w:lang w:bidi="ar"/>
          <w14:textFill>
            <w14:solidFill>
              <w14:schemeClr w14:val="tx1"/>
            </w14:solidFill>
          </w14:textFill>
        </w:rPr>
        <w:t>0.37~0.5</w:t>
      </w:r>
      <w:r>
        <w:rPr>
          <w:rFonts w:hint="eastAsia" w:eastAsia="楷体" w:cs="Times New Roman"/>
          <w:color w:val="000000" w:themeColor="text1"/>
          <w:szCs w:val="24"/>
          <w:shd w:val="clear" w:color="auto" w:fill="FFFFFF"/>
          <w:lang w:bidi="ar"/>
          <w14:textFill>
            <w14:solidFill>
              <w14:schemeClr w14:val="tx1"/>
            </w14:solidFill>
          </w14:textFill>
        </w:rPr>
        <w:t>，对应的综合太阳得热系数大致为≤</w:t>
      </w:r>
      <w:r>
        <w:rPr>
          <w:rFonts w:eastAsia="楷体" w:cs="Times New Roman"/>
          <w:color w:val="000000" w:themeColor="text1"/>
          <w:szCs w:val="24"/>
          <w:shd w:val="clear" w:color="auto" w:fill="FFFFFF"/>
          <w:lang w:bidi="ar"/>
          <w14:textFill>
            <w14:solidFill>
              <w14:schemeClr w14:val="tx1"/>
            </w14:solidFill>
          </w14:textFill>
        </w:rPr>
        <w:t>0.31/0.39</w:t>
      </w:r>
      <w:r>
        <w:rPr>
          <w:rFonts w:hint="eastAsia" w:eastAsia="楷体" w:cs="Times New Roman"/>
          <w:color w:val="000000" w:themeColor="text1"/>
          <w:szCs w:val="24"/>
          <w:shd w:val="clear" w:color="auto" w:fill="FFFFFF"/>
          <w:lang w:bidi="ar"/>
          <w14:textFill>
            <w14:solidFill>
              <w14:schemeClr w14:val="tx1"/>
            </w14:solidFill>
          </w14:textFill>
        </w:rPr>
        <w:t>（北）。所以，表中传热系数和综合太阳得热系数的推荐值是综合考虑了现有的深圳地区《公共建筑节能设计规范》的规定性指标和《绿色建筑评价标准》</w:t>
      </w:r>
      <w:r>
        <w:rPr>
          <w:rFonts w:eastAsia="楷体" w:cs="Times New Roman"/>
          <w:color w:val="000000" w:themeColor="text1"/>
          <w:szCs w:val="24"/>
          <w:shd w:val="clear" w:color="auto" w:fill="FFFFFF"/>
          <w:lang w:bidi="ar"/>
          <w14:textFill>
            <w14:solidFill>
              <w14:schemeClr w14:val="tx1"/>
            </w14:solidFill>
          </w14:textFill>
        </w:rPr>
        <w:t>GB/T50378-2019</w:t>
      </w:r>
      <w:r>
        <w:rPr>
          <w:rFonts w:hint="eastAsia" w:eastAsia="楷体" w:cs="Times New Roman"/>
          <w:color w:val="000000" w:themeColor="text1"/>
          <w:szCs w:val="24"/>
          <w:shd w:val="clear" w:color="auto" w:fill="FFFFFF"/>
          <w:lang w:bidi="ar"/>
          <w14:textFill>
            <w14:solidFill>
              <w14:schemeClr w14:val="tx1"/>
            </w14:solidFill>
          </w14:textFill>
        </w:rPr>
        <w:t>中</w:t>
      </w:r>
      <w:r>
        <w:rPr>
          <w:rFonts w:eastAsia="楷体" w:cs="Times New Roman"/>
          <w:color w:val="000000" w:themeColor="text1"/>
          <w:szCs w:val="24"/>
          <w:shd w:val="clear" w:color="auto" w:fill="FFFFFF"/>
          <w:lang w:bidi="ar"/>
          <w14:textFill>
            <w14:solidFill>
              <w14:schemeClr w14:val="tx1"/>
            </w14:solidFill>
          </w14:textFill>
        </w:rPr>
        <w:t>7.2.4</w:t>
      </w:r>
      <w:r>
        <w:rPr>
          <w:rFonts w:hint="eastAsia" w:eastAsia="楷体" w:cs="Times New Roman"/>
          <w:color w:val="000000" w:themeColor="text1"/>
          <w:szCs w:val="24"/>
          <w:shd w:val="clear" w:color="auto" w:fill="FFFFFF"/>
          <w:lang w:bidi="ar"/>
          <w14:textFill>
            <w14:solidFill>
              <w14:schemeClr w14:val="tx1"/>
            </w14:solidFill>
          </w14:textFill>
        </w:rPr>
        <w:t>条要求优化</w:t>
      </w:r>
      <w:r>
        <w:rPr>
          <w:rFonts w:eastAsia="楷体" w:cs="Times New Roman"/>
          <w:color w:val="000000" w:themeColor="text1"/>
          <w:szCs w:val="24"/>
          <w:shd w:val="clear" w:color="auto" w:fill="FFFFFF"/>
          <w:lang w:bidi="ar"/>
          <w14:textFill>
            <w14:solidFill>
              <w14:schemeClr w14:val="tx1"/>
            </w14:solidFill>
          </w14:textFill>
        </w:rPr>
        <w:t>10%</w:t>
      </w:r>
      <w:r>
        <w:rPr>
          <w:rFonts w:hint="eastAsia" w:eastAsia="楷体" w:cs="Times New Roman"/>
          <w:color w:val="000000" w:themeColor="text1"/>
          <w:szCs w:val="24"/>
          <w:shd w:val="clear" w:color="auto" w:fill="FFFFFF"/>
          <w:lang w:bidi="ar"/>
          <w14:textFill>
            <w14:solidFill>
              <w14:schemeClr w14:val="tx1"/>
            </w14:solidFill>
          </w14:textFill>
        </w:rPr>
        <w:t>得出的，目标值是参考《近零能耗建筑技术标准》</w:t>
      </w:r>
      <w:r>
        <w:rPr>
          <w:rFonts w:eastAsia="楷体" w:cs="Times New Roman"/>
          <w:color w:val="000000" w:themeColor="text1"/>
          <w:szCs w:val="24"/>
          <w:shd w:val="clear" w:color="auto" w:fill="FFFFFF"/>
          <w:lang w:bidi="ar"/>
          <w14:textFill>
            <w14:solidFill>
              <w14:schemeClr w14:val="tx1"/>
            </w14:solidFill>
          </w14:textFill>
        </w:rPr>
        <w:t>GB/T51350-2019</w:t>
      </w:r>
      <w:r>
        <w:rPr>
          <w:rFonts w:hint="eastAsia" w:eastAsia="楷体" w:cs="Times New Roman"/>
          <w:color w:val="000000" w:themeColor="text1"/>
          <w:szCs w:val="24"/>
          <w:shd w:val="clear" w:color="auto" w:fill="FFFFFF"/>
          <w:lang w:bidi="ar"/>
          <w14:textFill>
            <w14:solidFill>
              <w14:schemeClr w14:val="tx1"/>
            </w14:solidFill>
          </w14:textFill>
        </w:rPr>
        <w:t>中</w:t>
      </w:r>
      <w:r>
        <w:rPr>
          <w:rFonts w:eastAsia="楷体" w:cs="Times New Roman"/>
          <w:color w:val="000000" w:themeColor="text1"/>
          <w:szCs w:val="24"/>
          <w:shd w:val="clear" w:color="auto" w:fill="FFFFFF"/>
          <w:lang w:bidi="ar"/>
          <w14:textFill>
            <w14:solidFill>
              <w14:schemeClr w14:val="tx1"/>
            </w14:solidFill>
          </w14:textFill>
        </w:rPr>
        <w:t>6.1</w:t>
      </w:r>
      <w:r>
        <w:rPr>
          <w:rFonts w:hint="eastAsia" w:eastAsia="楷体" w:cs="Times New Roman"/>
          <w:color w:val="000000" w:themeColor="text1"/>
          <w:szCs w:val="24"/>
          <w:shd w:val="clear" w:color="auto" w:fill="FFFFFF"/>
          <w:lang w:bidi="ar"/>
          <w14:textFill>
            <w14:solidFill>
              <w14:schemeClr w14:val="tx1"/>
            </w14:solidFill>
          </w14:textFill>
        </w:rPr>
        <w:t>节提出的。</w:t>
      </w:r>
    </w:p>
    <w:p>
      <w:pPr>
        <w:pStyle w:val="15"/>
        <w:widowControl/>
        <w:shd w:val="clear" w:color="auto" w:fill="FFFFFF"/>
        <w:spacing w:line="360" w:lineRule="auto"/>
        <w:ind w:firstLine="480" w:firstLineChars="200"/>
        <w:jc w:val="left"/>
        <w:rPr>
          <w:rFonts w:eastAsia="楷体" w:cs="Times New Roman"/>
          <w:color w:val="000000" w:themeColor="text1"/>
          <w:szCs w:val="24"/>
          <w:shd w:val="clear" w:color="auto" w:fill="FFFFFF"/>
          <w:lang w:bidi="ar"/>
          <w14:textFill>
            <w14:solidFill>
              <w14:schemeClr w14:val="tx1"/>
            </w14:solidFill>
          </w14:textFill>
        </w:rPr>
      </w:pPr>
      <w:r>
        <w:rPr>
          <w:rFonts w:hint="eastAsia" w:eastAsia="楷体" w:cs="Times New Roman"/>
          <w:color w:val="000000" w:themeColor="text1"/>
          <w:szCs w:val="24"/>
          <w:shd w:val="clear" w:color="auto" w:fill="FFFFFF"/>
          <w:lang w:bidi="ar"/>
          <w14:textFill>
            <w14:solidFill>
              <w14:schemeClr w14:val="tx1"/>
            </w14:solidFill>
          </w14:textFill>
        </w:rPr>
        <w:t>外窗玻璃的可见光透射比太低时，必然影响室内的自然采光，引起人工照明能耗的提高。所以，超低能耗建筑的外窗应尽量选择较高的可见光透射比。</w:t>
      </w:r>
    </w:p>
    <w:p>
      <w:pPr>
        <w:pStyle w:val="29"/>
        <w:widowControl/>
        <w:shd w:val="clear" w:color="auto" w:fill="FFFFFF"/>
        <w:spacing w:line="360" w:lineRule="auto"/>
        <w:ind w:firstLine="482"/>
        <w:jc w:val="left"/>
        <w:rPr>
          <w:rFonts w:cs="Times New Roman"/>
          <w:b/>
          <w:bCs/>
          <w:color w:val="000000" w:themeColor="text1"/>
          <w:sz w:val="24"/>
          <w:szCs w:val="24"/>
          <w14:textFill>
            <w14:solidFill>
              <w14:schemeClr w14:val="tx1"/>
            </w14:solidFill>
          </w14:textFill>
        </w:rPr>
      </w:pPr>
    </w:p>
    <w:p>
      <w:pPr>
        <w:widowControl/>
        <w:shd w:val="clear" w:color="auto" w:fill="FFFFFF"/>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5.2.22</w:t>
      </w:r>
      <w:r>
        <w:rPr>
          <w:rFonts w:hint="eastAsia" w:cs="Times New Roman"/>
          <w:color w:val="000000" w:themeColor="text1"/>
          <w:sz w:val="24"/>
          <w:szCs w:val="24"/>
          <w14:textFill>
            <w14:solidFill>
              <w14:schemeClr w14:val="tx1"/>
            </w14:solidFill>
          </w14:textFill>
        </w:rPr>
        <w:t xml:space="preserve"> 低能耗建筑的窗墙面积比应通过性能化设计方法经优化分析计算确定，</w:t>
      </w:r>
      <w:r>
        <w:rPr>
          <w:rFonts w:hint="eastAsia" w:eastAsia="宋体" w:cs="Times New Roman"/>
          <w:color w:val="000000" w:themeColor="text1"/>
          <w:sz w:val="24"/>
          <w:szCs w:val="24"/>
          <w:lang w:bidi="ar"/>
          <w14:textFill>
            <w14:solidFill>
              <w14:schemeClr w14:val="tx1"/>
            </w14:solidFill>
          </w14:textFill>
        </w:rPr>
        <w:t>应控制建筑东、西朝向的窗墙面积比，避免大面积开窗，且屋顶部分不宜设置透明天窗。设计可按下表执行：</w:t>
      </w:r>
    </w:p>
    <w:p>
      <w:pPr>
        <w:widowControl/>
        <w:shd w:val="clear" w:color="auto" w:fill="FFFFFF"/>
        <w:spacing w:line="360" w:lineRule="auto"/>
        <w:jc w:val="center"/>
        <w:rPr>
          <w:rFonts w:cs="Times New Roman"/>
          <w:b/>
          <w:color w:val="000000" w:themeColor="text1"/>
          <w:sz w:val="24"/>
          <w:szCs w:val="24"/>
          <w:shd w:val="clear" w:color="auto" w:fill="FFFFFF"/>
          <w14:textFill>
            <w14:solidFill>
              <w14:schemeClr w14:val="tx1"/>
            </w14:solidFill>
          </w14:textFill>
        </w:rPr>
      </w:pPr>
      <w:r>
        <w:rPr>
          <w:rFonts w:cs="Times New Roman"/>
          <w:b/>
          <w:color w:val="000000" w:themeColor="text1"/>
          <w:sz w:val="24"/>
          <w:szCs w:val="24"/>
          <w:shd w:val="clear" w:color="auto" w:fill="FFFFFF"/>
          <w:lang w:bidi="ar"/>
          <w14:textFill>
            <w14:solidFill>
              <w14:schemeClr w14:val="tx1"/>
            </w14:solidFill>
          </w14:textFill>
        </w:rPr>
        <w:t>表</w:t>
      </w:r>
      <w:r>
        <w:rPr>
          <w:rFonts w:cs="Times New Roman"/>
          <w:b/>
          <w:color w:val="000000" w:themeColor="text1"/>
          <w:sz w:val="24"/>
          <w:szCs w:val="24"/>
          <w:lang w:bidi="ar"/>
          <w14:textFill>
            <w14:solidFill>
              <w14:schemeClr w14:val="tx1"/>
            </w14:solidFill>
          </w14:textFill>
        </w:rPr>
        <w:t>5.2-3</w:t>
      </w:r>
      <w:r>
        <w:rPr>
          <w:rFonts w:cs="Times New Roman"/>
          <w:b/>
          <w:color w:val="000000" w:themeColor="text1"/>
          <w:sz w:val="24"/>
          <w:szCs w:val="24"/>
          <w:shd w:val="clear" w:color="auto" w:fill="FFFFFF"/>
          <w:lang w:bidi="ar"/>
          <w14:textFill>
            <w14:solidFill>
              <w14:schemeClr w14:val="tx1"/>
            </w14:solidFill>
          </w14:textFill>
        </w:rPr>
        <w:t>建筑各朝向的窗墙面积比要求</w:t>
      </w:r>
    </w:p>
    <w:tbl>
      <w:tblPr>
        <w:tblStyle w:val="3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3139"/>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b/>
                <w:color w:val="000000" w:themeColor="text1"/>
                <w:kern w:val="0"/>
                <w:sz w:val="24"/>
                <w:szCs w:val="24"/>
                <w14:textFill>
                  <w14:solidFill>
                    <w14:schemeClr w14:val="tx1"/>
                  </w14:solidFill>
                </w14:textFill>
              </w:rPr>
            </w:pPr>
            <w:r>
              <w:rPr>
                <w:rFonts w:hint="eastAsia" w:eastAsia="宋体" w:cs="Times New Roman"/>
                <w:b/>
                <w:color w:val="000000" w:themeColor="text1"/>
                <w:kern w:val="0"/>
                <w:sz w:val="24"/>
                <w:szCs w:val="24"/>
                <w:lang w:bidi="ar"/>
                <w14:textFill>
                  <w14:solidFill>
                    <w14:schemeClr w14:val="tx1"/>
                  </w14:solidFill>
                </w14:textFill>
              </w:rPr>
              <w:t>项</w:t>
            </w:r>
            <w:r>
              <w:rPr>
                <w:rFonts w:eastAsia="宋体" w:cs="Times New Roman"/>
                <w:b/>
                <w:color w:val="000000" w:themeColor="text1"/>
                <w:kern w:val="0"/>
                <w:sz w:val="24"/>
                <w:szCs w:val="24"/>
                <w:lang w:bidi="ar"/>
                <w14:textFill>
                  <w14:solidFill>
                    <w14:schemeClr w14:val="tx1"/>
                  </w14:solidFill>
                </w14:textFill>
              </w:rPr>
              <w:t xml:space="preserve">  </w:t>
            </w:r>
            <w:r>
              <w:rPr>
                <w:rFonts w:hint="eastAsia" w:eastAsia="宋体" w:cs="Times New Roman"/>
                <w:b/>
                <w:color w:val="000000" w:themeColor="text1"/>
                <w:kern w:val="0"/>
                <w:sz w:val="24"/>
                <w:szCs w:val="24"/>
                <w:lang w:bidi="ar"/>
                <w14:textFill>
                  <w14:solidFill>
                    <w14:schemeClr w14:val="tx1"/>
                  </w14:solidFill>
                </w14:textFill>
              </w:rPr>
              <w:t>目</w:t>
            </w:r>
          </w:p>
        </w:tc>
        <w:tc>
          <w:tcPr>
            <w:tcW w:w="6195"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b/>
                <w:color w:val="000000" w:themeColor="text1"/>
                <w:kern w:val="0"/>
                <w:sz w:val="24"/>
                <w:szCs w:val="24"/>
                <w14:textFill>
                  <w14:solidFill>
                    <w14:schemeClr w14:val="tx1"/>
                  </w14:solidFill>
                </w14:textFill>
              </w:rPr>
            </w:pPr>
            <w:r>
              <w:rPr>
                <w:rFonts w:hint="eastAsia" w:eastAsia="宋体" w:cs="Times New Roman"/>
                <w:b/>
                <w:color w:val="000000" w:themeColor="text1"/>
                <w:kern w:val="0"/>
                <w:sz w:val="24"/>
                <w:szCs w:val="24"/>
                <w:lang w:bidi="ar"/>
                <w14:textFill>
                  <w14:solidFill>
                    <w14:schemeClr w14:val="tx1"/>
                  </w14:solidFill>
                </w14:textFill>
              </w:rPr>
              <w:t>设计指标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lang w:bidi="ar"/>
                <w14:textFill>
                  <w14:solidFill>
                    <w14:schemeClr w14:val="tx1"/>
                  </w14:solidFill>
                </w14:textFill>
              </w:rPr>
              <w:t>建筑类型</w:t>
            </w:r>
          </w:p>
        </w:tc>
        <w:tc>
          <w:tcPr>
            <w:tcW w:w="3139"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lang w:bidi="ar"/>
                <w14:textFill>
                  <w14:solidFill>
                    <w14:schemeClr w14:val="tx1"/>
                  </w14:solidFill>
                </w14:textFill>
              </w:rPr>
              <w:t>南、北朝向</w:t>
            </w:r>
          </w:p>
        </w:tc>
        <w:tc>
          <w:tcPr>
            <w:tcW w:w="3056"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lang w:bidi="ar"/>
                <w14:textFill>
                  <w14:solidFill>
                    <w14:schemeClr w14:val="tx1"/>
                  </w14:solidFill>
                </w14:textFill>
              </w:rPr>
              <w:t>东、西朝向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lang w:bidi="ar"/>
                <w14:textFill>
                  <w14:solidFill>
                    <w14:schemeClr w14:val="tx1"/>
                  </w14:solidFill>
                </w14:textFill>
              </w:rPr>
              <w:t>公共建筑</w:t>
            </w:r>
          </w:p>
        </w:tc>
        <w:tc>
          <w:tcPr>
            <w:tcW w:w="313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≤0.5</w:t>
            </w:r>
          </w:p>
        </w:tc>
        <w:tc>
          <w:tcPr>
            <w:tcW w:w="305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1"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center"/>
              <w:rPr>
                <w:rFonts w:eastAsia="宋体" w:cs="Times New Roman"/>
                <w:color w:val="000000" w:themeColor="text1"/>
                <w:kern w:val="0"/>
                <w:sz w:val="24"/>
                <w:szCs w:val="24"/>
                <w14:textFill>
                  <w14:solidFill>
                    <w14:schemeClr w14:val="tx1"/>
                  </w14:solidFill>
                </w14:textFill>
              </w:rPr>
            </w:pPr>
            <w:r>
              <w:rPr>
                <w:rFonts w:hint="eastAsia" w:eastAsia="宋体" w:cs="Times New Roman"/>
                <w:color w:val="000000" w:themeColor="text1"/>
                <w:kern w:val="0"/>
                <w:sz w:val="24"/>
                <w:szCs w:val="24"/>
                <w:lang w:bidi="ar"/>
                <w14:textFill>
                  <w14:solidFill>
                    <w14:schemeClr w14:val="tx1"/>
                  </w14:solidFill>
                </w14:textFill>
              </w:rPr>
              <w:t>居住建筑</w:t>
            </w:r>
          </w:p>
        </w:tc>
        <w:tc>
          <w:tcPr>
            <w:tcW w:w="313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≤0.4</w:t>
            </w:r>
          </w:p>
        </w:tc>
        <w:tc>
          <w:tcPr>
            <w:tcW w:w="305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eastAsia="宋体" w:cs="Times New Roman"/>
                <w:color w:val="000000" w:themeColor="text1"/>
                <w:kern w:val="0"/>
                <w:sz w:val="24"/>
                <w:szCs w:val="24"/>
                <w14:textFill>
                  <w14:solidFill>
                    <w14:schemeClr w14:val="tx1"/>
                  </w14:solidFill>
                </w14:textFill>
              </w:rPr>
            </w:pPr>
            <w:r>
              <w:rPr>
                <w:rFonts w:eastAsia="宋体" w:cs="Times New Roman"/>
                <w:color w:val="000000" w:themeColor="text1"/>
                <w:kern w:val="0"/>
                <w:sz w:val="24"/>
                <w:szCs w:val="24"/>
                <w:lang w:bidi="ar"/>
                <w14:textFill>
                  <w14:solidFill>
                    <w14:schemeClr w14:val="tx1"/>
                  </w14:solidFill>
                </w14:textFill>
              </w:rPr>
              <w:t>≤0.3</w:t>
            </w:r>
          </w:p>
        </w:tc>
      </w:tr>
    </w:tbl>
    <w:p>
      <w:pPr>
        <w:spacing w:line="360" w:lineRule="auto"/>
        <w:ind w:firstLine="105" w:firstLineChars="50"/>
        <w:jc w:val="left"/>
        <w:rPr>
          <w:rFonts w:asciiTheme="minorEastAsia" w:hAnsiTheme="minorEastAsia" w:cstheme="minorEastAsia"/>
          <w:b/>
          <w:color w:val="000000" w:themeColor="text1"/>
          <w:szCs w:val="21"/>
          <w14:textFill>
            <w14:solidFill>
              <w14:schemeClr w14:val="tx1"/>
            </w14:solidFill>
          </w14:textFill>
        </w:rPr>
      </w:pP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widowControl/>
        <w:shd w:val="clear" w:color="auto" w:fill="FFFFFF"/>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在建筑节能设计中，窗墙面积比是影响建筑能耗的重要因素之一。外窗和屋面透光部分的传热和得热远大于外墙，窗墙面积比越大，外窗在外墙面上的面积比例越高，就有越多的太阳辐射热透过玻璃进入室内，越不利于建筑节能。</w:t>
      </w:r>
    </w:p>
    <w:p>
      <w:pPr>
        <w:widowControl/>
        <w:shd w:val="clear" w:color="auto" w:fill="FFFFFF"/>
        <w:spacing w:line="360" w:lineRule="auto"/>
        <w:ind w:firstLine="480" w:firstLineChars="200"/>
        <w:jc w:val="left"/>
        <w:rPr>
          <w:rFonts w:eastAsia="楷体" w:cs="Times New Roman"/>
          <w:color w:val="000000" w:themeColor="text1"/>
          <w:sz w:val="24"/>
          <w:szCs w:val="24"/>
          <w:shd w:val="clear" w:color="auto" w:fill="FFFFFF"/>
          <w:lang w:bidi="ar"/>
          <w14:textFill>
            <w14:solidFill>
              <w14:schemeClr w14:val="tx1"/>
            </w14:solidFill>
          </w14:textFill>
        </w:rPr>
      </w:pPr>
      <w:r>
        <w:rPr>
          <w:rFonts w:hint="eastAsia" w:eastAsia="楷体" w:cs="Times New Roman"/>
          <w:color w:val="000000" w:themeColor="text1"/>
          <w:sz w:val="24"/>
          <w:szCs w:val="24"/>
          <w:lang w:bidi="ar"/>
          <w14:textFill>
            <w14:solidFill>
              <w14:schemeClr w14:val="tx1"/>
            </w14:solidFill>
          </w14:textFill>
        </w:rPr>
        <w:t>根据深圳地区的气候特点，</w:t>
      </w:r>
      <w:r>
        <w:rPr>
          <w:rFonts w:hint="eastAsia" w:eastAsia="楷体" w:cs="Times New Roman"/>
          <w:color w:val="000000" w:themeColor="text1"/>
          <w:sz w:val="24"/>
          <w:szCs w:val="24"/>
          <w:shd w:val="clear" w:color="auto" w:fill="FFFFFF"/>
          <w:lang w:bidi="ar"/>
          <w14:textFill>
            <w14:solidFill>
              <w14:schemeClr w14:val="tx1"/>
            </w14:solidFill>
          </w14:textFill>
        </w:rPr>
        <w:t>建筑不同朝向的窗墙面积比对于建筑节能的影响也有不同，东西向的影响会更大。通过对深圳市大量公建项目的节能设计进行数据抓取分析后发现，现有大部分公建项目设计的窗墙比大致都处于规范规定的中间范围</w:t>
      </w:r>
      <w:r>
        <w:rPr>
          <w:rFonts w:eastAsia="楷体" w:cs="Times New Roman"/>
          <w:color w:val="000000" w:themeColor="text1"/>
          <w:sz w:val="24"/>
          <w:szCs w:val="24"/>
          <w:shd w:val="clear" w:color="auto" w:fill="FFFFFF"/>
          <w:lang w:bidi="ar"/>
          <w14:textFill>
            <w14:solidFill>
              <w14:schemeClr w14:val="tx1"/>
            </w14:solidFill>
          </w14:textFill>
        </w:rPr>
        <w:t>0.37~0.5</w:t>
      </w:r>
      <w:r>
        <w:rPr>
          <w:rFonts w:hint="eastAsia" w:eastAsia="楷体" w:cs="Times New Roman"/>
          <w:color w:val="000000" w:themeColor="text1"/>
          <w:sz w:val="24"/>
          <w:szCs w:val="24"/>
          <w:shd w:val="clear" w:color="auto" w:fill="FFFFFF"/>
          <w:lang w:bidi="ar"/>
          <w14:textFill>
            <w14:solidFill>
              <w14:schemeClr w14:val="tx1"/>
            </w14:solidFill>
          </w14:textFill>
        </w:rPr>
        <w:t>，结合国标《绿色建筑评价标准》</w:t>
      </w:r>
      <w:r>
        <w:rPr>
          <w:rFonts w:eastAsia="楷体" w:cs="Times New Roman"/>
          <w:color w:val="000000" w:themeColor="text1"/>
          <w:sz w:val="24"/>
          <w:szCs w:val="24"/>
          <w:shd w:val="clear" w:color="auto" w:fill="FFFFFF"/>
          <w:lang w:bidi="ar"/>
          <w14:textFill>
            <w14:solidFill>
              <w14:schemeClr w14:val="tx1"/>
            </w14:solidFill>
          </w14:textFill>
        </w:rPr>
        <w:t>GB/T 50378-2019</w:t>
      </w:r>
      <w:r>
        <w:rPr>
          <w:rFonts w:hint="eastAsia" w:eastAsia="楷体" w:cs="Times New Roman"/>
          <w:color w:val="000000" w:themeColor="text1"/>
          <w:sz w:val="24"/>
          <w:szCs w:val="24"/>
          <w:shd w:val="clear" w:color="auto" w:fill="FFFFFF"/>
          <w:lang w:bidi="ar"/>
          <w14:textFill>
            <w14:solidFill>
              <w14:schemeClr w14:val="tx1"/>
            </w14:solidFill>
          </w14:textFill>
        </w:rPr>
        <w:t>控制项</w:t>
      </w:r>
      <w:r>
        <w:rPr>
          <w:rFonts w:eastAsia="楷体" w:cs="Times New Roman"/>
          <w:color w:val="000000" w:themeColor="text1"/>
          <w:sz w:val="24"/>
          <w:szCs w:val="24"/>
          <w:shd w:val="clear" w:color="auto" w:fill="FFFFFF"/>
          <w:lang w:bidi="ar"/>
          <w14:textFill>
            <w14:solidFill>
              <w14:schemeClr w14:val="tx1"/>
            </w14:solidFill>
          </w14:textFill>
        </w:rPr>
        <w:t>7.1.1</w:t>
      </w:r>
      <w:r>
        <w:rPr>
          <w:rFonts w:hint="eastAsia" w:eastAsia="楷体" w:cs="Times New Roman"/>
          <w:color w:val="000000" w:themeColor="text1"/>
          <w:sz w:val="24"/>
          <w:szCs w:val="24"/>
          <w:shd w:val="clear" w:color="auto" w:fill="FFFFFF"/>
          <w:lang w:bidi="ar"/>
          <w14:textFill>
            <w14:solidFill>
              <w14:schemeClr w14:val="tx1"/>
            </w14:solidFill>
          </w14:textFill>
        </w:rPr>
        <w:t>条要求，公共建筑东西和南北朝向窗墙面积比都不应超过</w:t>
      </w:r>
      <w:r>
        <w:rPr>
          <w:rFonts w:eastAsia="楷体" w:cs="Times New Roman"/>
          <w:color w:val="000000" w:themeColor="text1"/>
          <w:sz w:val="24"/>
          <w:szCs w:val="24"/>
          <w:shd w:val="clear" w:color="auto" w:fill="FFFFFF"/>
          <w:lang w:bidi="ar"/>
          <w14:textFill>
            <w14:solidFill>
              <w14:schemeClr w14:val="tx1"/>
            </w14:solidFill>
          </w14:textFill>
        </w:rPr>
        <w:t>0.5</w:t>
      </w:r>
      <w:r>
        <w:rPr>
          <w:rFonts w:hint="eastAsia" w:eastAsia="楷体" w:cs="Times New Roman"/>
          <w:color w:val="000000" w:themeColor="text1"/>
          <w:sz w:val="24"/>
          <w:szCs w:val="24"/>
          <w:shd w:val="clear" w:color="auto" w:fill="FFFFFF"/>
          <w:lang w:bidi="ar"/>
          <w14:textFill>
            <w14:solidFill>
              <w14:schemeClr w14:val="tx1"/>
            </w14:solidFill>
          </w14:textFill>
        </w:rPr>
        <w:t>；而居住建筑各朝向窗墙面积比最大值不应超过深圳市节能设计标准规定的限值，即《居住建筑节能设计规范》</w:t>
      </w:r>
      <w:r>
        <w:rPr>
          <w:rFonts w:eastAsia="楷体" w:cs="Times New Roman"/>
          <w:color w:val="000000" w:themeColor="text1"/>
          <w:sz w:val="24"/>
          <w:szCs w:val="24"/>
          <w:shd w:val="clear" w:color="auto" w:fill="FFFFFF"/>
          <w:lang w:bidi="ar"/>
          <w14:textFill>
            <w14:solidFill>
              <w14:schemeClr w14:val="tx1"/>
            </w14:solidFill>
          </w14:textFill>
        </w:rPr>
        <w:t>6.1.1</w:t>
      </w:r>
      <w:r>
        <w:rPr>
          <w:rFonts w:hint="eastAsia" w:eastAsia="楷体" w:cs="Times New Roman"/>
          <w:color w:val="000000" w:themeColor="text1"/>
          <w:sz w:val="24"/>
          <w:szCs w:val="24"/>
          <w:shd w:val="clear" w:color="auto" w:fill="FFFFFF"/>
          <w:lang w:bidi="ar"/>
          <w14:textFill>
            <w14:solidFill>
              <w14:schemeClr w14:val="tx1"/>
            </w14:solidFill>
          </w14:textFill>
        </w:rPr>
        <w:t>条的强条要求。</w:t>
      </w:r>
    </w:p>
    <w:p>
      <w:pPr>
        <w:widowControl/>
        <w:shd w:val="clear" w:color="auto" w:fill="FFFFFF"/>
        <w:spacing w:line="360" w:lineRule="auto"/>
        <w:ind w:firstLine="480" w:firstLineChars="200"/>
        <w:jc w:val="left"/>
        <w:rPr>
          <w:rFonts w:eastAsia="楷体" w:cs="Times New Roman"/>
          <w:color w:val="000000" w:themeColor="text1"/>
          <w:sz w:val="24"/>
          <w:szCs w:val="24"/>
          <w:lang w:bidi="ar"/>
          <w14:textFill>
            <w14:solidFill>
              <w14:schemeClr w14:val="tx1"/>
            </w14:solidFill>
          </w14:textFill>
        </w:rPr>
      </w:pPr>
    </w:p>
    <w:p>
      <w:pPr>
        <w:pStyle w:val="3"/>
        <w:spacing w:before="156" w:after="156"/>
        <w:rPr>
          <w:color w:val="000000" w:themeColor="text1"/>
          <w14:textFill>
            <w14:solidFill>
              <w14:schemeClr w14:val="tx1"/>
            </w14:solidFill>
          </w14:textFill>
        </w:rPr>
      </w:pPr>
      <w:bookmarkStart w:id="9" w:name="_Toc56526075"/>
      <w:r>
        <w:rPr>
          <w:rFonts w:hint="eastAsia"/>
          <w:color w:val="000000" w:themeColor="text1"/>
          <w14:textFill>
            <w14:solidFill>
              <w14:schemeClr w14:val="tx1"/>
            </w14:solidFill>
          </w14:textFill>
        </w:rPr>
        <w:t>5.3空调与通风设计</w:t>
      </w:r>
      <w:bookmarkEnd w:id="9"/>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Ⅰ 设计原则</w:t>
      </w:r>
    </w:p>
    <w:p>
      <w:pPr>
        <w:widowControl/>
        <w:shd w:val="clear" w:color="auto" w:fill="FFFFFF"/>
        <w:spacing w:line="360" w:lineRule="auto"/>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5.3.1 </w:t>
      </w:r>
      <w:r>
        <w:rPr>
          <w:rFonts w:eastAsia="宋体" w:cs="Times New Roman"/>
          <w:color w:val="000000" w:themeColor="text1"/>
          <w:sz w:val="24"/>
          <w:szCs w:val="24"/>
          <w:lang w:bidi="ar"/>
          <w14:textFill>
            <w14:solidFill>
              <w14:schemeClr w14:val="tx1"/>
            </w14:solidFill>
          </w14:textFill>
        </w:rPr>
        <w:t>空调系统设计应符合以下原则</w:t>
      </w:r>
      <w:r>
        <w:rPr>
          <w:rFonts w:cs="Times New Roman"/>
          <w:color w:val="000000" w:themeColor="text1"/>
          <w:sz w:val="24"/>
          <w:szCs w:val="24"/>
          <w14:textFill>
            <w14:solidFill>
              <w14:schemeClr w14:val="tx1"/>
            </w14:solidFill>
          </w14:textFill>
        </w:rPr>
        <w:t>：</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 xml:space="preserve"> 不采用电直接加热设备作为供暖空调系统的供暖热源和空气除湿热源；</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eastAsia="宋体" w:cs="Times New Roman"/>
          <w:color w:val="000000" w:themeColor="text1"/>
          <w:sz w:val="24"/>
          <w:szCs w:val="24"/>
          <w:lang w:bidi="ar"/>
          <w14:textFill>
            <w14:solidFill>
              <w14:schemeClr w14:val="tx1"/>
            </w14:solidFill>
          </w14:textFill>
        </w:rPr>
        <w:t xml:space="preserve"> 冬季空调采用热泵，不采用锅炉供暖方式；</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3</w:t>
      </w:r>
      <w:r>
        <w:rPr>
          <w:rFonts w:eastAsia="宋体" w:cs="Times New Roman"/>
          <w:color w:val="000000" w:themeColor="text1"/>
          <w:sz w:val="24"/>
          <w:szCs w:val="24"/>
          <w:lang w:bidi="ar"/>
          <w14:textFill>
            <w14:solidFill>
              <w14:schemeClr w14:val="tx1"/>
            </w14:solidFill>
          </w14:textFill>
        </w:rPr>
        <w:t xml:space="preserve">  系统设置应进行技术经济合理性分析，可进行多种空调系统组合，优选分散设置的空调装置或系统；</w:t>
      </w:r>
    </w:p>
    <w:p>
      <w:pPr>
        <w:spacing w:line="360" w:lineRule="auto"/>
        <w:ind w:firstLine="564" w:firstLineChars="234"/>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4 </w:t>
      </w:r>
      <w:r>
        <w:rPr>
          <w:rFonts w:eastAsia="宋体" w:cs="Times New Roman"/>
          <w:color w:val="000000" w:themeColor="text1"/>
          <w:sz w:val="24"/>
          <w:szCs w:val="24"/>
          <w:lang w:bidi="ar"/>
          <w14:textFill>
            <w14:solidFill>
              <w14:schemeClr w14:val="tx1"/>
            </w14:solidFill>
          </w14:textFill>
        </w:rPr>
        <w:t xml:space="preserve"> 适当添加风扇装置，采用风扇加自然通风的方式提高室内舒适度，减少空调运行时间。风扇运行不宜影响室内照明，转速宜多档调节；</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5</w:t>
      </w:r>
      <w:r>
        <w:rPr>
          <w:rFonts w:eastAsia="宋体" w:cs="Times New Roman"/>
          <w:color w:val="000000" w:themeColor="text1"/>
          <w:sz w:val="24"/>
          <w:szCs w:val="24"/>
          <w:lang w:bidi="ar"/>
          <w14:textFill>
            <w14:solidFill>
              <w14:schemeClr w14:val="tx1"/>
            </w14:solidFill>
          </w14:textFill>
        </w:rPr>
        <w:t xml:space="preserve">  对于室内温湿度要求较高的房间，除湿再热热源可利用空调冷凝热；</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6</w:t>
      </w:r>
      <w:r>
        <w:rPr>
          <w:rFonts w:eastAsia="宋体" w:cs="Times New Roman"/>
          <w:color w:val="000000" w:themeColor="text1"/>
          <w:sz w:val="24"/>
          <w:szCs w:val="24"/>
          <w:lang w:bidi="ar"/>
          <w14:textFill>
            <w14:solidFill>
              <w14:schemeClr w14:val="tx1"/>
            </w14:solidFill>
          </w14:textFill>
        </w:rPr>
        <w:t xml:space="preserve">  在技术经济合理的情况下（考虑全年使用），冷、热源宜利用太阳能、风能等可再生能源（包括空气源热泵热水机组）系统。</w:t>
      </w: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本条文提出空调系统设计时首先要考虑的因素。</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合理利用能源、提高能源利用率、节约能源是我国的基本国策。直接将燃煤发电生产出的高品位电能转换为低品位的热能进行供暖，能源利用效率低，应加以限制。</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建筑能耗占我国能源总消费的比例已达27．5％，在建筑能耗中，暖通空调系统和生活热水系统耗能比例接近60％。当前，各种机组、输配系统、末端设备类型繁多、各具特色，然而，使用这些机组和设备时会受到能源、环境、工程状况、使用时间及要求等多种因素的影响和制约，因此应客观全面地对空调系统设计进行技术经济比较分析，以可持续发展的思路确定合理的方案。</w:t>
      </w:r>
    </w:p>
    <w:p>
      <w:pPr>
        <w:adjustRightInd w:val="0"/>
        <w:spacing w:line="360" w:lineRule="auto"/>
        <w:ind w:firstLine="480" w:firstLineChars="200"/>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面对全球气候变化，节能减排和发展低碳经济成为各国共识。我国政府一方面利用大量补贴、税收优惠政策来刺激清洁能源产业发展；另一方面也通过法规，帮助能源公司购买、使用可再生能源。因此，可再生能源技术应用的市场发展迅猛，应用广泛。但是，由于可再生能源的利用与室外环境密切相关，从全年使用角度考虑，并不是任何时候都可以满足应用需求，因此当不能保证时，应设置辅助冷、热源来满足建筑的需求。</w:t>
      </w:r>
    </w:p>
    <w:p>
      <w:pPr>
        <w:adjustRightInd w:val="0"/>
        <w:spacing w:line="360" w:lineRule="auto"/>
        <w:ind w:firstLine="480" w:firstLineChars="200"/>
        <w:rPr>
          <w:rFonts w:ascii="楷体" w:hAnsi="楷体" w:eastAsia="楷体" w:cs="楷体"/>
          <w:color w:val="000000" w:themeColor="text1"/>
          <w:sz w:val="24"/>
          <w:szCs w:val="24"/>
          <w:lang w:bidi="ar"/>
          <w14:textFill>
            <w14:solidFill>
              <w14:schemeClr w14:val="tx1"/>
            </w14:solidFill>
          </w14:textFill>
        </w:rPr>
      </w:pPr>
    </w:p>
    <w:p>
      <w:pPr>
        <w:spacing w:before="156" w:beforeLines="50" w:after="156" w:afterLines="50" w:line="360" w:lineRule="auto"/>
        <w:jc w:val="center"/>
        <w:rPr>
          <w:rFonts w:ascii="楷体" w:hAnsi="楷体" w:eastAsia="楷体" w:cs="楷体"/>
          <w:color w:val="000000" w:themeColor="text1"/>
          <w:sz w:val="24"/>
          <w:szCs w:val="24"/>
          <w14:textFill>
            <w14:solidFill>
              <w14:schemeClr w14:val="tx1"/>
            </w14:solidFill>
          </w14:textFill>
        </w:rPr>
      </w:pPr>
      <w:r>
        <w:rPr>
          <w:rFonts w:hint="eastAsia" w:ascii="Calibri" w:hAnsi="Calibri" w:eastAsia="宋体" w:cs="Times New Roman"/>
          <w:b/>
          <w:color w:val="000000" w:themeColor="text1"/>
          <w:sz w:val="24"/>
          <w:szCs w:val="24"/>
          <w:lang w:bidi="ar"/>
          <w14:textFill>
            <w14:solidFill>
              <w14:schemeClr w14:val="tx1"/>
            </w14:solidFill>
          </w14:textFill>
        </w:rPr>
        <w:t>Ⅱ</w:t>
      </w:r>
      <w:r>
        <w:rPr>
          <w:rFonts w:hint="eastAsia"/>
          <w:b/>
          <w:bCs/>
          <w:color w:val="000000" w:themeColor="text1"/>
          <w:sz w:val="24"/>
          <w:szCs w:val="24"/>
          <w14:textFill>
            <w14:solidFill>
              <w14:schemeClr w14:val="tx1"/>
            </w14:solidFill>
          </w14:textFill>
        </w:rPr>
        <w:t xml:space="preserve"> 冷热源</w:t>
      </w:r>
    </w:p>
    <w:p>
      <w:pPr>
        <w:pStyle w:val="29"/>
        <w:spacing w:line="360" w:lineRule="auto"/>
        <w:ind w:firstLine="0" w:firstLineChars="0"/>
        <w:rPr>
          <w:rFonts w:ascii="宋体" w:hAnsi="宋体" w:eastAsia="宋体" w:cs="宋体"/>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5.3.2</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系统的冷热源设备应选用高效率的设备，其基本效率应符合下列要求：</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 xml:space="preserve"> 房间空气调节器，其能效等级应达到现行《房间空气调节器能效限定值及能效等级》</w:t>
      </w:r>
      <w:r>
        <w:rPr>
          <w:rFonts w:eastAsia="宋体" w:cs="Times New Roman"/>
          <w:color w:val="000000" w:themeColor="text1"/>
          <w:sz w:val="24"/>
          <w:szCs w:val="24"/>
          <w:lang w:bidi="ar"/>
          <w14:textFill>
            <w14:solidFill>
              <w14:schemeClr w14:val="tx1"/>
            </w14:solidFill>
          </w14:textFill>
        </w:rPr>
        <w:tab/>
      </w:r>
      <w:r>
        <w:rPr>
          <w:rFonts w:eastAsia="宋体" w:cs="Times New Roman"/>
          <w:color w:val="000000" w:themeColor="text1"/>
          <w:sz w:val="24"/>
          <w:szCs w:val="24"/>
          <w:lang w:bidi="ar"/>
          <w14:textFill>
            <w14:solidFill>
              <w14:schemeClr w14:val="tx1"/>
            </w14:solidFill>
          </w14:textFill>
        </w:rPr>
        <w:t>GB 21455的一级能效要求；</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2</w:t>
      </w:r>
      <w:r>
        <w:rPr>
          <w:rFonts w:eastAsia="宋体" w:cs="Times New Roman"/>
          <w:color w:val="000000" w:themeColor="text1"/>
          <w:sz w:val="24"/>
          <w:szCs w:val="24"/>
          <w:lang w:bidi="ar"/>
          <w14:textFill>
            <w14:solidFill>
              <w14:schemeClr w14:val="tx1"/>
            </w14:solidFill>
          </w14:textFill>
        </w:rPr>
        <w:t xml:space="preserve">  采用名义制冷量大于7.1kW、电机驱动的单元式空气调节机、风管送风式空调（热泵）机组和直接蒸发式全新风空气处理机组，其能效等级应达到现行《单元式空气调节机能效限定值及能效等级》GB 19576及《风管送风式空调机组能效限定值及能效等级》GB 37479的一级能效要求；</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3</w:t>
      </w:r>
      <w:r>
        <w:rPr>
          <w:rFonts w:eastAsia="宋体" w:cs="Times New Roman"/>
          <w:color w:val="000000" w:themeColor="text1"/>
          <w:sz w:val="24"/>
          <w:szCs w:val="24"/>
          <w:lang w:bidi="ar"/>
          <w14:textFill>
            <w14:solidFill>
              <w14:schemeClr w14:val="tx1"/>
            </w14:solidFill>
          </w14:textFill>
        </w:rPr>
        <w:t xml:space="preserve">  多联式空调（热泵）机组，其能效等级应达到现行《多联式空调（热泵）机组能效限定值及能效等级》GBT 21454一级能效要求；或在名义制冷工况和规定条件下的制冷综合性能系数IPLV比深圳市《公共建筑节能设计规范》SJG 44-2018相应要求提高20%以上；</w:t>
      </w:r>
    </w:p>
    <w:p>
      <w:pPr>
        <w:spacing w:line="360" w:lineRule="auto"/>
        <w:ind w:firstLine="564" w:firstLineChars="234"/>
        <w:rPr>
          <w:rFonts w:eastAsia="宋体"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4</w:t>
      </w:r>
      <w:r>
        <w:rPr>
          <w:rFonts w:eastAsia="宋体" w:cs="Times New Roman"/>
          <w:color w:val="000000" w:themeColor="text1"/>
          <w:sz w:val="24"/>
          <w:szCs w:val="24"/>
          <w:lang w:bidi="ar"/>
          <w14:textFill>
            <w14:solidFill>
              <w14:schemeClr w14:val="tx1"/>
            </w14:solidFill>
          </w14:textFill>
        </w:rPr>
        <w:t xml:space="preserve">  多联机空调系统在其制冷剂连接管等效长度和安装高差修正后，其对应的制冷工况下满负荷时的能效比（EER）应不低于 3.2 的要求；</w:t>
      </w:r>
    </w:p>
    <w:p>
      <w:pPr>
        <w:spacing w:line="360" w:lineRule="auto"/>
        <w:ind w:firstLine="564" w:firstLineChars="234"/>
        <w:rPr>
          <w:rFonts w:cs="Times New Roman"/>
          <w:color w:val="000000" w:themeColor="text1"/>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5 </w:t>
      </w:r>
      <w:r>
        <w:rPr>
          <w:rFonts w:eastAsia="宋体" w:cs="Times New Roman"/>
          <w:color w:val="000000" w:themeColor="text1"/>
          <w:sz w:val="24"/>
          <w:szCs w:val="24"/>
          <w:lang w:bidi="ar"/>
          <w14:textFill>
            <w14:solidFill>
              <w14:schemeClr w14:val="tx1"/>
            </w14:solidFill>
          </w14:textFill>
        </w:rPr>
        <w:t xml:space="preserve"> 电机驱动的蒸汽压缩循环冷水（热泵）机组的制冷性能系数（COP）及综合部分负荷性能系数（IPLV）应达到现行国家标准《冷水机组能效限定值及能效等级》GB 19577中的一级能效要求。</w:t>
      </w: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本条文主要是规定超低能耗建筑选用设备其能效的基本要求。</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1 我国现行国家标准《房间空气调节器能效限定值及能效等级》GB 21455－2019比原《房间空调器能效限定值及能源效率等级》GB12021.3-2010和《转速可控性房间空调器能效限定值及能效等级》GB21455-2013有较大提高。目前节能建筑按深圳市《居住建筑节能设计规范》SJG45-2018的要求采用能效等级2级及2级以上，标准（GB21455-2013）已比标准（GB12021.3-2010）有显著的提高，同时新标准（GB 21455－2019）将原标准（GB12021.3-2010）单一考核能效比EER替换为APF或SEER。新标准（GB 21455－2019）（APF）1级平均比原标准（GB21455-2013）1级/2级提高12.3%/27%；新标准（GB 21455－2019）（SEER）1级平均比原标准（GB21455-2013）1级/2级提高8.7%/24%，因此超低能耗建筑按新标准（GB 19576－2019）1级采用已比深圳市《居住建筑节能设计规范》SJG45-2018有较大的提高。</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2 我国现行国家标准《单元式空气调节机能效限定值及能效等级》GB 19576－2019及《风管送风式空调机组能效限定值及能效等级》GB 37479-2019比原《单元式空气调节机能效限定值及能效等级》GB 19576－2004有显著的提高。同时新标准（GB 19576－2019）将原标准（GB 19576－2004）单一考核能效比EER替换为APF或SEER或IPLV；目前节能建筑按深圳市《居住建筑节能设计规范》SJG45-2018的要求采用能效等级2级及以上，因此超低能耗建筑按新标准（GB 19576－2019）及（GB 37479-2019）1级采用已比深圳市《居住建筑节能设计规范》SJG45-2018及深圳市《公共建筑节能设计规范》SJG 44-2018有较大的提高。</w:t>
      </w:r>
    </w:p>
    <w:p>
      <w:pPr>
        <w:adjustRightInd w:val="0"/>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3 我国现行国家标准《多联式空调（热泵）机组能效限定值及能效等级》GBT 21454-2008版，比深圳市《公共建筑节能设计规范》SJG 44-2018有较大的差距。而新的替代《多联式空调（热泵）机组能效限定值及能效等级》GBT 21454-2008版正在定稿中，其由单一考核指标IPLV替换为APF或SEER或IPLV；与现行深圳市《居住建筑节能设计规范》SJG45-2018及深圳市《公共建筑节能设计规范》SJG 44-2018相关要求没有直接比较关系。目前主流厂家生产的多联式空调（热泵）机组能效限定值已有较大提高，根据部分编委的调研，其在名义制冷工况和规定条件下的制冷综合性能系数IPLV值比深圳市《公共建筑节能设计规范》SJG 44-2018相关要求至少提高20%以上，因此，对于超低能耗建筑要求其IPLV值在深圳市《公共建筑节能设计规范》SJG 44-2018相关要求基础上提高20%是可以实现。</w:t>
      </w:r>
    </w:p>
    <w:p>
      <w:pPr>
        <w:pStyle w:val="15"/>
        <w:adjustRightInd w:val="0"/>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也可参考新的过程版，其中，单冷式多联机能源效率（SEER）应达到5.0以上；热泵型多联式空调机组全年性能系数（APF）应达到4.5以上；水环式（水冷式）综合部分负荷性能系数（IPLV）应达到6.8以上.</w:t>
      </w:r>
    </w:p>
    <w:p>
      <w:pPr>
        <w:pStyle w:val="15"/>
        <w:adjustRightInd w:val="0"/>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4 为避免多联机空调系统在设计中室外机与室内机距离过长，导致实际制冷效率降低，必须要限制其距离及安装高差的影响。《规范》SJG 44-2018对多联机空调系统的制冷剂连接管等效长度应满足对应制冷工况下满负荷时的能效比（EER）不低于2.8 的要求，因此，延续《规范》SJG 44-2018对《规范》GB19577-2015中规定满足风冷冷水机组提升到1级能效要求所需的最小能效比相当。</w:t>
      </w:r>
    </w:p>
    <w:p>
      <w:pPr>
        <w:pStyle w:val="15"/>
        <w:adjustRightInd w:val="0"/>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5.3.3 </w:t>
      </w:r>
      <w:r>
        <w:rPr>
          <w:rFonts w:hint="eastAsia" w:ascii="宋体" w:hAnsi="宋体" w:eastAsia="宋体" w:cs="宋体"/>
          <w:color w:val="000000" w:themeColor="text1"/>
          <w:sz w:val="24"/>
          <w:szCs w:val="24"/>
          <w:lang w:bidi="ar"/>
          <w14:textFill>
            <w14:solidFill>
              <w14:schemeClr w14:val="tx1"/>
            </w14:solidFill>
          </w14:textFill>
        </w:rPr>
        <w:t>冷源设备宜按下列要求选配：</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 xml:space="preserve">1 </w:t>
      </w:r>
      <w:r>
        <w:rPr>
          <w:rFonts w:hint="eastAsia" w:ascii="宋体" w:hAnsi="宋体" w:eastAsia="宋体" w:cs="宋体"/>
          <w:color w:val="000000" w:themeColor="text1"/>
          <w:sz w:val="24"/>
          <w:szCs w:val="24"/>
          <w:lang w:bidi="ar"/>
          <w14:textFill>
            <w14:solidFill>
              <w14:schemeClr w14:val="tx1"/>
            </w14:solidFill>
          </w14:textFill>
        </w:rPr>
        <w:t xml:space="preserve"> 采用磁悬浮机组等更高能效的供冷设备；</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2</w:t>
      </w:r>
      <w:r>
        <w:rPr>
          <w:rFonts w:hint="eastAsia" w:ascii="宋体" w:hAnsi="宋体" w:eastAsia="宋体" w:cs="宋体"/>
          <w:color w:val="000000" w:themeColor="text1"/>
          <w:sz w:val="24"/>
          <w:szCs w:val="24"/>
          <w:lang w:bidi="ar"/>
          <w14:textFill>
            <w14:solidFill>
              <w14:schemeClr w14:val="tx1"/>
            </w14:solidFill>
          </w14:textFill>
        </w:rPr>
        <w:t xml:space="preserve">  采用与可再生能源系统耦合的空调技术；</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 xml:space="preserve">3 </w:t>
      </w:r>
      <w:r>
        <w:rPr>
          <w:rFonts w:hint="eastAsia" w:ascii="宋体" w:hAnsi="宋体" w:eastAsia="宋体" w:cs="宋体"/>
          <w:color w:val="000000" w:themeColor="text1"/>
          <w:sz w:val="24"/>
          <w:szCs w:val="24"/>
          <w:lang w:bidi="ar"/>
          <w14:textFill>
            <w14:solidFill>
              <w14:schemeClr w14:val="tx1"/>
            </w14:solidFill>
          </w14:textFill>
        </w:rPr>
        <w:t xml:space="preserve"> 采用多联机高能效的供冷设备；</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 xml:space="preserve">4 </w:t>
      </w:r>
      <w:r>
        <w:rPr>
          <w:rFonts w:hint="eastAsia" w:ascii="宋体" w:hAnsi="宋体" w:eastAsia="宋体" w:cs="宋体"/>
          <w:color w:val="000000" w:themeColor="text1"/>
          <w:sz w:val="24"/>
          <w:szCs w:val="24"/>
          <w:lang w:bidi="ar"/>
          <w14:textFill>
            <w14:solidFill>
              <w14:schemeClr w14:val="tx1"/>
            </w14:solidFill>
          </w14:textFill>
        </w:rPr>
        <w:t xml:space="preserve"> 风冷型冷水设备选用，优选蒸发冷却高效供冷设备。</w:t>
      </w:r>
    </w:p>
    <w:p>
      <w:pPr>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本条要求是根据不同场合、不同规模、不同要求的条件下，冷源设备优选序列，从最优到次一级排列。</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采用磁悬浮机组等更高能效的供冷设备，是降低建筑能耗直接有效手段。目前主流厂家的磁悬浮机组的IPLV（C）值均超过8.20，部分可达到11.00。</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夏热冬暖地区宜采用与可再生能源系统耦合的空调技术，如：太阳能光伏直驱空调、太阳能光伏多联机等。为了达到超低能耗建筑的要求，须要有可再生能源系统的支持。目前主流厂家均有成熟的与可再生能源耦合的空调技术及实际项目建成。《夏热冬暖地区净零能耗公共建筑技术导则》6.3.3条也鼓励采用。</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多联式空调机组其在名义制冷工况和规定条件下的制冷综合性能系数IPLV达到6.0或机组能源效率等级指标（APF）达到4.5以上，节能性显著，目前主流厂家的多联机的IPLV（C）值均超过6.0，部分达8.0以上。</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由于蒸发式冷却，是利用水蒸发时空气的湿球温度，深圳大部分时间还是干球温度高于湿球温度，同时，换热器不断有水在循环，使换热器一直在清洁状态下工作，使其整体换热效果远优于干式换热器。因此，建议优先选择蒸发冷却高效供冷设备。</w:t>
      </w:r>
    </w:p>
    <w:p>
      <w:pPr>
        <w:pStyle w:val="15"/>
        <w:adjustRightInd w:val="0"/>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5.3.4 </w:t>
      </w:r>
      <w:r>
        <w:rPr>
          <w:rFonts w:hint="eastAsia" w:ascii="宋体" w:hAnsi="宋体" w:eastAsia="宋体" w:cs="宋体"/>
          <w:color w:val="000000" w:themeColor="text1"/>
          <w:sz w:val="24"/>
          <w:szCs w:val="24"/>
          <w:lang w:bidi="ar"/>
          <w14:textFill>
            <w14:solidFill>
              <w14:schemeClr w14:val="tx1"/>
            </w14:solidFill>
          </w14:textFill>
        </w:rPr>
        <w:t>空调室外机组、冷却塔等室外冷却装置的安装位置符合下列规定:</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1</w:t>
      </w:r>
      <w:r>
        <w:rPr>
          <w:rFonts w:hint="eastAsia" w:ascii="宋体" w:hAnsi="宋体" w:eastAsia="宋体" w:cs="宋体"/>
          <w:b/>
          <w:bCs/>
          <w:color w:val="000000" w:themeColor="text1"/>
          <w:sz w:val="24"/>
          <w:szCs w:val="24"/>
          <w:lang w:bidi="ar"/>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 xml:space="preserve"> 远离餐饮油烟、污浊气流影响的区域；</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2</w:t>
      </w:r>
      <w:r>
        <w:rPr>
          <w:rFonts w:hint="eastAsia" w:ascii="宋体" w:hAnsi="宋体" w:eastAsia="宋体" w:cs="宋体"/>
          <w:b/>
          <w:bCs/>
          <w:color w:val="000000" w:themeColor="text1"/>
          <w:sz w:val="24"/>
          <w:szCs w:val="24"/>
          <w:lang w:bidi="ar"/>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 xml:space="preserve"> 噪声和排热、排湿满足周围环境要求；</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 xml:space="preserve">3 </w:t>
      </w:r>
      <w:r>
        <w:rPr>
          <w:rFonts w:hint="eastAsia" w:ascii="宋体" w:hAnsi="宋体" w:eastAsia="宋体" w:cs="宋体"/>
          <w:color w:val="000000" w:themeColor="text1"/>
          <w:sz w:val="24"/>
          <w:szCs w:val="24"/>
          <w:lang w:bidi="ar"/>
          <w14:textFill>
            <w14:solidFill>
              <w14:schemeClr w14:val="tx1"/>
            </w14:solidFill>
          </w14:textFill>
        </w:rPr>
        <w:t xml:space="preserve"> 便于对室外冷却装置进行保养清扫；</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4</w:t>
      </w:r>
      <w:r>
        <w:rPr>
          <w:rFonts w:hint="eastAsia" w:ascii="宋体" w:hAnsi="宋体" w:eastAsia="宋体" w:cs="宋体"/>
          <w:b/>
          <w:bCs/>
          <w:color w:val="000000" w:themeColor="text1"/>
          <w:sz w:val="24"/>
          <w:szCs w:val="24"/>
          <w:lang w:bidi="ar"/>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 xml:space="preserve"> 为美观而设置的遮蔽百叶采用水平百叶，且透气率达到</w:t>
      </w:r>
      <w:r>
        <w:rPr>
          <w:rFonts w:eastAsia="宋体" w:cs="Times New Roman"/>
          <w:color w:val="000000" w:themeColor="text1"/>
          <w:sz w:val="24"/>
          <w:szCs w:val="24"/>
          <w:lang w:bidi="ar"/>
          <w14:textFill>
            <w14:solidFill>
              <w14:schemeClr w14:val="tx1"/>
            </w14:solidFill>
          </w14:textFill>
        </w:rPr>
        <w:t>90%</w:t>
      </w:r>
      <w:r>
        <w:rPr>
          <w:rFonts w:hint="eastAsia" w:ascii="宋体" w:hAnsi="宋体" w:eastAsia="宋体" w:cs="宋体"/>
          <w:color w:val="000000" w:themeColor="text1"/>
          <w:sz w:val="24"/>
          <w:szCs w:val="24"/>
          <w:lang w:bidi="ar"/>
          <w14:textFill>
            <w14:solidFill>
              <w14:schemeClr w14:val="tx1"/>
            </w14:solidFill>
          </w14:textFill>
        </w:rPr>
        <w:t>；</w:t>
      </w:r>
    </w:p>
    <w:p>
      <w:pPr>
        <w:spacing w:line="360" w:lineRule="auto"/>
        <w:ind w:firstLine="564" w:firstLineChars="234"/>
        <w:rPr>
          <w:rFonts w:ascii="宋体" w:hAnsi="宋体" w:eastAsia="宋体" w:cs="宋体"/>
          <w:color w:val="000000" w:themeColor="text1"/>
          <w:sz w:val="24"/>
          <w:szCs w:val="24"/>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 xml:space="preserve">5 </w:t>
      </w:r>
      <w:r>
        <w:rPr>
          <w:rFonts w:hint="eastAsia" w:ascii="宋体" w:hAnsi="宋体" w:eastAsia="宋体" w:cs="宋体"/>
          <w:color w:val="000000" w:themeColor="text1"/>
          <w:sz w:val="24"/>
          <w:szCs w:val="24"/>
          <w:lang w:bidi="ar"/>
          <w14:textFill>
            <w14:solidFill>
              <w14:schemeClr w14:val="tx1"/>
            </w14:solidFill>
          </w14:textFill>
        </w:rPr>
        <w:t xml:space="preserve"> 确保进风与排风通畅，保证良好的通风散热效果，当受条件限制不得不布置在建筑凹槽、地坑、垂直叠放或水平相互影响的环境、在建筑物内部或其它不利于通风散热的环境时，应提供CFD热环境模拟报告，其室外冷却装置进风处的温度不应高于室外温度</w:t>
      </w:r>
      <w:r>
        <w:rPr>
          <w:rFonts w:hint="eastAsia" w:eastAsia="宋体" w:cs="Times New Roman"/>
          <w:color w:val="000000" w:themeColor="text1"/>
          <w:sz w:val="24"/>
          <w:szCs w:val="24"/>
          <w:lang w:bidi="ar"/>
          <w14:textFill>
            <w14:solidFill>
              <w14:schemeClr w14:val="tx1"/>
            </w14:solidFill>
          </w14:textFill>
        </w:rPr>
        <w:t>2°C</w:t>
      </w:r>
      <w:r>
        <w:rPr>
          <w:rFonts w:hint="eastAsia" w:ascii="宋体" w:hAnsi="宋体" w:eastAsia="宋体" w:cs="宋体"/>
          <w:color w:val="000000" w:themeColor="text1"/>
          <w:sz w:val="24"/>
          <w:szCs w:val="24"/>
          <w:lang w:bidi="ar"/>
          <w14:textFill>
            <w14:solidFill>
              <w14:schemeClr w14:val="tx1"/>
            </w14:solidFill>
          </w14:textFill>
        </w:rPr>
        <w:t>。</w:t>
      </w:r>
    </w:p>
    <w:p>
      <w:pPr>
        <w:spacing w:line="360" w:lineRule="auto"/>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1餐饮排放的油烟及污浊的气流均会对空调室外机组、冷却塔等室外冷却装置带来污染，影响其换热。长期在此环境工作，会导致空调室外机组、冷却塔等室外冷却装置散热能力下降，甚至完全失去散热能力，使空调系统能耗急剧增加，甚至完全不能工作。因此，必须应远离餐饮油烟、污浊气流影响的区域。</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2空调室外机组、冷却塔等室外冷却装置是空调系统散热的唯一设备，系统从室内移除的热量均通过其排放至大气中。排放时，不仅有大量的废热，同时还产生一定的噪声、震动，冷却塔或蒸发冷还有大量的水蒸汽。因此，空调室外机组、冷却塔等室外冷却装置设置的位置应与周围建筑物保持一定距离，以保证热量、水蒸气有效扩散和噪声、震动的自然衰减。对周围建筑物产生的噪声干扰，应符合国家现行标准《声环境质量标准》GB3096及《声环境功能区划分技术规范》GB/T 15190的要求。</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3保持室外散热器清洁及对室外冷却装置保养可以保证其高效运行，很有必要为室外冷却装置提供必要的清扫及保养条件。</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4详见现行《公共建筑节能设计标准》DBJ15-51第5.3.31条要求。</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5空调机组的运行能效，很大程度上与室外冷却装置与大气的换热条件有关，考虑主导风向、风压的影响，室外冷却装置布置时避免产生热岛效应，保证进、排风的通畅，防止进、排风短路是基本要求。室外冷却装置布置不合理，如设置在通风不良的建筑竖井内，设置在封闭或接近封闭的空间内，过密的百叶遮挡、过大的百叶倾角、小尺寸箱体内的嵌入式安装，多台室外冷却装置布置安装间距过小等安装方式使进、排风不畅和短路，都会造成空调机组在实际使用中的能效大幅降低，甚至造成保护性停机。</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空调室外机的安放位置和搁板构造应遵循以下原则：</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a.空调室外机的安装位置不宜布置在东向或西向的外墙上。</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b. 不宜将空调室外机的安装位置从下到上呈纵列地布置在外立面上。</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c.在高层建筑外立面的竖向凹槽内设置空调室外机安装位置时，凹槽的宽度不宜小于3.0m，凹槽的深度不宜大于3.5m。</w:t>
      </w:r>
    </w:p>
    <w:p>
      <w:pPr>
        <w:pStyle w:val="15"/>
        <w:spacing w:line="360" w:lineRule="auto"/>
        <w:ind w:firstLine="480" w:firstLineChars="20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d.空调室外机安装位置应保证室外机排风不对吹，室外机的排风不宜吹向其它房间窗口或阳台，排风口与前方窗口或阳台的距离宜大于20 倍排风口直径，不宜直接吹到行人区和绿化植物上。</w:t>
      </w:r>
    </w:p>
    <w:p>
      <w:pPr>
        <w:pStyle w:val="15"/>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r>
        <w:rPr>
          <w:rFonts w:hint="eastAsia" w:ascii="楷体" w:hAnsi="楷体" w:eastAsia="楷体" w:cs="楷体"/>
          <w:color w:val="000000" w:themeColor="text1"/>
          <w:szCs w:val="24"/>
          <w:lang w:bidi="ar"/>
          <w14:textFill>
            <w14:solidFill>
              <w14:schemeClr w14:val="tx1"/>
            </w14:solidFill>
          </w14:textFill>
        </w:rPr>
        <w:t>当设计无法满足上述条件时，应采用计算流体动力学（CFD）手段对不同季节典型风向、风速可对室外冷却设备布局方案进行模拟，室外模拟使用的气象参数建议依次按深圳地方有关标准要求、现行行业标准《建筑节能气象参数标准》JGJ/T346、现行国家标准（GB50736）、《中国建筑热环境分析专用气象数据集》的顺序取得气象参数资料，可进行比较多种方案的速度场和温度场，分析其气流是否通畅，是否有利于散热；分析室外冷却装置进风侧的温升是否高于室外温度2°C（见《绿色建筑工程施工质量验收标准》SJG67-2019第9.2.2条第3小条要求）。</w:t>
      </w:r>
    </w:p>
    <w:p>
      <w:pPr>
        <w:pStyle w:val="15"/>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p>
    <w:p>
      <w:pPr>
        <w:spacing w:line="360" w:lineRule="auto"/>
        <w:rPr>
          <w:rFonts w:cs="Times New Roman"/>
          <w:color w:val="000000" w:themeColor="text1"/>
          <w:sz w:val="24"/>
          <w:szCs w:val="24"/>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5.3.5</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冷热源系统设置符合以下要求：</w:t>
      </w:r>
    </w:p>
    <w:p>
      <w:pPr>
        <w:pStyle w:val="15"/>
        <w:spacing w:line="360" w:lineRule="auto"/>
        <w:ind w:left="420" w:leftChars="200" w:firstLine="241" w:firstLineChars="100"/>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1</w:t>
      </w:r>
      <w:r>
        <w:rPr>
          <w:rFonts w:hint="eastAsia" w:eastAsia="宋体" w:cs="Times New Roman"/>
          <w:color w:val="000000" w:themeColor="text1"/>
          <w:szCs w:val="24"/>
          <w:lang w:bidi="ar"/>
          <w14:textFill>
            <w14:solidFill>
              <w14:schemeClr w14:val="tx1"/>
            </w14:solidFill>
          </w14:textFill>
        </w:rPr>
        <w:t xml:space="preserve">  冷热源机组尽量设置于建筑负荷中心位置；</w:t>
      </w:r>
    </w:p>
    <w:p>
      <w:pPr>
        <w:pStyle w:val="15"/>
        <w:spacing w:line="360" w:lineRule="auto"/>
        <w:ind w:left="420" w:leftChars="200" w:firstLine="241" w:firstLineChars="100"/>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 xml:space="preserve">2 </w:t>
      </w:r>
      <w:r>
        <w:rPr>
          <w:rFonts w:hint="eastAsia" w:eastAsia="宋体" w:cs="Times New Roman"/>
          <w:color w:val="000000" w:themeColor="text1"/>
          <w:szCs w:val="24"/>
          <w:lang w:bidi="ar"/>
          <w14:textFill>
            <w14:solidFill>
              <w14:schemeClr w14:val="tx1"/>
            </w14:solidFill>
          </w14:textFill>
        </w:rPr>
        <w:t xml:space="preserve"> 冷热源机组设置时多采用大小机组组合搭配的方式；</w:t>
      </w:r>
    </w:p>
    <w:p>
      <w:pPr>
        <w:pStyle w:val="15"/>
        <w:spacing w:line="360" w:lineRule="auto"/>
        <w:ind w:left="420" w:leftChars="200" w:firstLine="241" w:firstLineChars="100"/>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3</w:t>
      </w:r>
      <w:r>
        <w:rPr>
          <w:rFonts w:hint="eastAsia" w:eastAsia="宋体" w:cs="Times New Roman"/>
          <w:color w:val="000000" w:themeColor="text1"/>
          <w:szCs w:val="24"/>
          <w:lang w:bidi="ar"/>
          <w14:textFill>
            <w14:solidFill>
              <w14:schemeClr w14:val="tx1"/>
            </w14:solidFill>
          </w14:textFill>
        </w:rPr>
        <w:t xml:space="preserve">  宜采用空调供冷中温系统；</w:t>
      </w:r>
    </w:p>
    <w:p>
      <w:pPr>
        <w:pStyle w:val="15"/>
        <w:spacing w:line="360" w:lineRule="auto"/>
        <w:ind w:left="420" w:leftChars="200" w:firstLine="241" w:firstLineChars="100"/>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 xml:space="preserve">4 </w:t>
      </w:r>
      <w:r>
        <w:rPr>
          <w:rFonts w:hint="eastAsia" w:eastAsia="宋体" w:cs="Times New Roman"/>
          <w:color w:val="000000" w:themeColor="text1"/>
          <w:szCs w:val="24"/>
          <w:lang w:bidi="ar"/>
          <w14:textFill>
            <w14:solidFill>
              <w14:schemeClr w14:val="tx1"/>
            </w14:solidFill>
          </w14:textFill>
        </w:rPr>
        <w:t xml:space="preserve"> 经技术方案对比确实可行条件下，宜采用加大供回水温差的供冷系统。</w:t>
      </w:r>
    </w:p>
    <w:p>
      <w:pPr>
        <w:spacing w:line="360" w:lineRule="auto"/>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冷热源机组尽量设置于建筑负荷中心位置，以最少管道输送冷热量，减少输送能耗及冷损失。</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冷热源机组设置时采用大小机组组合搭配，主要考虑低负荷时采用小机组，提高系统运行效率。</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冷冻水供水温度在9.0°C—12.0°C时的空调冷水系统为中温空调系统，提高冷冻水供水温度不仅可显著直接提高制冷机组的能效，同时也能降低整个冷冻水系统的冷损耗，众多成熟案例也证明。具体内容可见《供暖通风空调设计手册》相关内容。因此，采用中温空调系统可以显著地降低建筑空调的能耗。</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当输送能耗在总能耗中占比提高较多时，经技术方案对比确实可行条件下，宜采用加大供回水温差配合大温差中温空调末端产品的供冷系统。</w:t>
      </w:r>
    </w:p>
    <w:p>
      <w:pPr>
        <w:pStyle w:val="15"/>
        <w:spacing w:line="360" w:lineRule="auto"/>
        <w:ind w:firstLine="480" w:firstLineChars="200"/>
        <w:rPr>
          <w:rFonts w:ascii="楷体" w:hAnsi="楷体" w:eastAsia="楷体" w:cs="楷体"/>
          <w:color w:val="000000" w:themeColor="text1"/>
          <w:szCs w:val="24"/>
          <w:lang w:bidi="ar"/>
          <w14:textFill>
            <w14:solidFill>
              <w14:schemeClr w14:val="tx1"/>
            </w14:solidFill>
          </w14:textFill>
        </w:rPr>
      </w:pPr>
    </w:p>
    <w:p>
      <w:pPr>
        <w:ind w:firstLine="420" w:firstLineChars="200"/>
        <w:jc w:val="left"/>
        <w:rPr>
          <w:rFonts w:ascii="楷体" w:hAnsi="楷体" w:eastAsia="楷体" w:cs="楷体"/>
          <w:color w:val="000000" w:themeColor="text1"/>
          <w:szCs w:val="21"/>
          <w:lang w:bidi="ar"/>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ascii="Calibri" w:hAnsi="Calibri" w:eastAsia="宋体" w:cs="Times New Roman"/>
          <w:b/>
          <w:color w:val="000000" w:themeColor="text1"/>
          <w:sz w:val="24"/>
          <w:szCs w:val="24"/>
          <w:lang w:bidi="ar"/>
          <w14:textFill>
            <w14:solidFill>
              <w14:schemeClr w14:val="tx1"/>
            </w14:solidFill>
          </w14:textFill>
        </w:rPr>
        <w:t>Ⅲ</w:t>
      </w:r>
      <w:r>
        <w:rPr>
          <w:rFonts w:hint="eastAsia"/>
          <w:b/>
          <w:bCs/>
          <w:color w:val="000000" w:themeColor="text1"/>
          <w:sz w:val="24"/>
          <w:szCs w:val="24"/>
          <w14:textFill>
            <w14:solidFill>
              <w14:schemeClr w14:val="tx1"/>
            </w14:solidFill>
          </w14:textFill>
        </w:rPr>
        <w:t xml:space="preserve"> 输配系统</w:t>
      </w:r>
    </w:p>
    <w:p>
      <w:pPr>
        <w:pStyle w:val="15"/>
        <w:numPr>
          <w:ilvl w:val="2"/>
          <w:numId w:val="3"/>
        </w:numPr>
        <w:spacing w:line="360" w:lineRule="auto"/>
        <w:rPr>
          <w:rFonts w:cs="Times New Roman"/>
          <w:color w:val="000000" w:themeColor="text1"/>
          <w:szCs w:val="24"/>
          <w14:textFill>
            <w14:solidFill>
              <w14:schemeClr w14:val="tx1"/>
            </w14:solidFill>
          </w14:textFill>
        </w:rPr>
      </w:pPr>
      <w:r>
        <w:rPr>
          <w:rFonts w:hint="eastAsia" w:eastAsia="宋体" w:cs="Times New Roman"/>
          <w:color w:val="000000" w:themeColor="text1"/>
          <w:szCs w:val="24"/>
          <w:lang w:bidi="ar"/>
          <w14:textFill>
            <w14:solidFill>
              <w14:schemeClr w14:val="tx1"/>
            </w14:solidFill>
          </w14:textFill>
        </w:rPr>
        <w:t>通风及新风系统设计符合以下要求：</w:t>
      </w:r>
    </w:p>
    <w:p>
      <w:pPr>
        <w:spacing w:line="360" w:lineRule="auto"/>
        <w:ind w:firstLine="482" w:firstLineChars="200"/>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居住建筑的新风系统宜分户独立设置；应进行风量平衡计算，排风量宜为新风量的</w:t>
      </w:r>
      <w:r>
        <w:rPr>
          <w:rFonts w:eastAsia="宋体" w:cs="Times New Roman"/>
          <w:color w:val="000000" w:themeColor="text1"/>
          <w:sz w:val="24"/>
          <w:szCs w:val="24"/>
          <w:lang w:bidi="ar"/>
          <w14:textFill>
            <w14:solidFill>
              <w14:schemeClr w14:val="tx1"/>
            </w14:solidFill>
          </w14:textFill>
        </w:rPr>
        <w:t xml:space="preserve"> 90% ~100%</w:t>
      </w:r>
      <w:r>
        <w:rPr>
          <w:rFonts w:hint="eastAsia" w:eastAsia="宋体" w:cs="Times New Roman"/>
          <w:color w:val="000000" w:themeColor="text1"/>
          <w:sz w:val="24"/>
          <w:szCs w:val="24"/>
          <w:lang w:bidi="ar"/>
          <w14:textFill>
            <w14:solidFill>
              <w14:schemeClr w14:val="tx1"/>
            </w14:solidFill>
          </w14:textFill>
        </w:rPr>
        <w:t>；</w:t>
      </w:r>
    </w:p>
    <w:p>
      <w:pPr>
        <w:spacing w:line="360" w:lineRule="auto"/>
        <w:ind w:firstLine="482" w:firstLineChars="200"/>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2</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居住建筑的厨房的抽油烟机应选择体积流量小、捕集率高的设备，且应设置独立补风系统，补风应直接从室外引入，补风管应设置保温密闭型电动风阀，且电动风阀应与排油烟机联动；</w:t>
      </w:r>
    </w:p>
    <w:p>
      <w:pPr>
        <w:spacing w:line="360" w:lineRule="auto"/>
        <w:ind w:firstLine="482" w:firstLineChars="200"/>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应根据空调负荷特征，选取适宜的除湿技术措施，避免出现热湿比变化条件下传统冷却除湿方法带来的新风再热情况。当公共建筑有余热或太阳能作为再生热量供应时，可采用液体除湿、固体吸附式除湿、转轮除湿等除湿方式；</w:t>
      </w:r>
    </w:p>
    <w:p>
      <w:pPr>
        <w:spacing w:line="360" w:lineRule="auto"/>
        <w:ind w:firstLine="482" w:firstLineChars="200"/>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4</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应采取可调新风比、自然通风、或机械通风降低过渡季节空调能耗。</w:t>
      </w:r>
    </w:p>
    <w:p>
      <w:pPr>
        <w:spacing w:line="360" w:lineRule="auto"/>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居住建筑的新风系统宜分户独立设置且可调控，用户可根据需求进行调节。新风量高于排风量，使室内保持微正压。</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建筑节能不应降低人体舒适度要求。厨房在做饭时会产生大量的油烟与蒸汽，且瞬时通风量大，为降低厨房排油烟时导致的冷负荷，应设置独立的排油烟补风系统，同时，补风口的设置要有利于油烟及蒸汽的排放，且尽量靠近灶台，避免短路。</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夏热冬暖地区的除湿负荷大，能耗高，应充分考虑采用温湿度独立控制、吸收式除湿等高效除湿技术进行除湿系统设计。</w:t>
      </w:r>
    </w:p>
    <w:p>
      <w:pPr>
        <w:spacing w:line="360" w:lineRule="auto"/>
        <w:ind w:firstLine="480" w:firstLineChars="200"/>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当采用通风可以满足消除余热余湿要求时，应优先使用通风措施，可以大大降低空气处理的能耗，并通过可调新风比、自然通风或机械通风系统降低空调能耗。</w:t>
      </w:r>
    </w:p>
    <w:p>
      <w:pPr>
        <w:jc w:val="left"/>
        <w:rPr>
          <w:rFonts w:ascii="楷体" w:hAnsi="楷体" w:eastAsia="楷体" w:cs="楷体"/>
          <w:color w:val="000000" w:themeColor="text1"/>
          <w:sz w:val="24"/>
          <w:szCs w:val="24"/>
          <w14:textFill>
            <w14:solidFill>
              <w14:schemeClr w14:val="tx1"/>
            </w14:solidFill>
          </w14:textFill>
        </w:rPr>
      </w:pPr>
    </w:p>
    <w:p>
      <w:pPr>
        <w:pStyle w:val="29"/>
        <w:spacing w:line="360" w:lineRule="auto"/>
        <w:ind w:firstLine="0" w:firstLineChars="0"/>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5.3.7</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集中空调应采用高效率的空调水泵及风机，经过管路的优化设计，提高输配系统的能效，并符合下列要求：</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空调水泵、风机应达到相应能效评价标准的一级能效要求；</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空调水系统、风系统宜采用变频措施。</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空调冷热水系统循环水泵的耗电输冷（热）比应较现行地方标准《公共建筑节能设计规范》</w:t>
      </w:r>
      <w:r>
        <w:rPr>
          <w:rFonts w:eastAsia="宋体" w:cs="Times New Roman"/>
          <w:color w:val="000000" w:themeColor="text1"/>
          <w:sz w:val="24"/>
          <w:szCs w:val="24"/>
          <w:lang w:bidi="ar"/>
          <w14:textFill>
            <w14:solidFill>
              <w14:schemeClr w14:val="tx1"/>
            </w14:solidFill>
          </w14:textFill>
        </w:rPr>
        <w:t>SJG 44</w:t>
      </w:r>
      <w:r>
        <w:rPr>
          <w:rFonts w:hint="eastAsia" w:eastAsia="宋体" w:cs="Times New Roman"/>
          <w:color w:val="000000" w:themeColor="text1"/>
          <w:sz w:val="24"/>
          <w:szCs w:val="24"/>
          <w:lang w:bidi="ar"/>
          <w14:textFill>
            <w14:solidFill>
              <w14:schemeClr w14:val="tx1"/>
            </w14:solidFill>
          </w14:textFill>
        </w:rPr>
        <w:t>要求降低</w:t>
      </w:r>
      <w:r>
        <w:rPr>
          <w:rFonts w:eastAsia="宋体" w:cs="Times New Roman"/>
          <w:color w:val="000000" w:themeColor="text1"/>
          <w:sz w:val="24"/>
          <w:szCs w:val="24"/>
          <w:lang w:bidi="ar"/>
          <w14:textFill>
            <w14:solidFill>
              <w14:schemeClr w14:val="tx1"/>
            </w14:solidFill>
          </w14:textFill>
        </w:rPr>
        <w:t>20%</w:t>
      </w:r>
      <w:r>
        <w:rPr>
          <w:rFonts w:hint="eastAsia" w:eastAsia="宋体" w:cs="Times New Roman"/>
          <w:color w:val="000000" w:themeColor="text1"/>
          <w:sz w:val="24"/>
          <w:szCs w:val="24"/>
          <w:lang w:bidi="ar"/>
          <w14:textFill>
            <w14:solidFill>
              <w14:schemeClr w14:val="tx1"/>
            </w14:solidFill>
          </w14:textFill>
        </w:rPr>
        <w:t>以上；</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4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通风及空调系统风机的单位风量耗功率应较现行地方标准《公共建筑节能设计规范》</w:t>
      </w:r>
      <w:r>
        <w:rPr>
          <w:rFonts w:eastAsia="宋体" w:cs="Times New Roman"/>
          <w:color w:val="000000" w:themeColor="text1"/>
          <w:sz w:val="24"/>
          <w:szCs w:val="24"/>
          <w:lang w:bidi="ar"/>
          <w14:textFill>
            <w14:solidFill>
              <w14:schemeClr w14:val="tx1"/>
            </w14:solidFill>
          </w14:textFill>
        </w:rPr>
        <w:t>SJG 44</w:t>
      </w:r>
      <w:r>
        <w:rPr>
          <w:rFonts w:hint="eastAsia" w:eastAsia="宋体" w:cs="Times New Roman"/>
          <w:color w:val="000000" w:themeColor="text1"/>
          <w:sz w:val="24"/>
          <w:szCs w:val="24"/>
          <w:lang w:bidi="ar"/>
          <w14:textFill>
            <w14:solidFill>
              <w14:schemeClr w14:val="tx1"/>
            </w14:solidFill>
          </w14:textFill>
        </w:rPr>
        <w:t>要求降低</w:t>
      </w:r>
      <w:r>
        <w:rPr>
          <w:rFonts w:eastAsia="宋体" w:cs="Times New Roman"/>
          <w:color w:val="000000" w:themeColor="text1"/>
          <w:sz w:val="24"/>
          <w:szCs w:val="24"/>
          <w:lang w:bidi="ar"/>
          <w14:textFill>
            <w14:solidFill>
              <w14:schemeClr w14:val="tx1"/>
            </w14:solidFill>
          </w14:textFill>
        </w:rPr>
        <w:t>20%</w:t>
      </w:r>
      <w:r>
        <w:rPr>
          <w:rFonts w:hint="eastAsia" w:eastAsia="宋体" w:cs="Times New Roman"/>
          <w:color w:val="000000" w:themeColor="text1"/>
          <w:sz w:val="24"/>
          <w:szCs w:val="24"/>
          <w:lang w:bidi="ar"/>
          <w14:textFill>
            <w14:solidFill>
              <w14:schemeClr w14:val="tx1"/>
            </w14:solidFill>
          </w14:textFill>
        </w:rPr>
        <w:t>以上。</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输配系统能源消耗是导致公共建筑集中空调系统能耗过高的主要原因之一，因此降低输配系统能源消耗应是建筑节能中尤其是大型公共建筑节能中潜力最大的部分。如何通过调节改变风机水泵工作状况，使其与需求相匹配，从而在高效工作点工作，是对风机水泵和管网技术的挑战。本条提出对输配系统参数的更优化要求，提倡通过优化设计降低能耗。</w:t>
      </w:r>
    </w:p>
    <w:p>
      <w:pPr>
        <w:spacing w:before="156" w:beforeLines="50" w:after="156" w:afterLines="50" w:line="360" w:lineRule="auto"/>
        <w:jc w:val="center"/>
        <w:rPr>
          <w:b/>
          <w:bCs/>
          <w:color w:val="000000" w:themeColor="text1"/>
          <w:sz w:val="24"/>
          <w:szCs w:val="24"/>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ascii="Calibri" w:hAnsi="Calibri" w:eastAsia="宋体" w:cs="Times New Roman"/>
          <w:b/>
          <w:color w:val="000000" w:themeColor="text1"/>
          <w:sz w:val="24"/>
          <w:szCs w:val="24"/>
          <w:lang w:bidi="ar"/>
          <w14:textFill>
            <w14:solidFill>
              <w14:schemeClr w14:val="tx1"/>
            </w14:solidFill>
          </w14:textFill>
        </w:rPr>
        <w:t>Ⅳ</w:t>
      </w:r>
      <w:r>
        <w:rPr>
          <w:rFonts w:hint="eastAsia"/>
          <w:b/>
          <w:bCs/>
          <w:color w:val="000000" w:themeColor="text1"/>
          <w:sz w:val="24"/>
          <w:szCs w:val="24"/>
          <w14:textFill>
            <w14:solidFill>
              <w14:schemeClr w14:val="tx1"/>
            </w14:solidFill>
          </w14:textFill>
        </w:rPr>
        <w:t xml:space="preserve"> 末端系统</w:t>
      </w:r>
    </w:p>
    <w:p>
      <w:pPr>
        <w:spacing w:line="360" w:lineRule="auto"/>
        <w:jc w:val="left"/>
        <w:rPr>
          <w:rFonts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5.3.8  </w:t>
      </w:r>
      <w:r>
        <w:rPr>
          <w:rFonts w:hint="eastAsia" w:cs="Times New Roman"/>
          <w:color w:val="000000" w:themeColor="text1"/>
          <w:sz w:val="24"/>
          <w:szCs w:val="24"/>
          <w14:textFill>
            <w14:solidFill>
              <w14:schemeClr w14:val="tx1"/>
            </w14:solidFill>
          </w14:textFill>
        </w:rPr>
        <w:t>末端系统及设备宜符合以下要求。</w:t>
      </w:r>
    </w:p>
    <w:p>
      <w:pPr>
        <w:pStyle w:val="15"/>
        <w:spacing w:line="360" w:lineRule="auto"/>
        <w:ind w:left="420" w:leftChars="200"/>
        <w:jc w:val="left"/>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1</w:t>
      </w:r>
      <w:r>
        <w:rPr>
          <w:rFonts w:hint="eastAsia" w:eastAsia="宋体" w:cs="Times New Roman"/>
          <w:color w:val="000000" w:themeColor="text1"/>
          <w:szCs w:val="24"/>
          <w:lang w:bidi="ar"/>
          <w14:textFill>
            <w14:solidFill>
              <w14:schemeClr w14:val="tx1"/>
            </w14:solidFill>
          </w14:textFill>
        </w:rPr>
        <w:t xml:space="preserve">  末端设备选型不宜过大</w:t>
      </w:r>
      <w:r>
        <w:rPr>
          <w:rFonts w:eastAsia="宋体" w:cs="Times New Roman"/>
          <w:color w:val="000000" w:themeColor="text1"/>
          <w:szCs w:val="24"/>
          <w:lang w:bidi="ar"/>
          <w14:textFill>
            <w14:solidFill>
              <w14:schemeClr w14:val="tx1"/>
            </w14:solidFill>
          </w14:textFill>
        </w:rPr>
        <w:t xml:space="preserve"> </w:t>
      </w:r>
      <w:r>
        <w:rPr>
          <w:rFonts w:hint="eastAsia" w:eastAsia="宋体" w:cs="Times New Roman"/>
          <w:color w:val="000000" w:themeColor="text1"/>
          <w:szCs w:val="24"/>
          <w:lang w:bidi="ar"/>
          <w14:textFill>
            <w14:solidFill>
              <w14:schemeClr w14:val="tx1"/>
            </w14:solidFill>
          </w14:textFill>
        </w:rPr>
        <w:t>，满足室内噪声控制要求。</w:t>
      </w:r>
    </w:p>
    <w:p>
      <w:pPr>
        <w:pStyle w:val="15"/>
        <w:spacing w:line="360" w:lineRule="auto"/>
        <w:ind w:left="420" w:leftChars="200"/>
        <w:jc w:val="left"/>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 xml:space="preserve">2  </w:t>
      </w:r>
      <w:r>
        <w:rPr>
          <w:rFonts w:hint="eastAsia" w:eastAsia="宋体" w:cs="Times New Roman"/>
          <w:color w:val="000000" w:themeColor="text1"/>
          <w:szCs w:val="24"/>
          <w:lang w:bidi="ar"/>
          <w14:textFill>
            <w14:solidFill>
              <w14:schemeClr w14:val="tx1"/>
            </w14:solidFill>
          </w14:textFill>
        </w:rPr>
        <w:t>选用中温空调末端产品。</w:t>
      </w:r>
    </w:p>
    <w:p>
      <w:pPr>
        <w:pStyle w:val="15"/>
        <w:spacing w:line="360" w:lineRule="auto"/>
        <w:ind w:left="420" w:leftChars="200"/>
        <w:jc w:val="left"/>
        <w:rPr>
          <w:rFonts w:cs="Times New Roman"/>
          <w:color w:val="000000" w:themeColor="text1"/>
          <w:szCs w:val="24"/>
          <w14:textFill>
            <w14:solidFill>
              <w14:schemeClr w14:val="tx1"/>
            </w14:solidFill>
          </w14:textFill>
        </w:rPr>
      </w:pPr>
      <w:r>
        <w:rPr>
          <w:rFonts w:hint="eastAsia" w:eastAsia="宋体" w:cs="Times New Roman"/>
          <w:b/>
          <w:bCs/>
          <w:color w:val="000000" w:themeColor="text1"/>
          <w:szCs w:val="24"/>
          <w:lang w:bidi="ar"/>
          <w14:textFill>
            <w14:solidFill>
              <w14:schemeClr w14:val="tx1"/>
            </w14:solidFill>
          </w14:textFill>
        </w:rPr>
        <w:t xml:space="preserve">3  </w:t>
      </w:r>
      <w:r>
        <w:rPr>
          <w:rFonts w:hint="eastAsia" w:eastAsia="宋体" w:cs="Times New Roman"/>
          <w:color w:val="000000" w:themeColor="text1"/>
          <w:szCs w:val="24"/>
          <w:lang w:bidi="ar"/>
          <w14:textFill>
            <w14:solidFill>
              <w14:schemeClr w14:val="tx1"/>
            </w14:solidFill>
          </w14:textFill>
        </w:rPr>
        <w:t>风机盘管宜选用直流无刷型。</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过大的末端设备选型会加大设备输送能耗比，同时会产生较大的噪声。</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中温空调末端产品，主要配合冷冻水供水温度在9.0°C—12.0°C时的中温空调系统，其采用水-风逆流换热方式，因此当提高冷冻水供回水温度时（11.0°C/16.0工况），与国标工况（7.0°C/12.0）的制冷能力相差小于5%，并保持除湿能力不低于国标工况，经众多实际项目已证实。系统的节能性十分显著，在《供暖通风空调设计手册》第7.21节有详细介绍。</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直流无刷风机采用直流无刷式免维护型电机。由于省去了励磁用的集电环和电刷，在结构上大力简化，电机能耗降低显著。</w:t>
      </w: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lang w:bidi="ar"/>
          <w14:textFill>
            <w14:solidFill>
              <w14:schemeClr w14:val="tx1"/>
            </w14:solidFill>
          </w14:textFill>
        </w:rPr>
        <w:t>Ⅴ</w:t>
      </w:r>
      <w:r>
        <w:rPr>
          <w:rFonts w:hint="eastAsia"/>
          <w:b/>
          <w:bCs/>
          <w:color w:val="000000" w:themeColor="text1"/>
          <w:sz w:val="24"/>
          <w:szCs w:val="24"/>
          <w14:textFill>
            <w14:solidFill>
              <w14:schemeClr w14:val="tx1"/>
            </w14:solidFill>
          </w14:textFill>
        </w:rPr>
        <w:t xml:space="preserve"> 监测与控制</w:t>
      </w: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5.3.</w:t>
      </w:r>
      <w:r>
        <w:rPr>
          <w:rFonts w:cs="Times New Roman"/>
          <w:b/>
          <w:bCs/>
          <w:color w:val="000000" w:themeColor="text1"/>
          <w:sz w:val="24"/>
          <w:szCs w:val="24"/>
          <w14:textFill>
            <w14:solidFill>
              <w14:schemeClr w14:val="tx1"/>
            </w14:solidFill>
          </w14:textFill>
        </w:rPr>
        <w:t>9</w:t>
      </w:r>
      <w:r>
        <w:rPr>
          <w:rFonts w:cs="Times New Roman"/>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ar"/>
          <w14:textFill>
            <w14:solidFill>
              <w14:schemeClr w14:val="tx1"/>
            </w14:solidFill>
          </w14:textFill>
        </w:rPr>
        <w:t>公共建筑应在主要功能区域设置室内空气品质监测系统，监测内容应包括温度、湿度、二氧化碳浓度、PM2.5，宜包括甲醛、TVOC及地下车库一氧化碳浓度等；按照设计时所取的室内环境参数设定建筑室内环境临界值。</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健康、舒适的室内环境是超低能耗建筑的基本前提。因此，监测室内环境参数，为新风系统的精细化控制提供数据，或在超出临界值时发出预警，对改善室内空气环境和保证室内人员的健康舒适具有重要的现实意义。</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另外，地下车库大多为封闭或半封闭形式，相对于地上车库而言，空气流通效果较差，空气质量不达标的现象也普通存在，宜对一氧化碳浓度进行监测并与机械通风系统联动控制。</w:t>
      </w:r>
    </w:p>
    <w:p>
      <w:pPr>
        <w:jc w:val="left"/>
        <w:rPr>
          <w:rFonts w:ascii="楷体" w:hAnsi="楷体" w:eastAsia="楷体" w:cs="楷体"/>
          <w:b/>
          <w:bCs/>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5.3.10 </w:t>
      </w:r>
      <w:r>
        <w:rPr>
          <w:rFonts w:hint="eastAsia" w:ascii="宋体" w:hAnsi="宋体" w:eastAsia="宋体" w:cs="仿宋_GB2312"/>
          <w:color w:val="000000" w:themeColor="text1"/>
          <w:sz w:val="24"/>
          <w:szCs w:val="24"/>
          <w:lang w:bidi="ar"/>
          <w14:textFill>
            <w14:solidFill>
              <w14:schemeClr w14:val="tx1"/>
            </w14:solidFill>
          </w14:textFill>
        </w:rPr>
        <w:t>新风系统应与室内空气品质监测系统联动控制。</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新风是空调系统冷热源的主要负荷之一，所以根据空气品质监测数据确定新风量，对新风机组的精细化控制，能够在保证空调区域舒适性的基础上减少能耗。因此，应根据监测结果实时控制新风支管上电动调节阀或风机启停以调节新风量，维持室内空气品质满足室内人员舒适度要求。</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5.3.11 </w:t>
      </w:r>
      <w:r>
        <w:rPr>
          <w:rFonts w:ascii="Calibri" w:hAnsi="Calibri" w:eastAsia="宋体" w:cs="Times New Roman"/>
          <w:color w:val="000000" w:themeColor="text1"/>
          <w:sz w:val="24"/>
          <w:szCs w:val="24"/>
          <w:lang w:bidi="ar"/>
          <w14:textFill>
            <w14:solidFill>
              <w14:schemeClr w14:val="tx1"/>
            </w14:solidFill>
          </w14:textFill>
        </w:rPr>
        <w:t xml:space="preserve"> </w:t>
      </w:r>
      <w:r>
        <w:rPr>
          <w:rFonts w:hint="eastAsia" w:ascii="Calibri" w:hAnsi="Calibri" w:eastAsia="宋体" w:cs="Times New Roman"/>
          <w:color w:val="000000" w:themeColor="text1"/>
          <w:sz w:val="24"/>
          <w:szCs w:val="24"/>
          <w:lang w:bidi="ar"/>
          <w14:textFill>
            <w14:solidFill>
              <w14:schemeClr w14:val="tx1"/>
            </w14:solidFill>
          </w14:textFill>
        </w:rPr>
        <w:t>应根据不同建筑类型的空调系统使用时间、使用空间等分时、分区控制。</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空调系统应根据建筑的使用时间、使用空间等使用需求，进行合理的系统分区、分时控制设计。在无人使用的空间和时间，及时关闭空调系统，对空调系统进行部分时间、部分空间的间歇运行控制，可以极大地降低空调系统能耗，是一项重要的节能措施。而部分时间、部分空间的运行控制功能的实现需要在系统设计阶段进行合理设计，因此，本条提出了空调系统分区、分时控制设计的要求，以降低部分负荷、部分空间使用下的系统能耗。</w:t>
      </w:r>
    </w:p>
    <w:p>
      <w:pPr>
        <w:spacing w:line="360" w:lineRule="auto"/>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5.3.12</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设置室内过渡空间，宜配合风扇使用，提高空调室内设定温度，降低空调能耗。</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建筑室内环境参数通常由多个设备联合控制，以达到经济节能的最佳状态。夏季半开敞空间、大型场馆等人员密集场所，空调系统可配合采用风扇使用，提升空调设定温度，减少空调运行时间。在设备运行控制时，根据设备能耗的高低，依次低到高开启设备，按设备能耗由高到低关停设备。例如：当通过“风扇加空调”控制建筑室内环境热湿环境参数时，宜优先开启风扇，当开启风扇不能满足室内热舒适度要求时，再开启空调设备；关闭时宜优先关闭空调，再关闭风扇。</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应结合不同的行为特点和功能要求合理区分设定室内温度标准。在保证使用舒适度的前提下，合理设置少用能、不用能空间，减少用能时间、缩小用能空间，对于人员短期逗留房间和区域，空调室内设定温度比主要功能房间提高 1~3℃。人员短期逗留房间和区域主要包括入口门厅、大堂、过厅、电梯厅、走廊等。</w:t>
      </w:r>
    </w:p>
    <w:p>
      <w:pPr>
        <w:widowControl/>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5.3.1</w:t>
      </w:r>
      <w:r>
        <w:rPr>
          <w:rFonts w:hint="eastAsia" w:cs="Times New Roman"/>
          <w:b/>
          <w:bCs/>
          <w:color w:val="000000" w:themeColor="text1"/>
          <w:sz w:val="24"/>
          <w:szCs w:val="24"/>
          <w14:textFill>
            <w14:solidFill>
              <w14:schemeClr w14:val="tx1"/>
            </w14:solidFill>
          </w14:textFill>
        </w:rPr>
        <w:t>3</w:t>
      </w:r>
      <w:r>
        <w:rPr>
          <w:rFonts w:ascii="Calibri" w:hAnsi="Calibri" w:eastAsia="宋体" w:cs="Times New Roman"/>
          <w:color w:val="000000" w:themeColor="text1"/>
          <w:sz w:val="24"/>
          <w:szCs w:val="24"/>
          <w:lang w:bidi="ar"/>
          <w14:textFill>
            <w14:solidFill>
              <w14:schemeClr w14:val="tx1"/>
            </w14:solidFill>
          </w14:textFill>
        </w:rPr>
        <w:t xml:space="preserve"> </w:t>
      </w:r>
      <w:r>
        <w:rPr>
          <w:rFonts w:hint="eastAsia" w:ascii="Calibri" w:hAnsi="Calibri" w:eastAsia="宋体" w:cs="Times New Roman"/>
          <w:color w:val="000000" w:themeColor="text1"/>
          <w:sz w:val="24"/>
          <w:szCs w:val="24"/>
          <w:lang w:bidi="ar"/>
          <w14:textFill>
            <w14:solidFill>
              <w14:schemeClr w14:val="tx1"/>
            </w14:solidFill>
          </w14:textFill>
        </w:rPr>
        <w:t>应</w:t>
      </w:r>
      <w:r>
        <w:rPr>
          <w:rFonts w:hint="eastAsia" w:cs="Times New Roman"/>
          <w:color w:val="000000" w:themeColor="text1"/>
          <w:sz w:val="24"/>
          <w:szCs w:val="24"/>
          <w14:textFill>
            <w14:solidFill>
              <w14:schemeClr w14:val="tx1"/>
            </w14:solidFill>
          </w14:textFill>
        </w:rPr>
        <w:t>采用公共建筑集中空调自控系统</w:t>
      </w:r>
      <w:r>
        <w:rPr>
          <w:rFonts w:hint="eastAsia" w:ascii="Calibri" w:hAnsi="Calibri" w:eastAsia="宋体" w:cs="Times New Roman"/>
          <w:color w:val="000000" w:themeColor="text1"/>
          <w:sz w:val="24"/>
          <w:szCs w:val="24"/>
          <w14:textFill>
            <w14:solidFill>
              <w14:schemeClr w14:val="tx1"/>
            </w14:solidFill>
          </w14:textFill>
        </w:rPr>
        <w:t>，根据室内外温湿度、空调系统关键运行参数、建筑类型、建筑内部人员及使用习惯等，预测建筑能耗并自动调节空调系统运行策略，精细化控制空调系统运行。</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1  </w:t>
      </w:r>
      <w:r>
        <w:rPr>
          <w:rFonts w:hint="eastAsia" w:ascii="Calibri" w:hAnsi="Calibri" w:eastAsia="宋体" w:cs="Times New Roman"/>
          <w:color w:val="000000" w:themeColor="text1"/>
          <w:sz w:val="24"/>
          <w:szCs w:val="24"/>
          <w:lang w:bidi="ar"/>
          <w14:textFill>
            <w14:solidFill>
              <w14:schemeClr w14:val="tx1"/>
            </w14:solidFill>
          </w14:textFill>
        </w:rPr>
        <w:t>监测室外温度、湿度，且每个参数至少为两个监测点；应考虑超高层建筑不同高度的室外温湿度差异；</w:t>
      </w:r>
    </w:p>
    <w:p>
      <w:pPr>
        <w:spacing w:line="360" w:lineRule="auto"/>
        <w:ind w:firstLine="482" w:firstLineChars="200"/>
        <w:jc w:val="left"/>
        <w:rPr>
          <w:rFonts w:ascii="宋体" w:hAnsi="宋体" w:eastAsia="宋体" w:cs="仿宋_GB2312"/>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2 </w:t>
      </w:r>
      <w:r>
        <w:rPr>
          <w:rFonts w:ascii="Calibri" w:hAnsi="Calibri" w:eastAsia="宋体" w:cs="Times New Roman"/>
          <w:color w:val="000000" w:themeColor="text1"/>
          <w:sz w:val="24"/>
          <w:szCs w:val="24"/>
          <w:lang w:bidi="ar"/>
          <w14:textFill>
            <w14:solidFill>
              <w14:schemeClr w14:val="tx1"/>
            </w14:solidFill>
          </w14:textFill>
        </w:rPr>
        <w:t xml:space="preserve"> </w:t>
      </w:r>
      <w:r>
        <w:rPr>
          <w:rFonts w:hint="eastAsia" w:ascii="宋体" w:hAnsi="宋体" w:eastAsia="宋体" w:cs="仿宋_GB2312"/>
          <w:color w:val="000000" w:themeColor="text1"/>
          <w:sz w:val="24"/>
          <w:szCs w:val="24"/>
          <w:lang w:bidi="ar"/>
          <w14:textFill>
            <w14:solidFill>
              <w14:schemeClr w14:val="tx1"/>
            </w14:solidFill>
          </w14:textFill>
        </w:rPr>
        <w:t>根据不同体型系统、不同楼层、不同朝向、不同功能等因素选择有代表性的主要功能空间监测室内温度、湿度；</w:t>
      </w:r>
    </w:p>
    <w:p>
      <w:pPr>
        <w:spacing w:line="360" w:lineRule="auto"/>
        <w:ind w:firstLine="482" w:firstLineChars="200"/>
        <w:jc w:val="left"/>
        <w:rPr>
          <w:rFonts w:ascii="宋体" w:hAnsi="宋体" w:eastAsia="宋体" w:cs="仿宋_GB2312"/>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ascii="宋体" w:hAnsi="宋体" w:eastAsia="宋体" w:cs="仿宋_GB2312"/>
          <w:color w:val="000000" w:themeColor="text1"/>
          <w:sz w:val="24"/>
          <w:szCs w:val="24"/>
          <w:lang w:bidi="ar"/>
          <w14:textFill>
            <w14:solidFill>
              <w14:schemeClr w14:val="tx1"/>
            </w14:solidFill>
          </w14:textFill>
        </w:rPr>
        <w:t xml:space="preserve"> 通过智能电表和传感器监测空调系统冷热源、输配系统、末端关键运行参数（进出水温、水压、流量、能耗等）；</w:t>
      </w:r>
    </w:p>
    <w:p>
      <w:pPr>
        <w:spacing w:line="360" w:lineRule="auto"/>
        <w:ind w:firstLine="482" w:firstLineChars="200"/>
        <w:jc w:val="left"/>
        <w:rPr>
          <w:rFonts w:ascii="宋体" w:hAnsi="宋体" w:eastAsia="宋体" w:cs="仿宋_GB2312"/>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4 </w:t>
      </w:r>
      <w:r>
        <w:rPr>
          <w:rFonts w:hint="eastAsia" w:ascii="宋体" w:hAnsi="宋体" w:eastAsia="宋体" w:cs="仿宋_GB2312"/>
          <w:color w:val="000000" w:themeColor="text1"/>
          <w:sz w:val="24"/>
          <w:szCs w:val="24"/>
          <w:lang w:bidi="ar"/>
          <w14:textFill>
            <w14:solidFill>
              <w14:schemeClr w14:val="tx1"/>
            </w14:solidFill>
          </w14:textFill>
        </w:rPr>
        <w:t xml:space="preserve"> 监测建筑内部人员数量、开关门窗行为；</w:t>
      </w:r>
    </w:p>
    <w:p>
      <w:pPr>
        <w:spacing w:line="360" w:lineRule="auto"/>
        <w:ind w:firstLine="482" w:firstLineChars="200"/>
        <w:jc w:val="left"/>
        <w:rPr>
          <w:rFonts w:ascii="宋体" w:hAnsi="宋体" w:eastAsia="宋体" w:cs="仿宋_GB2312"/>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w:t>
      </w:r>
      <w:r>
        <w:rPr>
          <w:rFonts w:hint="eastAsia" w:ascii="宋体" w:hAnsi="宋体" w:eastAsia="宋体" w:cs="仿宋_GB2312"/>
          <w:color w:val="000000" w:themeColor="text1"/>
          <w:sz w:val="24"/>
          <w:szCs w:val="24"/>
          <w:lang w:bidi="ar"/>
          <w14:textFill>
            <w14:solidFill>
              <w14:schemeClr w14:val="tx1"/>
            </w14:solidFill>
          </w14:textFill>
        </w:rPr>
        <w:t xml:space="preserve">  智能化控制系统能够根据各项数据进行能耗预测，并对空调系统相关运行参数远程控制；</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w:t>
      </w:r>
      <w:r>
        <w:rPr>
          <w:rFonts w:hint="eastAsia" w:ascii="宋体" w:hAnsi="宋体" w:eastAsia="宋体" w:cs="仿宋_GB2312"/>
          <w:color w:val="000000" w:themeColor="text1"/>
          <w:sz w:val="24"/>
          <w:szCs w:val="24"/>
          <w:lang w:bidi="ar"/>
          <w14:textFill>
            <w14:solidFill>
              <w14:schemeClr w14:val="tx1"/>
            </w14:solidFill>
          </w14:textFill>
        </w:rPr>
        <w:t xml:space="preserve">  智能化控制系统能够在保证可靠运行的基础上，积累长期运行数据并持续优化控制策略。</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lang w:bidi="ar"/>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本章节其他条文对集中空调设备参数、设计要素等提出了具体要求，但是中央空调系统设备间的运行是相互耦合且彼此影响联系的，同一个冷负荷需求，系统可以有很多种不同的运行方式来满足。如何在保证室内舒适性环境的前提下，根据不断变化的实际运行工况，寻优发现中央空调系统最佳运行模式与最优运行参数，保证系统综合能耗最低和综合能效最高，是中央空调系统节能运行的关键，需要通过楼宇智能化系统（BAS）和专业的运维管理来实现。然而，中国建筑科学研究院在十三五国家重点研发专项“新型建筑智能化系统平台技术”支持下开展的调研成果表明，目前我国相当大比例BAS不能良好运行，自动控制实现程度较低，“重硬件、轻软件，轻运行管理”，空调能耗高企，现状不容乐观。</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另一方面，物联网、通信和人工智能技术快速发展的背景下，建筑作为重要的应用场景，所使用的技术并没有得到快速发展和推广应用，目前的BAS所使用的技术体系本质上与上世纪的技术并无太大差别，根据上述调研结果，可全部正常自控的设备比例仅为21%，问题主要反映为楼宇自控系统可靠性差、调试水平低、使用率低、数据未有效分析和利用等。</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造成上述问题的原因，除了BAS本身存在的问题外，与运维管理人员知识背景和水平也有很大关系。因此，通过安装智能电表和传感器监测空调系统全部运行参数，结合物联网、大数据、边缘计算、移动互联网等技术打通动态数据链，能够将中央空调系统作为一个整体，以整个系统综合能耗最低或综合能效最高为目标，自动化、智能化计算整体节能运行策略并控制中央空调系统在最优状态下运行，将极大减少对运维管理人员数量和专业水平的依赖，并大幅提高集中空调系统的运行效率，进一步降低运行能耗。</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当然，因控制变量增加将使智能化系统控制算法更加复杂，影响系统可靠性并增加工程成本，因此，在制定联动策略时，宜根据建筑的功能与要求、系统类型、设备运行时间及对管理的要求等因素，通过技术经济比较确定上述数据采集措施。同时，监测系统应具备数据自动采集、远程传输。对室内人员及行为的监测应以弱感知为主，避免采集和泄露用户隐私数据。</w:t>
      </w:r>
      <w:r>
        <w:rPr>
          <w:rFonts w:ascii="楷体" w:hAnsi="楷体" w:eastAsia="楷体" w:cs="楷体"/>
          <w:color w:val="000000" w:themeColor="text1"/>
          <w:sz w:val="24"/>
          <w:szCs w:val="24"/>
          <w:lang w:bidi="ar"/>
          <w14:textFill>
            <w14:solidFill>
              <w14:schemeClr w14:val="tx1"/>
            </w14:solidFill>
          </w14:textFill>
        </w:rPr>
        <w:t xml:space="preserve"> </w:t>
      </w:r>
    </w:p>
    <w:p>
      <w:pPr>
        <w:widowControl/>
        <w:jc w:val="left"/>
        <w:rPr>
          <w:rFonts w:ascii="楷体" w:hAnsi="楷体" w:eastAsia="楷体" w:cs="楷体"/>
          <w:color w:val="000000" w:themeColor="text1"/>
          <w:sz w:val="24"/>
          <w:szCs w:val="24"/>
          <w:lang w:bidi="ar"/>
          <w14:textFill>
            <w14:solidFill>
              <w14:schemeClr w14:val="tx1"/>
            </w14:solidFill>
          </w14:textFill>
        </w:rPr>
      </w:pPr>
    </w:p>
    <w:p>
      <w:pPr>
        <w:jc w:val="left"/>
        <w:rPr>
          <w:rFonts w:ascii="楷体" w:hAnsi="楷体" w:eastAsia="楷体" w:cs="楷体"/>
          <w:color w:val="000000" w:themeColor="text1"/>
          <w:sz w:val="24"/>
          <w:szCs w:val="24"/>
          <w14:textFill>
            <w14:solidFill>
              <w14:schemeClr w14:val="tx1"/>
            </w14:solidFill>
          </w14:textFill>
        </w:rPr>
      </w:pPr>
    </w:p>
    <w:p>
      <w:pPr>
        <w:pStyle w:val="3"/>
        <w:spacing w:before="156" w:after="156"/>
        <w:rPr>
          <w:color w:val="000000" w:themeColor="text1"/>
          <w14:textFill>
            <w14:solidFill>
              <w14:schemeClr w14:val="tx1"/>
            </w14:solidFill>
          </w14:textFill>
        </w:rPr>
      </w:pPr>
      <w:bookmarkStart w:id="10" w:name="_Toc56526076"/>
      <w:r>
        <w:rPr>
          <w:rFonts w:hint="eastAsia"/>
          <w:color w:val="000000" w:themeColor="text1"/>
          <w14:textFill>
            <w14:solidFill>
              <w14:schemeClr w14:val="tx1"/>
            </w14:solidFill>
          </w14:textFill>
        </w:rPr>
        <w:t>5.4电气设计</w:t>
      </w:r>
      <w:bookmarkEnd w:id="10"/>
    </w:p>
    <w:p>
      <w:pPr>
        <w:spacing w:before="156" w:beforeLines="50" w:after="156" w:afterLines="50" w:line="360" w:lineRule="auto"/>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Ⅰ</w:t>
      </w:r>
      <w:r>
        <w:rPr>
          <w:rFonts w:hint="eastAsia"/>
          <w:b/>
          <w:bCs/>
          <w:color w:val="000000" w:themeColor="text1"/>
          <w:sz w:val="24"/>
          <w:szCs w:val="24"/>
          <w14:textFill>
            <w14:solidFill>
              <w14:schemeClr w14:val="tx1"/>
            </w14:solidFill>
          </w14:textFill>
        </w:rPr>
        <w:t xml:space="preserve"> </w:t>
      </w:r>
      <w:r>
        <w:rPr>
          <w:b/>
          <w:bCs/>
          <w:color w:val="000000" w:themeColor="text1"/>
          <w:sz w:val="24"/>
          <w:szCs w:val="24"/>
          <w14:textFill>
            <w14:solidFill>
              <w14:schemeClr w14:val="tx1"/>
            </w14:solidFill>
          </w14:textFill>
        </w:rPr>
        <w:t xml:space="preserve"> 供配电系统设计</w:t>
      </w:r>
    </w:p>
    <w:p>
      <w:pPr>
        <w:spacing w:line="360" w:lineRule="auto"/>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5.</w:t>
      </w:r>
      <w:r>
        <w:rPr>
          <w:rFonts w:hint="eastAsia" w:cs="Times New Roman"/>
          <w:b/>
          <w:bCs/>
          <w:color w:val="000000" w:themeColor="text1"/>
          <w:sz w:val="24"/>
          <w:szCs w:val="24"/>
          <w14:textFill>
            <w14:solidFill>
              <w14:schemeClr w14:val="tx1"/>
            </w14:solidFill>
          </w14:textFill>
        </w:rPr>
        <w:t>4</w:t>
      </w:r>
      <w:r>
        <w:rPr>
          <w:rFonts w:cs="Times New Roman"/>
          <w:b/>
          <w:bCs/>
          <w:color w:val="000000" w:themeColor="text1"/>
          <w:sz w:val="24"/>
          <w:szCs w:val="24"/>
          <w14:textFill>
            <w14:solidFill>
              <w14:schemeClr w14:val="tx1"/>
            </w14:solidFill>
          </w14:textFill>
        </w:rPr>
        <w:t xml:space="preserve">.1 </w:t>
      </w:r>
      <w:r>
        <w:rPr>
          <w:rFonts w:cs="Times New Roman"/>
          <w:color w:val="000000" w:themeColor="text1"/>
          <w:sz w:val="24"/>
          <w:szCs w:val="24"/>
          <w14:textFill>
            <w14:solidFill>
              <w14:schemeClr w14:val="tx1"/>
            </w14:solidFill>
          </w14:textFill>
        </w:rPr>
        <w:t>采用新型高能效配电变压器。油浸式和干式变压器空载损耗值和负载损耗值均应分别满足国家标准《三相配电变压器能效限定值及能效等级》GB20052</w:t>
      </w:r>
      <w:r>
        <w:rPr>
          <w:rFonts w:hint="eastAsia" w:cs="Times New Roman"/>
          <w:color w:val="000000" w:themeColor="text1"/>
          <w:sz w:val="24"/>
          <w:szCs w:val="24"/>
          <w14:textFill>
            <w14:solidFill>
              <w14:schemeClr w14:val="tx1"/>
            </w14:solidFill>
          </w14:textFill>
        </w:rPr>
        <w:t>二</w:t>
      </w:r>
      <w:r>
        <w:rPr>
          <w:rFonts w:cs="Times New Roman"/>
          <w:color w:val="000000" w:themeColor="text1"/>
          <w:sz w:val="24"/>
          <w:szCs w:val="24"/>
          <w14:textFill>
            <w14:solidFill>
              <w14:schemeClr w14:val="tx1"/>
            </w14:solidFill>
          </w14:textFill>
        </w:rPr>
        <w:t>级能效</w:t>
      </w:r>
      <w:r>
        <w:rPr>
          <w:rFonts w:hint="eastAsia" w:cs="Times New Roman"/>
          <w:color w:val="000000" w:themeColor="text1"/>
          <w:sz w:val="24"/>
          <w:szCs w:val="24"/>
          <w14:textFill>
            <w14:solidFill>
              <w14:schemeClr w14:val="tx1"/>
            </w14:solidFill>
          </w14:textFill>
        </w:rPr>
        <w:t>标准</w:t>
      </w:r>
      <w:r>
        <w:rPr>
          <w:rFonts w:cs="Times New Roman"/>
          <w:color w:val="000000" w:themeColor="text1"/>
          <w:sz w:val="24"/>
          <w:szCs w:val="24"/>
          <w14:textFill>
            <w14:solidFill>
              <w14:schemeClr w14:val="tx1"/>
            </w14:solidFill>
          </w14:textFill>
        </w:rPr>
        <w:t>。</w:t>
      </w:r>
    </w:p>
    <w:p>
      <w:pPr>
        <w:spacing w:line="360" w:lineRule="auto"/>
        <w:jc w:val="left"/>
        <w:rPr>
          <w:rFonts w:ascii="楷体" w:hAnsi="楷体" w:eastAsia="楷体" w:cs="楷体"/>
          <w:b/>
          <w:color w:val="000000" w:themeColor="text1"/>
          <w:sz w:val="24"/>
          <w:szCs w:val="24"/>
          <w14:textFill>
            <w14:solidFill>
              <w14:schemeClr w14:val="tx1"/>
            </w14:solidFill>
          </w14:textFill>
        </w:rPr>
      </w:pPr>
      <w:r>
        <w:rPr>
          <w:rFonts w:hint="eastAsia" w:ascii="楷体" w:hAnsi="楷体" w:eastAsia="楷体" w:cs="楷体"/>
          <w:b/>
          <w:color w:val="000000" w:themeColor="text1"/>
          <w:sz w:val="24"/>
          <w:szCs w:val="24"/>
          <w14:textFill>
            <w14:solidFill>
              <w14:schemeClr w14:val="tx1"/>
            </w14:solidFill>
          </w14:textFill>
        </w:rPr>
        <w:t>【条文说明】</w:t>
      </w:r>
    </w:p>
    <w:p>
      <w:pPr>
        <w:snapToGrid w:val="0"/>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节能是我国的基本国策。采用高能效变压器符合国家节能环保和可持续发展的方针政策。变压器的能效等级体现为空载损耗和负载损耗两项指标。2013年新修订实施的国家标准《三相配电变压器能效限定值及能效等级》GB20052-2013，明确了三相10kV电压等级、无励磁调压、额定容量30kVA～1600 kVA的油浸式配电变压器和额定容量30kVA～2500 kVA的干式配电变压器的能效等级、能效限定值，强制要求所使用的变压器空、负载损耗不高于三级能效标准。</w:t>
      </w:r>
    </w:p>
    <w:p>
      <w:pPr>
        <w:snapToGrid w:val="0"/>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目前，市场上高效变压器产品的能量损耗指标已远低于国标三级能效要求。如，油浸式S13型变压器比S11型空载电流降低70%，空载损耗降低35%；SCBH15非晶合金干式变压器相比SCB11型干式变压器，空载电流降低80%，空载损耗降低60%。为有效降低建筑运行能耗，要求超低能耗建筑应尽可能的选用高能效变压器，能效等级应至少满足《三相配电变压器能效限定值及能效等级》GB20052二级能效标准。</w:t>
      </w: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5.4.2 </w:t>
      </w:r>
      <w:r>
        <w:rPr>
          <w:rFonts w:hint="eastAsia" w:cs="Times New Roman"/>
          <w:color w:val="000000" w:themeColor="text1"/>
          <w:sz w:val="24"/>
          <w:szCs w:val="24"/>
          <w14:textFill>
            <w14:solidFill>
              <w14:schemeClr w14:val="tx1"/>
            </w14:solidFill>
          </w14:textFill>
        </w:rPr>
        <w:t>应合理规划、调整用电负荷，正确选择和配置变压器容量、台数及运行方式，使变压器长期在处于经济运行状态。</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应根据建筑的规模、用电负荷性质及容量，合理设计供配电系统，因地制宜，考虑电力负荷的移峰填谷、可再生能源的充分消纳。一般来说，配电变压器的负载率宜为70%～80%，经济运行区上限约75%。因此，在配电设计阶段，应根据用电需求和用电特性正确选择变压器的容量和台数，合理分配用电支路，确保在不同用电负荷下配电变压器均处在经济区间运行。电力变压器经济运行计算可参照现行国家标准《电力变压器经济运行》GB/T13462。配电变压器经济运行计算可参照现行行业标准《配电变压器能效技术经济评价导则》(DL/T98)。</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5.4.3 </w:t>
      </w:r>
      <w:r>
        <w:rPr>
          <w:rFonts w:hint="eastAsia" w:cs="Times New Roman"/>
          <w:color w:val="000000" w:themeColor="text1"/>
          <w:sz w:val="24"/>
          <w:szCs w:val="24"/>
          <w14:textFill>
            <w14:solidFill>
              <w14:schemeClr w14:val="tx1"/>
            </w14:solidFill>
          </w14:textFill>
        </w:rPr>
        <w:t>当符合下列条件之一时，宜设专用变压器：</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cs="Times New Roman"/>
          <w:color w:val="000000" w:themeColor="text1"/>
          <w:sz w:val="24"/>
          <w:szCs w:val="24"/>
          <w14:textFill>
            <w14:solidFill>
              <w14:schemeClr w14:val="tx1"/>
            </w14:solidFill>
          </w14:textFill>
        </w:rPr>
        <w:t xml:space="preserve"> 季节性负荷较大；</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集中性负荷较大；</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cs="Times New Roman"/>
          <w:color w:val="000000" w:themeColor="text1"/>
          <w:sz w:val="24"/>
          <w:szCs w:val="24"/>
          <w14:textFill>
            <w14:solidFill>
              <w14:schemeClr w14:val="tx1"/>
            </w14:solidFill>
          </w14:textFill>
        </w:rPr>
        <w:t xml:space="preserve"> 当照明负荷较大或动力和照明采用共用变压器严重影响照明质量及光源寿命。</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基于用电质量和用电安全考虑，减少对其他用电支路的冲击和影响，对负荷跟随季节性变化的高用能设备，如大型民用建筑中的空调冷冻机，以及集中负荷较大的设备，如大型加热设备、大型X光机等，可根据实际条件宜单独设置专用变压器。此外，如照明和动力共用变压器，相互产生用电影响的情况下，可考虑设置专用变压器。</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5.4.4 </w:t>
      </w:r>
      <w:r>
        <w:rPr>
          <w:rFonts w:hint="eastAsia" w:cs="Times New Roman"/>
          <w:color w:val="000000" w:themeColor="text1"/>
          <w:sz w:val="24"/>
          <w:szCs w:val="24"/>
          <w14:textFill>
            <w14:solidFill>
              <w14:schemeClr w14:val="tx1"/>
            </w14:solidFill>
          </w14:textFill>
        </w:rPr>
        <w:t>对于三相不平衡或单相配电的系统，应采用分相无功自动补偿装置。无功补偿容量及功率因数值应符合国家现行标准以及当地供电单位的有关规定。</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在民用建筑中，由于大量使用了单相负荷，如照明、办公用电设备等，其负荷变化随机性很大，容易造成三相负载的不平衡。即使设计时努力做到三相平衡，在运行时也会产生差异较大的三相不平衡，因此，作为超低能耗建筑供配电系统设计，应采用分相无功自动补偿装置，对供配电系统进行有效补偿。</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分相无功自动补偿装置已有成熟的应用产品，它采集三相电参数，经微处理器运算，判断各相是否需要投切补偿电容器，然后控制接触器，使各相的功率因数均得到最佳补偿。有的补偿装置还具备过电压保护功能，当电网相电压大于设定值时，控制装置可迅速将补偿电容逐个全部切除。</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5.4.5</w:t>
      </w:r>
      <w:r>
        <w:rPr>
          <w:rFonts w:hint="eastAsia" w:cs="Times New Roman"/>
          <w:color w:val="000000" w:themeColor="text1"/>
          <w:sz w:val="24"/>
          <w:szCs w:val="24"/>
          <w14:textFill>
            <w14:solidFill>
              <w14:schemeClr w14:val="tx1"/>
            </w14:solidFill>
          </w14:textFill>
        </w:rPr>
        <w:t xml:space="preserve"> 对大型用电设备、大型可控硅调光设备、电动机变频调速控制装置等谐波源较大设备，应就地设置谐波抑制装置。</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一般情况下，大型用电设备是指功率在250kW及以上的设备。使用整流设备、医疗专用设备、可控硅调光设备、以及大型制冷机房变频装置等谐波源较大设备的民用建筑，如数据中心、医院、影院等，须就地设置谐波抑制装置。</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5.4.6 </w:t>
      </w:r>
      <w:r>
        <w:rPr>
          <w:rFonts w:hint="eastAsia" w:cs="Times New Roman"/>
          <w:color w:val="000000" w:themeColor="text1"/>
          <w:sz w:val="24"/>
          <w:szCs w:val="24"/>
          <w14:textFill>
            <w14:solidFill>
              <w14:schemeClr w14:val="tx1"/>
            </w14:solidFill>
          </w14:textFill>
        </w:rPr>
        <w:t>供配电系统宜选用具备通讯功能的物联网电气设备，通过信息化平台监测系统运行状态。</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随着物联网技术的不断发展，物联网电气设备被越来越多的应用在供配电系统中。较常规电气设备相比，物联网电气设备除满足基础功能外，还具备自行采集、传输数据，自行检测和控制，故障分析等功能，更有力地保障供配电系统安全、稳定运行。</w:t>
      </w: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5.4.7</w:t>
      </w:r>
      <w:r>
        <w:rPr>
          <w:rFonts w:hint="eastAsia" w:cs="Times New Roman"/>
          <w:color w:val="000000" w:themeColor="text1"/>
          <w:sz w:val="24"/>
          <w:szCs w:val="24"/>
          <w14:textFill>
            <w14:solidFill>
              <w14:schemeClr w14:val="tx1"/>
            </w14:solidFill>
          </w14:textFill>
        </w:rPr>
        <w:t xml:space="preserve"> 用电负荷波动较大的建筑宜设置电力储能装置，可在用电峰谷时段调配供电。</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近年来随着政策的支持以及储能技术的进步，储能在用户侧得到越来越多的应用，其作用包括提高供电可靠性、降低用电成本、提高新能源发电的消纳比例、参与需求侧响应、提高电能质量等。公共建筑可通过设置储能设备，在不同负荷时段，储能设备以主、辅方式参与供电达到削峰填谷作用，降低用电成本。居住建筑一般在夜间的用电负荷较高，因此可通过配置家庭储能，利用光伏发电，实现电能的自给自足。此外，家庭储能在电网因故障停电的情况下仍可继续供电，提高供电的可靠性。</w:t>
      </w:r>
    </w:p>
    <w:p>
      <w:pPr>
        <w:jc w:val="left"/>
        <w:rPr>
          <w:rFonts w:ascii="楷体" w:hAnsi="楷体" w:eastAsia="楷体" w:cs="楷体"/>
          <w:color w:val="000000" w:themeColor="text1"/>
          <w:szCs w:val="21"/>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Ⅱ 照明系统</w:t>
      </w: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5.4.8</w:t>
      </w:r>
      <w:r>
        <w:rPr>
          <w:rFonts w:hint="eastAsia" w:cs="Times New Roman"/>
          <w:color w:val="000000" w:themeColor="text1"/>
          <w:sz w:val="24"/>
          <w:szCs w:val="24"/>
          <w14:textFill>
            <w14:solidFill>
              <w14:schemeClr w14:val="tx1"/>
            </w14:solidFill>
          </w14:textFill>
        </w:rPr>
        <w:t xml:space="preserve"> 照明系统设计应符合以下规定：</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1</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居住建筑、公共建筑室内照明功率密度（</w:t>
      </w:r>
      <w:r>
        <w:rPr>
          <w:rFonts w:eastAsia="宋体" w:cs="Times New Roman"/>
          <w:color w:val="000000" w:themeColor="text1"/>
          <w:sz w:val="24"/>
          <w:szCs w:val="24"/>
          <w:lang w:bidi="ar"/>
          <w14:textFill>
            <w14:solidFill>
              <w14:schemeClr w14:val="tx1"/>
            </w14:solidFill>
          </w14:textFill>
        </w:rPr>
        <w:t>LPD</w:t>
      </w:r>
      <w:r>
        <w:rPr>
          <w:rFonts w:hint="eastAsia" w:eastAsia="宋体" w:cs="Times New Roman"/>
          <w:color w:val="000000" w:themeColor="text1"/>
          <w:sz w:val="24"/>
          <w:szCs w:val="24"/>
          <w:lang w:bidi="ar"/>
          <w14:textFill>
            <w14:solidFill>
              <w14:schemeClr w14:val="tx1"/>
            </w14:solidFill>
          </w14:textFill>
        </w:rPr>
        <w:t>）限值不高于现行国家标准《建筑照明设计标准》（</w:t>
      </w:r>
      <w:r>
        <w:rPr>
          <w:rFonts w:eastAsia="宋体" w:cs="Times New Roman"/>
          <w:color w:val="000000" w:themeColor="text1"/>
          <w:sz w:val="24"/>
          <w:szCs w:val="24"/>
          <w:lang w:bidi="ar"/>
          <w14:textFill>
            <w14:solidFill>
              <w14:schemeClr w14:val="tx1"/>
            </w14:solidFill>
          </w14:textFill>
        </w:rPr>
        <w:t>GB50034</w:t>
      </w:r>
      <w:r>
        <w:rPr>
          <w:rFonts w:hint="eastAsia" w:eastAsia="宋体" w:cs="Times New Roman"/>
          <w:color w:val="000000" w:themeColor="text1"/>
          <w:sz w:val="24"/>
          <w:szCs w:val="24"/>
          <w:lang w:bidi="ar"/>
          <w14:textFill>
            <w14:solidFill>
              <w14:schemeClr w14:val="tx1"/>
            </w14:solidFill>
          </w14:textFill>
        </w:rPr>
        <w:t>）目标值；</w:t>
      </w:r>
      <w:r>
        <w:rPr>
          <w:rFonts w:eastAsia="宋体" w:cs="Times New Roman"/>
          <w:color w:val="000000" w:themeColor="text1"/>
          <w:sz w:val="24"/>
          <w:szCs w:val="24"/>
          <w:lang w:bidi="ar"/>
          <w14:textFill>
            <w14:solidFill>
              <w14:schemeClr w14:val="tx1"/>
            </w14:solidFill>
          </w14:textFill>
        </w:rPr>
        <w:t xml:space="preserve"> </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hint="eastAsia" w:eastAsia="宋体" w:cs="Times New Roman"/>
          <w:color w:val="000000" w:themeColor="text1"/>
          <w:sz w:val="24"/>
          <w:szCs w:val="24"/>
          <w:lang w:bidi="ar"/>
          <w14:textFill>
            <w14:solidFill>
              <w14:schemeClr w14:val="tx1"/>
            </w14:solidFill>
          </w14:textFill>
        </w:rPr>
        <w:t>建筑夜景照明的照明功率密度（</w:t>
      </w:r>
      <w:r>
        <w:rPr>
          <w:rFonts w:eastAsia="宋体" w:cs="Times New Roman"/>
          <w:color w:val="000000" w:themeColor="text1"/>
          <w:sz w:val="24"/>
          <w:szCs w:val="24"/>
          <w:lang w:bidi="ar"/>
          <w14:textFill>
            <w14:solidFill>
              <w14:schemeClr w14:val="tx1"/>
            </w14:solidFill>
          </w14:textFill>
        </w:rPr>
        <w:t>LPD</w:t>
      </w:r>
      <w:r>
        <w:rPr>
          <w:rFonts w:hint="eastAsia" w:eastAsia="宋体" w:cs="Times New Roman"/>
          <w:color w:val="000000" w:themeColor="text1"/>
          <w:sz w:val="24"/>
          <w:szCs w:val="24"/>
          <w:lang w:bidi="ar"/>
          <w14:textFill>
            <w14:solidFill>
              <w14:schemeClr w14:val="tx1"/>
            </w14:solidFill>
          </w14:textFill>
        </w:rPr>
        <w:t>）限值不高于现行行业标准《城市夜景照明设计规范》</w:t>
      </w:r>
      <w:r>
        <w:rPr>
          <w:rFonts w:eastAsia="宋体" w:cs="Times New Roman"/>
          <w:color w:val="000000" w:themeColor="text1"/>
          <w:sz w:val="24"/>
          <w:szCs w:val="24"/>
          <w:lang w:bidi="ar"/>
          <w14:textFill>
            <w14:solidFill>
              <w14:schemeClr w14:val="tx1"/>
            </w14:solidFill>
          </w14:textFill>
        </w:rPr>
        <w:t>JGJ/T163</w:t>
      </w:r>
      <w:r>
        <w:rPr>
          <w:rFonts w:hint="eastAsia" w:eastAsia="宋体" w:cs="Times New Roman"/>
          <w:color w:val="000000" w:themeColor="text1"/>
          <w:sz w:val="24"/>
          <w:szCs w:val="24"/>
          <w:lang w:bidi="ar"/>
          <w14:textFill>
            <w14:solidFill>
              <w14:schemeClr w14:val="tx1"/>
            </w14:solidFill>
          </w14:textFill>
        </w:rPr>
        <w:t>所规定的功率密度值；</w:t>
      </w:r>
      <w:r>
        <w:rPr>
          <w:rFonts w:eastAsia="宋体" w:cs="Times New Roman"/>
          <w:color w:val="000000" w:themeColor="text1"/>
          <w:sz w:val="24"/>
          <w:szCs w:val="24"/>
          <w:lang w:bidi="ar"/>
          <w14:textFill>
            <w14:solidFill>
              <w14:schemeClr w14:val="tx1"/>
            </w14:solidFill>
          </w14:textFill>
        </w:rPr>
        <w:t xml:space="preserve"> </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hint="eastAsia" w:eastAsia="宋体" w:cs="Times New Roman"/>
          <w:color w:val="000000" w:themeColor="text1"/>
          <w:sz w:val="24"/>
          <w:szCs w:val="24"/>
          <w:lang w:bidi="ar"/>
          <w14:textFill>
            <w14:solidFill>
              <w14:schemeClr w14:val="tx1"/>
            </w14:solidFill>
          </w14:textFill>
        </w:rPr>
        <w:t>选用高效节能光源，光源与镇流器的能效不低于相应能效标准的节能评价值；灯具效率不低于现行国家标准《建筑照明设计标准》</w:t>
      </w:r>
      <w:r>
        <w:rPr>
          <w:rFonts w:eastAsia="宋体" w:cs="Times New Roman"/>
          <w:color w:val="000000" w:themeColor="text1"/>
          <w:sz w:val="24"/>
          <w:szCs w:val="24"/>
          <w:lang w:bidi="ar"/>
          <w14:textFill>
            <w14:solidFill>
              <w14:schemeClr w14:val="tx1"/>
            </w14:solidFill>
          </w14:textFill>
        </w:rPr>
        <w:t xml:space="preserve">GB50034 </w:t>
      </w:r>
      <w:r>
        <w:rPr>
          <w:rFonts w:hint="eastAsia" w:eastAsia="宋体" w:cs="Times New Roman"/>
          <w:color w:val="000000" w:themeColor="text1"/>
          <w:sz w:val="24"/>
          <w:szCs w:val="24"/>
          <w:lang w:bidi="ar"/>
          <w14:textFill>
            <w14:solidFill>
              <w14:schemeClr w14:val="tx1"/>
            </w14:solidFill>
          </w14:textFill>
        </w:rPr>
        <w:t>的规定值。</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4 </w:t>
      </w:r>
      <w:r>
        <w:rPr>
          <w:rFonts w:hint="eastAsia" w:cs="Times New Roman"/>
          <w:color w:val="000000" w:themeColor="text1"/>
          <w:sz w:val="24"/>
          <w:szCs w:val="24"/>
          <w14:textFill>
            <w14:solidFill>
              <w14:schemeClr w14:val="tx1"/>
            </w14:solidFill>
          </w14:textFill>
        </w:rPr>
        <w:t>照明灯具功率因数不应低于0.9。</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现行国家标准《建筑照明设计标准》GB50034、《城市夜景照明设计规范》JGJ/T163已对建筑室内及户外夜景照明灯具效率、功率密度、功率因素等参数进行了明确要求。考虑到超低能耗建筑对室内照明环境和照明节能有着更高要求，因此，对超低能耗建筑的照明功率密度要求达到现行国家标准的目标值；灯具功率因数均满足《建筑照明设计标准》GB50034标准。</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5.4.9 </w:t>
      </w:r>
      <w:r>
        <w:rPr>
          <w:rFonts w:hint="eastAsia" w:eastAsia="宋体" w:cs="Times New Roman"/>
          <w:color w:val="000000" w:themeColor="text1"/>
          <w:sz w:val="24"/>
          <w:szCs w:val="24"/>
          <w:lang w:bidi="ar"/>
          <w14:textFill>
            <w14:solidFill>
              <w14:schemeClr w14:val="tx1"/>
            </w14:solidFill>
          </w14:textFill>
        </w:rPr>
        <w:t>居住建筑、公共建筑应对不同功能区域实行按需照明，照明控制方式满足以下规定：</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1 </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走道、楼梯间、门厅、电梯厅、卫生间、停车库等公共区域的照明，应采用声光、定时、就地感应等控制。</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大空间场所如大堂、人员聚集大厅等的照明，应采用集中控制、分组控制，宜采用智能照明控制系统进行场景控制。</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大开间办公室、会议室等非公共区域应进行分区、分组控制；宜结合自然采光情况进行照度调节等智能控制。</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4 </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设置电动遮阳的场所，宜采用照度控制并与遮阳装置进行联动。</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5</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 xml:space="preserve"> 道路照明应采用定时控制或照度控制方式，光源宜采用太阳能路灯或风光互补路灯。</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6</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景观照明应设置平时、一般节日、重大节日等照明模式，不同模式下可分时段、分区域精细化控制。</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7</w:t>
      </w:r>
      <w:r>
        <w:rPr>
          <w:rFonts w:hint="eastAsia" w:eastAsia="宋体" w:cs="Times New Roman"/>
          <w:b/>
          <w:bCs/>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户外</w:t>
      </w:r>
      <w:r>
        <w:rPr>
          <w:rFonts w:eastAsia="宋体" w:cs="Times New Roman"/>
          <w:color w:val="000000" w:themeColor="text1"/>
          <w:sz w:val="24"/>
          <w:szCs w:val="24"/>
          <w:lang w:bidi="ar"/>
          <w14:textFill>
            <w14:solidFill>
              <w14:schemeClr w14:val="tx1"/>
            </w14:solidFill>
          </w14:textFill>
        </w:rPr>
        <w:t>LED</w:t>
      </w:r>
      <w:r>
        <w:rPr>
          <w:rFonts w:hint="eastAsia" w:eastAsia="宋体" w:cs="Times New Roman"/>
          <w:color w:val="000000" w:themeColor="text1"/>
          <w:sz w:val="24"/>
          <w:szCs w:val="24"/>
          <w:lang w:bidi="ar"/>
          <w14:textFill>
            <w14:solidFill>
              <w14:schemeClr w14:val="tx1"/>
            </w14:solidFill>
          </w14:textFill>
        </w:rPr>
        <w:t>广告屏幕宜采用光感控制，根据外部环境亮度自动调整屏幕亮度。</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超低能耗建筑应采用多种不同智能照明控制方式，实现按需照明和低能耗运行。智能照明控制系统应对建筑不同的功能区域或使用场景设置包含但不限于照度、物体存在等感应装置；对大开间或面积较大的功能区设置集中或分组控制，在此基础上可再实施如照度控制等按需照明。针对走廊、楼梯间、门厅、电梯厅、卫生间、停车库等公共区域的照明，应优先选择就地感应控制，其次为集中开关控制。需要注意的是，医院病房大楼、中小学校及学生宿舍、幼儿园、老年公寓、酒店等建筑的走廊、门厅、电梯厅、卫生间等公共区域，考虑到因病人、小孩、老年人等不具备完全行为能力，在灯光明暗转换期间极易发生踏空等安全事故，因此除上述场所外不宜采用就地感应控制。针对大房间、开放式办公房间、报告厅、多功能、多场景场所的照明，应首先在分区、分组控制的前提下再实施智能照明控制，智能照明控制系统包括不限于对照明设备的开、关、自动照度调节或场景照明等。</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5.4.10 </w:t>
      </w:r>
      <w:r>
        <w:rPr>
          <w:rFonts w:hint="eastAsia" w:cs="Times New Roman"/>
          <w:color w:val="000000" w:themeColor="text1"/>
          <w:sz w:val="24"/>
          <w:szCs w:val="24"/>
          <w14:textFill>
            <w14:solidFill>
              <w14:schemeClr w14:val="tx1"/>
            </w14:solidFill>
          </w14:textFill>
        </w:rPr>
        <w:t>设置光导管等自然采光装置的场所，宜设置辅助照明。辅助照明宜优先采用照度调节控制。</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光导管将室外自然光引入室内进行照明，可营造良好的室内光环境。适用于建筑密闭空间或地下空间白天时段需要照明的场所。光导管采光效果受地理位置、气候条件以及日照时间的影响，因此在设置光导管的场所有必要考虑设置照明灯具进行辅助照明，以满足设计标准要求。辅助照明设备可优先采用照度调节控制方式，其次采用时间型控制方式。</w:t>
      </w:r>
    </w:p>
    <w:p>
      <w:pPr>
        <w:snapToGrid w:val="0"/>
        <w:spacing w:line="480" w:lineRule="auto"/>
        <w:rPr>
          <w:rFonts w:cs="Times New Roman"/>
          <w:b/>
          <w:bCs/>
          <w:color w:val="000000" w:themeColor="text1"/>
          <w:sz w:val="24"/>
          <w:szCs w:val="24"/>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Ⅲ 电梯设备</w:t>
      </w: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5.4.11 </w:t>
      </w:r>
      <w:r>
        <w:rPr>
          <w:rFonts w:hint="eastAsia" w:cs="Times New Roman"/>
          <w:color w:val="000000" w:themeColor="text1"/>
          <w:sz w:val="24"/>
          <w:szCs w:val="24"/>
          <w14:textFill>
            <w14:solidFill>
              <w14:schemeClr w14:val="tx1"/>
            </w14:solidFill>
          </w14:textFill>
        </w:rPr>
        <w:t>公共建筑电梯运行级别应满足深圳市现行标准《公共建筑电梯性能和选型配置要求》DB4403/T7的要求。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电梯运行级别通常以电梯轿厢在客流上行高峰期相邻两次离开基站的时间间隔的平均值、5min客流输送能力（HC）和电梯数量来衡量,是综合评价电梯运行能力和运行效率的重要指标参数。超低能耗建筑电梯设备选型配置除应满足现行国家标准外，其性能指标还应满足深圳市地方标准《公共建筑电梯性能和选型配置要求》DB4403/T7要求。</w:t>
      </w:r>
    </w:p>
    <w:p>
      <w:pPr>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5.4.12 </w:t>
      </w:r>
      <w:r>
        <w:rPr>
          <w:rFonts w:hint="eastAsia" w:cs="Times New Roman"/>
          <w:color w:val="000000" w:themeColor="text1"/>
          <w:sz w:val="24"/>
          <w:szCs w:val="24"/>
          <w14:textFill>
            <w14:solidFill>
              <w14:schemeClr w14:val="tx1"/>
            </w14:solidFill>
          </w14:textFill>
        </w:rPr>
        <w:t xml:space="preserve"> 应优先选用永磁同步无齿轮曳引机并具备变频调速驱动的节能电梯。</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与传统曳引机采用齿轮传动相比，永磁同步无齿轮曳引机取消了齿轮减速箱，消除了由于蜗轮蜗杆传动、齿轮减速引起的油污、噪音、热量以及振动，减少对环境的影响。同时采用永磁材料，没有励磁线圈和励磁电流消耗，使得电动机功率因数得以提高，降低电能消耗。</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5.4.13 </w:t>
      </w:r>
      <w:r>
        <w:rPr>
          <w:rFonts w:hint="eastAsia" w:cs="Times New Roman"/>
          <w:color w:val="000000" w:themeColor="text1"/>
          <w:sz w:val="24"/>
          <w:szCs w:val="24"/>
          <w14:textFill>
            <w14:solidFill>
              <w14:schemeClr w14:val="tx1"/>
            </w14:solidFill>
          </w14:textFill>
        </w:rPr>
        <w:t xml:space="preserve"> 单台</w:t>
      </w:r>
      <w:r>
        <w:rPr>
          <w:rFonts w:hint="eastAsia" w:eastAsia="宋体" w:cs="Times New Roman"/>
          <w:color w:val="000000" w:themeColor="text1"/>
          <w:sz w:val="24"/>
          <w:szCs w:val="24"/>
          <w:lang w:bidi="ar"/>
          <w14:textFill>
            <w14:solidFill>
              <w14:schemeClr w14:val="tx1"/>
            </w14:solidFill>
          </w14:textFill>
        </w:rPr>
        <w:t>垂直曳引式电梯标准待机能耗应小于</w:t>
      </w:r>
      <w:r>
        <w:rPr>
          <w:rFonts w:eastAsia="宋体" w:cs="Times New Roman"/>
          <w:color w:val="000000" w:themeColor="text1"/>
          <w:sz w:val="24"/>
          <w:szCs w:val="24"/>
          <w:lang w:bidi="ar"/>
          <w14:textFill>
            <w14:solidFill>
              <w14:schemeClr w14:val="tx1"/>
            </w14:solidFill>
          </w14:textFill>
        </w:rPr>
        <w:t>0.3kWh</w:t>
      </w:r>
      <w:r>
        <w:rPr>
          <w:rFonts w:hint="eastAsia" w:eastAsia="宋体" w:cs="Times New Roman"/>
          <w:color w:val="000000" w:themeColor="text1"/>
          <w:sz w:val="24"/>
          <w:szCs w:val="24"/>
          <w:lang w:bidi="ar"/>
          <w14:textFill>
            <w14:solidFill>
              <w14:schemeClr w14:val="tx1"/>
            </w14:solidFill>
          </w14:textFill>
        </w:rPr>
        <w:t>。</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根据广东省现行地方标准《电梯能效等级》DB44/T890要求，电梯标准待机能耗应小于0.3kW·h。</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5.4.14</w:t>
      </w:r>
      <w:r>
        <w:rPr>
          <w:rFonts w:hint="eastAsia" w:cs="Times New Roman"/>
          <w:color w:val="000000" w:themeColor="text1"/>
          <w:sz w:val="24"/>
          <w:szCs w:val="24"/>
          <w14:textFill>
            <w14:solidFill>
              <w14:schemeClr w14:val="tx1"/>
            </w14:solidFill>
          </w14:textFill>
        </w:rPr>
        <w:t xml:space="preserve">  垂直曳引式电梯宜安装电梯能量回馈装置，并满足国家现行标准《电梯能量回馈装置》GB/T32271要求。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垂直电梯在重载下行与空载上行时，会产生再生直流电量。一般情况下变压变频调速电梯将该部分电量存在电容器里，通过电阻来消耗，由电能转化成热能，会影响机房温度，降低工作效率。能量回馈装置是通过变频器和逆变技术，把再生直流电转变成交流电返回电网，既可节省电能，又可降低机房温度与机房空调的运行能耗。电梯在后期改造安装的能量回馈装置，应向主管部门报备，并满足《电梯能量回馈装置》GB/T32271以及其他相关标准规范要求。</w:t>
      </w:r>
    </w:p>
    <w:p>
      <w:pPr>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5.4.15</w:t>
      </w:r>
      <w:r>
        <w:rPr>
          <w:rFonts w:hint="eastAsia" w:cs="Times New Roman"/>
          <w:color w:val="000000" w:themeColor="text1"/>
          <w:sz w:val="24"/>
          <w:szCs w:val="24"/>
          <w14:textFill>
            <w14:solidFill>
              <w14:schemeClr w14:val="tx1"/>
            </w14:solidFill>
          </w14:textFill>
        </w:rPr>
        <w:t xml:space="preserve">  自动扶梯应采用感应式控制，</w:t>
      </w:r>
      <w:r>
        <w:rPr>
          <w:rFonts w:hint="eastAsia" w:eastAsia="宋体" w:cs="Times New Roman"/>
          <w:color w:val="000000" w:themeColor="text1"/>
          <w:sz w:val="24"/>
          <w:szCs w:val="24"/>
          <w:lang w:bidi="ar"/>
          <w14:textFill>
            <w14:solidFill>
              <w14:schemeClr w14:val="tx1"/>
            </w14:solidFill>
          </w14:textFill>
        </w:rPr>
        <w:t>无乘客使用时能够自行减速或停止运行。</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自动扶梯主要应用于大型商超、展馆等公共建筑。与垂直电梯不同，传统扶梯开启后无间歇运行机制，需持续运行，因此在较少人流情况下仍然处于工作状态，造成能源浪费。在扶梯上设置红外感应装置，可很好的解决上述问题。扶梯感应控制器根据</w:t>
      </w:r>
      <w:r>
        <w:fldChar w:fldCharType="begin"/>
      </w:r>
      <w:r>
        <w:instrText xml:space="preserve"> HYPERLINK "https://www.baidu.com/s?wd=%E7%BA%A2%E5%A4%96%E4%BC%A0%E6%84%9F%E5%99%A8&amp;tn=SE_PcZhidaonwhc_ngpagmjz&amp;rsv_dl=gh_pc_zhidao" \t "C:\Users\admin\Desktop\001超低能耗课题会议20190927\《深圳市超低能耗建筑技术指引》课题研究第二稿修订20200508\技术导则\_blank" </w:instrText>
      </w:r>
      <w:r>
        <w:fldChar w:fldCharType="separate"/>
      </w:r>
      <w:r>
        <w:rPr>
          <w:rStyle w:val="19"/>
          <w:rFonts w:hint="eastAsia" w:ascii="楷体" w:hAnsi="楷体" w:eastAsia="楷体" w:cs="楷体"/>
          <w:color w:val="000000" w:themeColor="text1"/>
          <w:sz w:val="24"/>
          <w:szCs w:val="24"/>
          <w:u w:val="none"/>
          <w14:textFill>
            <w14:solidFill>
              <w14:schemeClr w14:val="tx1"/>
            </w14:solidFill>
          </w14:textFill>
        </w:rPr>
        <w:t>红外传感器</w:t>
      </w:r>
      <w:r>
        <w:rPr>
          <w:rStyle w:val="19"/>
          <w:rFonts w:hint="eastAsia" w:ascii="楷体" w:hAnsi="楷体" w:eastAsia="楷体" w:cs="楷体"/>
          <w:color w:val="000000" w:themeColor="text1"/>
          <w:sz w:val="24"/>
          <w:szCs w:val="24"/>
          <w:u w:val="none"/>
          <w14:textFill>
            <w14:solidFill>
              <w14:schemeClr w14:val="tx1"/>
            </w14:solidFill>
          </w14:textFill>
        </w:rPr>
        <w:fldChar w:fldCharType="end"/>
      </w:r>
      <w:r>
        <w:rPr>
          <w:rFonts w:hint="eastAsia" w:ascii="楷体" w:hAnsi="楷体" w:eastAsia="楷体" w:cs="楷体"/>
          <w:color w:val="000000" w:themeColor="text1"/>
          <w:sz w:val="24"/>
          <w:szCs w:val="24"/>
          <w:lang w:bidi="ar"/>
          <w14:textFill>
            <w14:solidFill>
              <w14:schemeClr w14:val="tx1"/>
            </w14:solidFill>
          </w14:textFill>
        </w:rPr>
        <w:t>产生的信号来控制</w:t>
      </w:r>
      <w:r>
        <w:fldChar w:fldCharType="begin"/>
      </w:r>
      <w:r>
        <w:instrText xml:space="preserve"> HYPERLINK "https://www.baidu.com/s?wd=%E8%87%AA%E5%8A%A8%E6%89%B6%E6%A2%AF&amp;tn=SE_PcZhidaonwhc_ngpagmjz&amp;rsv_dl=gh_pc_zhidao" \t "C:\Users\admin\Desktop\001超低能耗课题会议20190927\《深圳市超低能耗建筑技术指引》课题研究第二稿修订20200508\技术导则\_blank" </w:instrText>
      </w:r>
      <w:r>
        <w:fldChar w:fldCharType="separate"/>
      </w:r>
      <w:r>
        <w:rPr>
          <w:rStyle w:val="19"/>
          <w:rFonts w:hint="eastAsia" w:ascii="楷体" w:hAnsi="楷体" w:eastAsia="楷体" w:cs="楷体"/>
          <w:color w:val="000000" w:themeColor="text1"/>
          <w:sz w:val="24"/>
          <w:szCs w:val="24"/>
          <w:u w:val="none"/>
          <w14:textFill>
            <w14:solidFill>
              <w14:schemeClr w14:val="tx1"/>
            </w14:solidFill>
          </w14:textFill>
        </w:rPr>
        <w:t>自动扶梯</w:t>
      </w:r>
      <w:r>
        <w:rPr>
          <w:rStyle w:val="19"/>
          <w:rFonts w:hint="eastAsia" w:ascii="楷体" w:hAnsi="楷体" w:eastAsia="楷体" w:cs="楷体"/>
          <w:color w:val="000000" w:themeColor="text1"/>
          <w:sz w:val="24"/>
          <w:szCs w:val="24"/>
          <w:u w:val="none"/>
          <w14:textFill>
            <w14:solidFill>
              <w14:schemeClr w14:val="tx1"/>
            </w14:solidFill>
          </w14:textFill>
        </w:rPr>
        <w:fldChar w:fldCharType="end"/>
      </w:r>
      <w:r>
        <w:rPr>
          <w:rFonts w:hint="eastAsia" w:ascii="楷体" w:hAnsi="楷体" w:eastAsia="楷体" w:cs="楷体"/>
          <w:color w:val="000000" w:themeColor="text1"/>
          <w:sz w:val="24"/>
          <w:szCs w:val="24"/>
          <w:lang w:bidi="ar"/>
          <w14:textFill>
            <w14:solidFill>
              <w14:schemeClr w14:val="tx1"/>
            </w14:solidFill>
          </w14:textFill>
        </w:rPr>
        <w:t>的运行速度。人员乘坐时，扶梯以正常速度运行；无人时扶梯自动降低运行速度或停止运行。</w:t>
      </w:r>
    </w:p>
    <w:p>
      <w:pPr>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5.4.16 </w:t>
      </w:r>
      <w:r>
        <w:rPr>
          <w:rFonts w:hint="eastAsia" w:cs="Times New Roman"/>
          <w:color w:val="000000" w:themeColor="text1"/>
          <w:sz w:val="24"/>
          <w:szCs w:val="24"/>
          <w14:textFill>
            <w14:solidFill>
              <w14:schemeClr w14:val="tx1"/>
            </w14:solidFill>
          </w14:textFill>
        </w:rPr>
        <w:t xml:space="preserve"> 两台位置相邻的电梯应使用数据共享模式进行并联控制；两台以上相邻的电梯应采用群控控制方式。</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电梯的数量配置，是依据客流量、候梯时间以及在较短时间内疏散乘客的需求，经交通分析后决定。多台电梯工作时需要通过控制方式考虑电梯群（组）的运行效率。电梯并联控制包括一台PLC控制两台电梯运行，或是在两台PLC之间使用串行通信方式连接，共享运行数据和召唤信号。相比前者，数据共享模式运行效率更高，节能效果更明显。电梯群控除多台电梯共享召唤信号外，还能够根据召唤信号数量和电梯负载情况合理调配电梯，使各台电梯处于最佳服务状态。</w:t>
      </w:r>
    </w:p>
    <w:p>
      <w:pPr>
        <w:spacing w:line="360" w:lineRule="auto"/>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5.4.17</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宜对电梯设备安装电梯运行监测系统。电梯运行监测系统应满足深圳市现行标准《电梯运行监测系统技术规范》</w:t>
      </w:r>
      <w:r>
        <w:rPr>
          <w:rFonts w:eastAsia="宋体" w:cs="Times New Roman"/>
          <w:color w:val="000000" w:themeColor="text1"/>
          <w:sz w:val="24"/>
          <w:szCs w:val="24"/>
          <w:lang w:bidi="ar"/>
          <w14:textFill>
            <w14:solidFill>
              <w14:schemeClr w14:val="tx1"/>
            </w14:solidFill>
          </w14:textFill>
        </w:rPr>
        <w:t>SZDB/Z116</w:t>
      </w:r>
      <w:r>
        <w:rPr>
          <w:rFonts w:hint="eastAsia" w:eastAsia="宋体" w:cs="Times New Roman"/>
          <w:color w:val="000000" w:themeColor="text1"/>
          <w:sz w:val="24"/>
          <w:szCs w:val="24"/>
          <w:lang w:bidi="ar"/>
          <w14:textFill>
            <w14:solidFill>
              <w14:schemeClr w14:val="tx1"/>
            </w14:solidFill>
          </w14:textFill>
        </w:rPr>
        <w:t>的要求。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深圳市现行地方标准《电梯运行监测系统技术规范》SZDB/Z116对电梯运行监测系统的总体架构、功能设置、监测数据以及传感器的安装方法等给出了具体要求。</w:t>
      </w:r>
    </w:p>
    <w:p>
      <w:pPr>
        <w:snapToGrid w:val="0"/>
        <w:jc w:val="left"/>
        <w:rPr>
          <w:rFonts w:ascii="仿宋_GB2312" w:hAnsi="仿宋_GB2312" w:eastAsia="仿宋_GB2312" w:cs="仿宋_GB2312"/>
          <w:color w:val="000000" w:themeColor="text1"/>
          <w:sz w:val="28"/>
          <w:szCs w:val="28"/>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Ⅳ 监测与控制</w:t>
      </w: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5.4.18</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超低能耗建筑应安装公共建筑能耗管理系统，采集能耗数据应统一接入深圳市建筑能耗数据中心，并应符合现行深圳市工程建设标准《公共建筑能耗管理系统技术规程》</w:t>
      </w:r>
      <w:r>
        <w:rPr>
          <w:rFonts w:eastAsia="宋体" w:cs="Times New Roman"/>
          <w:color w:val="000000" w:themeColor="text1"/>
          <w:sz w:val="24"/>
          <w:szCs w:val="24"/>
          <w:lang w:bidi="ar"/>
          <w14:textFill>
            <w14:solidFill>
              <w14:schemeClr w14:val="tx1"/>
            </w14:solidFill>
          </w14:textFill>
        </w:rPr>
        <w:t>SJG 51</w:t>
      </w:r>
      <w:r>
        <w:rPr>
          <w:rFonts w:hint="eastAsia" w:eastAsia="宋体" w:cs="Times New Roman"/>
          <w:color w:val="000000" w:themeColor="text1"/>
          <w:sz w:val="24"/>
          <w:szCs w:val="24"/>
          <w:lang w:bidi="ar"/>
          <w14:textFill>
            <w14:solidFill>
              <w14:schemeClr w14:val="tx1"/>
            </w14:solidFill>
          </w14:textFill>
        </w:rPr>
        <w:t>的有关规定。</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2008年6月住房和城乡建设部发布了《国家机关办公建筑和大型公共建筑能耗监测系统分项能耗数据采集技术导则》，要求公共建筑按照照明插座、空调、动力以及特殊用电分项规则对各用电支路进行监测计量。</w:t>
      </w:r>
    </w:p>
    <w:p>
      <w:pPr>
        <w:spacing w:line="360" w:lineRule="auto"/>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照明插座用电是指建筑物内照明、插座等室内设备用电的总称。包括建筑物内照明灯具和从插座取电的室内设备，如计算机等办公设备、排气扇等。</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空调用电是为建筑物提供通风与空调、采暖服务的设备的统称。常见的系统主要包括冷水机组、冷冻水泵（一次冷冻泵、二次冷冻泵、加压泵等）、冷却水泵、冷却塔风机、风冷热泵等和冬季采暖循环泵、全空气机组、新风机组、空调区域的排风机、变冷媒流量多联机组（VRV）。同一用电支路有多台机组或水泵的，应对各个机组、水泵设备进行独立计量。若空调系统末端用电不可单独计量，空调系统末端用电应计算在照明和插座子项中，包括 220V排风扇、室内空调末端（风机盘管、VAV、VRV末端）和分体式空调器等。</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动力用电是除空调采暖系统设备以外，集中提供各种电力服务（包括电梯、非空调区域通风、生活热水、自来水加压、排污水泵等）的设备用电总称。电梯是指建筑物中所有电梯（包括货梯、客梯、消防梯、自动扶梯等）及其附属的机房设备。水泵是指除空调采暖系统和消防系统以外的所有水泵，包括自来水加压泵、生活热水泵、排污泵、中水泵等。通风机是指除空调通风采暖和消防系统以外的所有风机，如车库通风机，厕所屋顶排风机等。</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特殊用电是指不属于建筑物常规功能的用电设备的耗电量，特殊用电的特点是能耗密度高，占总能耗比重大的用电区域及设备。特殊用电包括信息中心、洗衣房、厨房餐厅、游泳池、健身房、电热水器等其他特殊用电。</w:t>
      </w:r>
    </w:p>
    <w:p>
      <w:pPr>
        <w:widowControl/>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超低能耗建筑在设计安装能耗分项计量装置时，应满足《国家机关办公建筑和大型公共建筑能耗监测系统分项能耗数据传输技术导则》《国家机关办公建筑和大型公共建筑能耗监测系统楼宇分项计量设计安装技术导则》及其它相关要求。</w:t>
      </w:r>
    </w:p>
    <w:p>
      <w:pPr>
        <w:widowControl/>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5.4.19 </w:t>
      </w:r>
      <w:r>
        <w:rPr>
          <w:rFonts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应对冷热源、输配系统、照明系统等关键用能设备或系统能耗进行重点计量。</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多台冷热源、输配系统设备设计在同一配电支路的，应对各冷、热源机组和输配水泵进行独立计量。对单支灯具功率或照明支路功率较大、或进行特种照明的灯具应独立计量。</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ascii="宋体" w:hAnsi="宋体" w:eastAsia="宋体" w:cs="仿宋_GB2312"/>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5.4.20 </w:t>
      </w:r>
      <w:r>
        <w:rPr>
          <w:rFonts w:hint="eastAsia" w:cs="Times New Roman"/>
          <w:color w:val="000000" w:themeColor="text1"/>
          <w:sz w:val="24"/>
          <w:szCs w:val="24"/>
          <w14:textFill>
            <w14:solidFill>
              <w14:schemeClr w14:val="tx1"/>
            </w14:solidFill>
          </w14:textFill>
        </w:rPr>
        <w:t xml:space="preserve"> </w:t>
      </w:r>
      <w:r>
        <w:rPr>
          <w:rFonts w:hint="eastAsia" w:ascii="宋体" w:hAnsi="宋体" w:eastAsia="宋体" w:cs="仿宋_GB2312"/>
          <w:color w:val="000000" w:themeColor="text1"/>
          <w:sz w:val="24"/>
          <w:szCs w:val="24"/>
          <w:lang w:bidi="ar"/>
          <w14:textFill>
            <w14:solidFill>
              <w14:schemeClr w14:val="tx1"/>
            </w14:solidFill>
          </w14:textFill>
        </w:rPr>
        <w:t>居住建筑宜对公共区域或典型户型安装能耗分项计量装置。</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典型户型宜选择顶层、低层、典型层的不同朝向用户，尽量考虑计量用户配合数据采集的意愿。典型户型宜设置照明、空调、厨卫、插座等分项能耗进行计量。为兼顾不造成过高的增量成本以及获得较多的样本数量，建议计量户数不宜少于同类型总户数的2%，且不少于5户。计量表计宜选用具备远传功能且经过权威部门计量认证的智能计量表具。</w:t>
      </w: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5.4.21 </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超低能耗建筑</w:t>
      </w:r>
      <w:r>
        <w:rPr>
          <w:rFonts w:hint="eastAsia" w:ascii="宋体" w:hAnsi="宋体" w:eastAsia="宋体" w:cs="仿宋_GB2312"/>
          <w:color w:val="000000" w:themeColor="text1"/>
          <w:sz w:val="24"/>
          <w:szCs w:val="24"/>
          <w:lang w:bidi="ar"/>
          <w14:textFill>
            <w14:solidFill>
              <w14:schemeClr w14:val="tx1"/>
            </w14:solidFill>
          </w14:textFill>
        </w:rPr>
        <w:t>应设置建筑设备监控系统，并应符合下列规定：</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 xml:space="preserve">1  </w:t>
      </w:r>
      <w:r>
        <w:rPr>
          <w:rFonts w:hint="eastAsia" w:ascii="Calibri" w:hAnsi="Calibri" w:eastAsia="宋体" w:cs="Times New Roman"/>
          <w:color w:val="000000" w:themeColor="text1"/>
          <w:sz w:val="24"/>
          <w:szCs w:val="24"/>
          <w:lang w:bidi="ar"/>
          <w14:textFill>
            <w14:solidFill>
              <w14:schemeClr w14:val="tx1"/>
            </w14:solidFill>
          </w14:textFill>
        </w:rPr>
        <w:t>监控的设备范围应包括供配电、照明及电梯等</w:t>
      </w:r>
      <w:r>
        <w:rPr>
          <w:rFonts w:hint="eastAsia" w:eastAsia="宋体" w:cs="Times New Roman"/>
          <w:color w:val="000000" w:themeColor="text1"/>
          <w:sz w:val="24"/>
          <w:szCs w:val="24"/>
          <w:lang w:bidi="ar"/>
          <w14:textFill>
            <w14:solidFill>
              <w14:schemeClr w14:val="tx1"/>
            </w14:solidFill>
          </w14:textFill>
        </w:rPr>
        <w:t>；</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 xml:space="preserve">2  </w:t>
      </w:r>
      <w:r>
        <w:rPr>
          <w:rFonts w:hint="eastAsia" w:eastAsia="宋体" w:cs="Times New Roman"/>
          <w:bCs/>
          <w:color w:val="000000" w:themeColor="text1"/>
          <w:sz w:val="24"/>
          <w:szCs w:val="24"/>
          <w:lang w:bidi="ar"/>
          <w14:textFill>
            <w14:solidFill>
              <w14:schemeClr w14:val="tx1"/>
            </w14:solidFill>
          </w14:textFill>
        </w:rPr>
        <w:t>监控模式应与建筑设备的运行工艺相适应，并应满足对实时状况监控、管理方式及管理策略等进行优化的要求；</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 xml:space="preserve">3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应具有向建筑内相关集成系统提供建筑设备运行、维护管理状态等信息的条件。</w:t>
      </w:r>
    </w:p>
    <w:p>
      <w:pPr>
        <w:spacing w:line="360" w:lineRule="auto"/>
        <w:ind w:firstLine="480" w:firstLineChars="200"/>
        <w:jc w:val="left"/>
        <w:rPr>
          <w:rFonts w:eastAsia="宋体" w:cs="Times New Roman"/>
          <w:color w:val="000000" w:themeColor="text1"/>
          <w:sz w:val="24"/>
          <w:szCs w:val="24"/>
          <w:lang w:bidi="ar"/>
          <w14:textFill>
            <w14:solidFill>
              <w14:schemeClr w14:val="tx1"/>
            </w14:solidFill>
          </w14:textFill>
        </w:rPr>
      </w:pPr>
    </w:p>
    <w:p>
      <w:pPr>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建筑设备</w:t>
      </w:r>
      <w:r>
        <w:rPr>
          <w:rFonts w:hint="eastAsia" w:ascii="楷体" w:hAnsi="楷体" w:eastAsia="楷体" w:cs="楷体"/>
          <w:bCs/>
          <w:color w:val="000000" w:themeColor="text1"/>
          <w:sz w:val="24"/>
          <w:szCs w:val="24"/>
          <w:lang w:bidi="ar"/>
          <w14:textFill>
            <w14:solidFill>
              <w14:schemeClr w14:val="tx1"/>
            </w14:solidFill>
          </w14:textFill>
        </w:rPr>
        <w:t>监控系统以建筑设备和环境为对象进行测量、监视、控制和调节，对于保证室内工作条件、设备运行安全、合理利用资源、节省能耗和保护环境，都有着十分重要的作用。因此，为方便超低能耗建筑供配电、照明及电梯等建筑设备运行操作和提高管理效率，应设置建筑设备监控系统。</w:t>
      </w:r>
    </w:p>
    <w:p>
      <w:pPr>
        <w:spacing w:line="360" w:lineRule="auto"/>
        <w:ind w:firstLine="480" w:firstLineChars="200"/>
        <w:jc w:val="left"/>
        <w:rPr>
          <w:rFonts w:ascii="楷体" w:hAnsi="楷体" w:eastAsia="楷体" w:cs="楷体"/>
          <w:bCs/>
          <w:color w:val="000000" w:themeColor="text1"/>
          <w:sz w:val="24"/>
          <w:szCs w:val="24"/>
          <w:lang w:bidi="ar"/>
          <w14:textFill>
            <w14:solidFill>
              <w14:schemeClr w14:val="tx1"/>
            </w14:solidFill>
          </w14:textFill>
        </w:rPr>
      </w:pPr>
    </w:p>
    <w:p>
      <w:pPr>
        <w:spacing w:line="360" w:lineRule="auto"/>
        <w:jc w:val="left"/>
        <w:rPr>
          <w:rFonts w:eastAsia="宋体" w:cs="Times New Roman"/>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5.4.22 </w:t>
      </w:r>
      <w:r>
        <w:rPr>
          <w:rFonts w:hint="eastAsia" w:cs="Times New Roman"/>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ar"/>
          <w14:textFill>
            <w14:solidFill>
              <w14:schemeClr w14:val="tx1"/>
            </w14:solidFill>
          </w14:textFill>
        </w:rPr>
        <w:t>建筑设备监控系统的设计应符合现行行业标准《建筑设备监控系统工程技术规范》JGJ/T 334的有关规定。</w:t>
      </w:r>
    </w:p>
    <w:p>
      <w:pPr>
        <w:spacing w:line="360" w:lineRule="auto"/>
        <w:jc w:val="left"/>
        <w:rPr>
          <w:rFonts w:eastAsia="宋体" w:cs="Times New Roman"/>
          <w:color w:val="000000" w:themeColor="text1"/>
          <w:sz w:val="24"/>
          <w:szCs w:val="24"/>
          <w:lang w:bidi="ar"/>
          <w14:textFill>
            <w14:solidFill>
              <w14:schemeClr w14:val="tx1"/>
            </w14:solidFill>
          </w14:textFill>
        </w:rPr>
      </w:pP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现行行业标准《建筑设备监控系统工程技术规范》JGJ/T 334对系统应具有的功能、系统配置等进行了详细规定。</w:t>
      </w:r>
    </w:p>
    <w:p>
      <w:pPr>
        <w:spacing w:line="360" w:lineRule="auto"/>
        <w:jc w:val="left"/>
        <w:rPr>
          <w:rFonts w:ascii="宋体" w:hAnsi="宋体" w:eastAsia="宋体" w:cs="仿宋_GB2312"/>
          <w:color w:val="000000" w:themeColor="text1"/>
          <w:sz w:val="24"/>
          <w:szCs w:val="24"/>
          <w:lang w:bidi="ar"/>
          <w14:textFill>
            <w14:solidFill>
              <w14:schemeClr w14:val="tx1"/>
            </w14:solidFill>
          </w14:textFill>
        </w:rPr>
      </w:pP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p>
    <w:p>
      <w:pPr>
        <w:ind w:firstLine="420" w:firstLineChars="200"/>
        <w:jc w:val="left"/>
        <w:rPr>
          <w:rFonts w:ascii="楷体" w:hAnsi="楷体" w:eastAsia="楷体" w:cs="楷体"/>
          <w:color w:val="000000" w:themeColor="text1"/>
          <w:szCs w:val="21"/>
          <w:lang w:bidi="ar"/>
          <w14:textFill>
            <w14:solidFill>
              <w14:schemeClr w14:val="tx1"/>
            </w14:solidFill>
          </w14:textFill>
        </w:rPr>
      </w:pPr>
    </w:p>
    <w:p>
      <w:pPr>
        <w:rPr>
          <w:b/>
          <w:bCs/>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sectPr>
          <w:footerReference r:id="rId6" w:type="default"/>
          <w:pgSz w:w="11906" w:h="16838"/>
          <w:pgMar w:top="1440" w:right="1800" w:bottom="1440" w:left="1800" w:header="851" w:footer="992" w:gutter="0"/>
          <w:cols w:space="425" w:num="1"/>
          <w:docGrid w:type="lines" w:linePitch="312" w:charSpace="0"/>
        </w:sectPr>
      </w:pPr>
    </w:p>
    <w:p>
      <w:pPr>
        <w:pStyle w:val="3"/>
        <w:spacing w:before="156" w:after="156"/>
        <w:rPr>
          <w:color w:val="000000" w:themeColor="text1"/>
          <w14:textFill>
            <w14:solidFill>
              <w14:schemeClr w14:val="tx1"/>
            </w14:solidFill>
          </w14:textFill>
        </w:rPr>
      </w:pPr>
      <w:bookmarkStart w:id="11" w:name="_Toc56526077"/>
      <w:r>
        <w:rPr>
          <w:rFonts w:hint="eastAsia"/>
          <w:color w:val="000000" w:themeColor="text1"/>
          <w14:textFill>
            <w14:solidFill>
              <w14:schemeClr w14:val="tx1"/>
            </w14:solidFill>
          </w14:textFill>
        </w:rPr>
        <w:t>5.5可再生能源利用</w:t>
      </w:r>
      <w:bookmarkEnd w:id="11"/>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Ⅰ 太阳能光伏系统</w:t>
      </w: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5.5.1</w:t>
      </w:r>
      <w:r>
        <w:rPr>
          <w:rFonts w:hint="eastAsia" w:cs="Times New Roman"/>
          <w:color w:val="000000" w:themeColor="text1"/>
          <w:sz w:val="24"/>
          <w:szCs w:val="24"/>
          <w14:textFill>
            <w14:solidFill>
              <w14:schemeClr w14:val="tx1"/>
            </w14:solidFill>
          </w14:textFill>
        </w:rPr>
        <w:t xml:space="preserve"> 对于条件适宜的公共建筑可采用建筑光伏发电系统或光伏幕墙发电技术。</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太阳能光伏系统的发电规模和形式应结合太阳能资源、建筑条件、安装条件、负荷特点等因素确定，并应符合现行标准《建筑光伏系统应用技术标准》GBT 51368的规定。</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光伏幕墙是将光伏发电技术与幕墙技术结合在一起的创新性幕墙，即具备传统幕墙的使用功能，又具备发电功能，在建筑东、南、西三面无遮挡且具备安装条件的情况下可选用。</w:t>
      </w:r>
    </w:p>
    <w:p>
      <w:pPr>
        <w:jc w:val="left"/>
        <w:rPr>
          <w:rFonts w:ascii="楷体" w:hAnsi="楷体" w:eastAsia="楷体" w:cs="楷体"/>
          <w:color w:val="000000" w:themeColor="text1"/>
          <w:sz w:val="24"/>
          <w:szCs w:val="24"/>
          <w14:textFill>
            <w14:solidFill>
              <w14:schemeClr w14:val="tx1"/>
            </w14:solidFill>
          </w14:textFill>
        </w:rPr>
      </w:pPr>
    </w:p>
    <w:p>
      <w:pPr>
        <w:autoSpaceDE w:val="0"/>
        <w:autoSpaceDN w:val="0"/>
        <w:spacing w:line="360" w:lineRule="auto"/>
        <w:jc w:val="left"/>
        <w:rPr>
          <w:rFonts w:eastAsia="宋体" w:cs="Times New Roman"/>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5.5.2</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在经常停电，或者峰谷价差很大，光伏不能上网，功率在30kW以上，150KW以下的建筑，可选择使用光伏并离网储能系统。</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bookmarkStart w:id="12" w:name="_bookmark21"/>
      <w:bookmarkEnd w:id="12"/>
      <w:r>
        <w:rPr>
          <w:rFonts w:hint="eastAsia" w:ascii="楷体" w:hAnsi="楷体" w:eastAsia="楷体" w:cs="楷体"/>
          <w:color w:val="000000" w:themeColor="text1"/>
          <w:sz w:val="24"/>
          <w:szCs w:val="24"/>
          <w:lang w:bidi="ar"/>
          <w14:textFill>
            <w14:solidFill>
              <w14:schemeClr w14:val="tx1"/>
            </w14:solidFill>
          </w14:textFill>
        </w:rPr>
        <w:t>光伏储能系统由太阳电池组件组成的光伏方阵、太阳能并离网一体机、蓄电池组、负载等构成。光伏方阵在有光照的情况下将太阳能转换为电能，通过太阳能控制逆变一体机给负载供电，同时给蓄电池组充电；在无光照时，由蓄电池给太阳能控制逆变一体机供电，再给交流负载供电。储能系统能够存储能多余的发电量，提高自发自用比例。</w:t>
      </w:r>
    </w:p>
    <w:p>
      <w:pPr>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autoSpaceDE w:val="0"/>
        <w:autoSpaceDN w:val="0"/>
        <w:spacing w:line="360" w:lineRule="auto"/>
        <w:jc w:val="left"/>
        <w:rPr>
          <w:rFonts w:cs="Times New Roman"/>
          <w:b/>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5.5.3</w:t>
      </w:r>
      <w:r>
        <w:rPr>
          <w:rFonts w:hint="eastAsia" w:cs="Times New Roman"/>
          <w:color w:val="000000" w:themeColor="text1"/>
          <w:sz w:val="24"/>
          <w:szCs w:val="24"/>
          <w14:textFill>
            <w14:solidFill>
              <w14:schemeClr w14:val="tx1"/>
            </w14:solidFill>
          </w14:textFill>
        </w:rPr>
        <w:t xml:space="preserve"> 在有需要且经方案比选后，可采用太阳能热电联供系统。</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热电联供系统可发电、制冷、供暖，热水制备。选用该系统需对太阳能热电联供系统发电、制冷、热水制备与单纯制冷、热水制备等进行性能与价格进行比较。系统在设计时应考虑在有较大可利用屋面面积的建筑上安装，设计及安装应符合《建筑太阳能热水系统设计、安装与验收规范》DGJ32/TJ08及《建筑光伏系统应用技术标准》GBT51368。</w:t>
      </w:r>
    </w:p>
    <w:p>
      <w:pPr>
        <w:jc w:val="left"/>
        <w:rPr>
          <w:rFonts w:ascii="楷体" w:hAnsi="楷体" w:eastAsia="楷体" w:cs="楷体"/>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5.5.4</w:t>
      </w:r>
      <w:r>
        <w:rPr>
          <w:rFonts w:hint="eastAsia" w:cs="Times New Roman"/>
          <w:color w:val="000000" w:themeColor="text1"/>
          <w:sz w:val="24"/>
          <w:szCs w:val="24"/>
          <w14:textFill>
            <w14:solidFill>
              <w14:schemeClr w14:val="tx1"/>
            </w14:solidFill>
          </w14:textFill>
        </w:rPr>
        <w:t xml:space="preserve"> 在建筑各部位或直接构成建筑围护结构的光伏组件，其设计及安装应满足以下条件：</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1</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 xml:space="preserve"> 根据《光伏制造行业规范条件（2018）年本》光伏光电转换率不得低于21%。</w:t>
      </w:r>
      <w:r>
        <w:rPr>
          <w:rFonts w:eastAsia="宋体" w:cs="Times New Roman"/>
          <w:color w:val="000000" w:themeColor="text1"/>
          <w:sz w:val="24"/>
          <w:szCs w:val="24"/>
          <w:lang w:bidi="ar"/>
          <w14:textFill>
            <w14:solidFill>
              <w14:schemeClr w14:val="tx1"/>
            </w14:solidFill>
          </w14:textFill>
        </w:rPr>
        <w:t xml:space="preserve"> </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2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应满足现行《建筑光伏系统应用技术标准》</w:t>
      </w:r>
      <w:r>
        <w:rPr>
          <w:rFonts w:eastAsia="宋体" w:cs="Times New Roman"/>
          <w:color w:val="000000" w:themeColor="text1"/>
          <w:sz w:val="24"/>
          <w:szCs w:val="24"/>
          <w:lang w:bidi="ar"/>
          <w14:textFill>
            <w14:solidFill>
              <w14:schemeClr w14:val="tx1"/>
            </w14:solidFill>
          </w14:textFill>
        </w:rPr>
        <w:t>GBT 51368</w:t>
      </w:r>
      <w:r>
        <w:rPr>
          <w:rFonts w:hint="eastAsia" w:eastAsia="宋体" w:cs="Times New Roman"/>
          <w:color w:val="000000" w:themeColor="text1"/>
          <w:sz w:val="24"/>
          <w:szCs w:val="24"/>
          <w:lang w:bidi="ar"/>
          <w14:textFill>
            <w14:solidFill>
              <w14:schemeClr w14:val="tx1"/>
            </w14:solidFill>
          </w14:textFill>
        </w:rPr>
        <w:t>及《光伏建筑一体化系统防雷技术规范》</w:t>
      </w:r>
      <w:r>
        <w:rPr>
          <w:rFonts w:eastAsia="宋体" w:cs="Times New Roman"/>
          <w:color w:val="000000" w:themeColor="text1"/>
          <w:sz w:val="24"/>
          <w:szCs w:val="24"/>
          <w:lang w:bidi="ar"/>
          <w14:textFill>
            <w14:solidFill>
              <w14:schemeClr w14:val="tx1"/>
            </w14:solidFill>
          </w14:textFill>
        </w:rPr>
        <w:t>GB/T 36963</w:t>
      </w:r>
      <w:r>
        <w:rPr>
          <w:rFonts w:hint="eastAsia" w:eastAsia="宋体" w:cs="Times New Roman"/>
          <w:color w:val="000000" w:themeColor="text1"/>
          <w:sz w:val="24"/>
          <w:szCs w:val="24"/>
          <w:lang w:bidi="ar"/>
          <w14:textFill>
            <w14:solidFill>
              <w14:schemeClr w14:val="tx1"/>
            </w14:solidFill>
          </w14:textFill>
        </w:rPr>
        <w:t>、《太阳能光伏发电系统与建筑一体化技术规程》</w:t>
      </w:r>
      <w:r>
        <w:rPr>
          <w:rFonts w:eastAsia="宋体" w:cs="Times New Roman"/>
          <w:color w:val="000000" w:themeColor="text1"/>
          <w:sz w:val="24"/>
          <w:szCs w:val="24"/>
          <w:lang w:bidi="ar"/>
          <w14:textFill>
            <w14:solidFill>
              <w14:schemeClr w14:val="tx1"/>
            </w14:solidFill>
          </w14:textFill>
        </w:rPr>
        <w:t>CECS 418</w:t>
      </w:r>
      <w:r>
        <w:rPr>
          <w:rFonts w:hint="eastAsia" w:eastAsia="宋体" w:cs="Times New Roman"/>
          <w:color w:val="000000" w:themeColor="text1"/>
          <w:sz w:val="24"/>
          <w:szCs w:val="24"/>
          <w:lang w:bidi="ar"/>
          <w14:textFill>
            <w14:solidFill>
              <w14:schemeClr w14:val="tx1"/>
            </w14:solidFill>
          </w14:textFill>
        </w:rPr>
        <w:t>相关要求；</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3 </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安装位置应满足建筑的使用功能、建筑节能、对相邻建筑日照影响、建筑与结构安全、电气安全的要求。</w:t>
      </w:r>
    </w:p>
    <w:p>
      <w:pPr>
        <w:spacing w:line="360" w:lineRule="auto"/>
        <w:ind w:firstLine="482" w:firstLineChars="200"/>
        <w:jc w:val="left"/>
        <w:rPr>
          <w:rFonts w:eastAsia="宋体" w:cs="Times New Roman"/>
          <w:color w:val="000000" w:themeColor="text1"/>
          <w:sz w:val="24"/>
          <w:szCs w:val="24"/>
          <w:lang w:bidi="ar"/>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4  </w:t>
      </w:r>
      <w:r>
        <w:rPr>
          <w:rFonts w:hint="eastAsia" w:eastAsia="宋体" w:cs="Times New Roman"/>
          <w:color w:val="000000" w:themeColor="text1"/>
          <w:sz w:val="24"/>
          <w:szCs w:val="24"/>
          <w:lang w:bidi="ar"/>
          <w14:textFill>
            <w14:solidFill>
              <w14:schemeClr w14:val="tx1"/>
            </w14:solidFill>
          </w14:textFill>
        </w:rPr>
        <w:t>应设置电气安全直接及间接防护措施。</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eastAsia="宋体" w:cs="Times New Roman"/>
          <w:b/>
          <w:bCs/>
          <w:color w:val="000000" w:themeColor="text1"/>
          <w:sz w:val="24"/>
          <w:szCs w:val="24"/>
          <w:lang w:bidi="ar"/>
          <w14:textFill>
            <w14:solidFill>
              <w14:schemeClr w14:val="tx1"/>
            </w14:solidFill>
          </w14:textFill>
        </w:rPr>
        <w:t xml:space="preserve">5  </w:t>
      </w:r>
      <w:r>
        <w:rPr>
          <w:rFonts w:hint="eastAsia" w:eastAsia="宋体" w:cs="Times New Roman"/>
          <w:color w:val="000000" w:themeColor="text1"/>
          <w:sz w:val="24"/>
          <w:szCs w:val="24"/>
          <w:lang w:bidi="ar"/>
          <w14:textFill>
            <w14:solidFill>
              <w14:schemeClr w14:val="tx1"/>
            </w14:solidFill>
          </w14:textFill>
        </w:rPr>
        <w:t>设置安全、方便的检修、维护保养设施。</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光伏组件安装在建筑屋面、阳台、墙面或其他部位，不应有任何障碍物遮挡太阳光。光伏组件总面积根据需要电量、建筑上允许的安装面积、当地的气候条件等因素确定并不得因布置光伏系统而降低相邻建筑的日照标准。安装位置要满足冬至日全天有 3h 以上日照时数的要求，为使光伏方阵实现高效、经济的运行，应对光伏组件的相互遮挡进行日照计算和分析。</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在既有建筑上增设或改造光伏系统，应进行建筑结构安全及使用功能、建筑电气安全的复核，在人员有可能接触或接近的高于直流 50V 或 240W 以上的系统属于应用等级 A，适用于应用等级A 的设备被认为是满足安全等级</w:t>
      </w:r>
      <w:r>
        <w:rPr>
          <w:rFonts w:hint="eastAsia" w:ascii="宋体" w:hAnsi="宋体" w:eastAsia="宋体" w:cs="宋体"/>
          <w:color w:val="000000" w:themeColor="text1"/>
          <w:sz w:val="24"/>
          <w:szCs w:val="24"/>
          <w:lang w:bidi="ar"/>
          <w14:textFill>
            <w14:solidFill>
              <w14:schemeClr w14:val="tx1"/>
            </w14:solidFill>
          </w14:textFill>
        </w:rPr>
        <w:t>Ⅱ</w:t>
      </w:r>
      <w:r>
        <w:rPr>
          <w:rFonts w:hint="eastAsia" w:ascii="楷体" w:hAnsi="楷体" w:eastAsia="楷体" w:cs="楷体"/>
          <w:color w:val="000000" w:themeColor="text1"/>
          <w:sz w:val="24"/>
          <w:szCs w:val="24"/>
          <w:lang w:bidi="ar"/>
          <w14:textFill>
            <w14:solidFill>
              <w14:schemeClr w14:val="tx1"/>
            </w14:solidFill>
          </w14:textFill>
        </w:rPr>
        <w:t>要求的设备，即</w:t>
      </w:r>
      <w:r>
        <w:rPr>
          <w:rFonts w:hint="eastAsia" w:ascii="宋体" w:hAnsi="宋体" w:eastAsia="宋体" w:cs="宋体"/>
          <w:color w:val="000000" w:themeColor="text1"/>
          <w:sz w:val="24"/>
          <w:szCs w:val="24"/>
          <w:lang w:bidi="ar"/>
          <w14:textFill>
            <w14:solidFill>
              <w14:schemeClr w14:val="tx1"/>
            </w14:solidFill>
          </w14:textFill>
        </w:rPr>
        <w:t>Ⅱ</w:t>
      </w:r>
      <w:r>
        <w:rPr>
          <w:rFonts w:hint="eastAsia" w:ascii="楷体" w:hAnsi="楷体" w:eastAsia="楷体" w:cs="楷体"/>
          <w:color w:val="000000" w:themeColor="text1"/>
          <w:sz w:val="24"/>
          <w:szCs w:val="24"/>
          <w:lang w:bidi="ar"/>
          <w14:textFill>
            <w14:solidFill>
              <w14:schemeClr w14:val="tx1"/>
            </w14:solidFill>
          </w14:textFill>
        </w:rPr>
        <w:t>类设备。当光伏系统从交流侧断开后，直流侧的设备仍有可能带电，因此，光伏系统直流侧应设置必要的触电警示和防止触电的安全措施。</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光伏发电系统安装应选用火灾危险性低、耐火等级高的建筑物，并避开爆炸和火灾危险性环境。建筑物的火灾危险性和耐火等级分别按现行国家标准《建筑设计防火规范》GB50016规定，《爆炸和火灾危险环境电力装置设计规范》GB50058的规定。</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5.5.5</w:t>
      </w:r>
      <w:r>
        <w:rPr>
          <w:rFonts w:hint="eastAsia" w:cs="Times New Roman"/>
          <w:color w:val="000000" w:themeColor="text1"/>
          <w:sz w:val="24"/>
          <w:szCs w:val="24"/>
          <w14:textFill>
            <w14:solidFill>
              <w14:schemeClr w14:val="tx1"/>
            </w14:solidFill>
          </w14:textFill>
        </w:rPr>
        <w:t xml:space="preserve"> 光伏系统的设备及其部件的性能、使用寿命应满足现行国家标准的相关要求。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光伏系统各部件的技术性能包括：电气性能、耐久性能、安全性能、可靠性能等几个方面。1)电气性能主要指光伏系统各部件产品应满足国家标准中规定的电性能要求。2)耐久性能指系统中主要部件的正常使用寿命。如光伏组件寿命不少于 20 年，并网逆变器正常使用寿命不少于 8 年。在正常使用寿命期间，允许有主要部件的局部更换以及易损件的更换。3)安全性能是光伏系统各项技术性能中最重要的一项，其中特别强调了并网光伏系统需带有保证光伏系统本身及所并电力电网的安全。 4)可靠性能指光伏系统应具有防御各种自然条件异常的能力，其中包括应有可靠的防结露、防过热、防雷、抗雹、抗风、抗震、除雪、除沙尘等技术措施。</w:t>
      </w:r>
    </w:p>
    <w:p>
      <w:pPr>
        <w:jc w:val="left"/>
        <w:rPr>
          <w:rFonts w:ascii="楷体" w:hAnsi="楷体" w:eastAsia="楷体" w:cs="楷体"/>
          <w:color w:val="000000" w:themeColor="text1"/>
          <w:szCs w:val="21"/>
          <w:lang w:bidi="ar"/>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Ⅱ 太阳能热水系统</w:t>
      </w: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5.5.6</w:t>
      </w:r>
      <w:r>
        <w:rPr>
          <w:rFonts w:hint="eastAsia" w:cs="Times New Roman"/>
          <w:color w:val="000000" w:themeColor="text1"/>
          <w:sz w:val="24"/>
          <w:szCs w:val="24"/>
          <w14:textFill>
            <w14:solidFill>
              <w14:schemeClr w14:val="tx1"/>
            </w14:solidFill>
          </w14:textFill>
        </w:rPr>
        <w:t xml:space="preserve"> 宿舍、公寓、医院住院部和酒店等凡有条件安装太阳能热水系统、实施集中热水管理的建设项目，应安装太阳能热水系统。</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热水系统是目前最节能的热水制备系统，在有热水需求且具备条件的建筑应采用太阳能热水系统。根据深圳市住房和建设局关于调整太阳能光热建筑应用工作计划的通知（深建节能【2014】101号）及深圳经济特区建筑节能条例（修正）,宿舍、公寓、医院住院部和酒店等凡有条件安装太阳能热水系统、实施集中热水管理的建设项目，仍应安装太阳能热水系统。</w:t>
      </w:r>
    </w:p>
    <w:p>
      <w:pPr>
        <w:ind w:firstLine="480" w:firstLineChars="200"/>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5.5.7</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建筑有稳定热水需求时可优先采用太阳能热水系统，并应符合现行国家标准《建筑给水排水设计规范》</w:t>
      </w:r>
      <w:r>
        <w:rPr>
          <w:rFonts w:eastAsia="宋体" w:cs="Times New Roman"/>
          <w:color w:val="000000" w:themeColor="text1"/>
          <w:sz w:val="24"/>
          <w:szCs w:val="24"/>
          <w:lang w:bidi="ar"/>
          <w14:textFill>
            <w14:solidFill>
              <w14:schemeClr w14:val="tx1"/>
            </w14:solidFill>
          </w14:textFill>
        </w:rPr>
        <w:t>GB50015</w:t>
      </w:r>
      <w:r>
        <w:rPr>
          <w:rFonts w:hint="eastAsia" w:eastAsia="宋体" w:cs="Times New Roman"/>
          <w:color w:val="000000" w:themeColor="text1"/>
          <w:sz w:val="24"/>
          <w:szCs w:val="24"/>
          <w:lang w:bidi="ar"/>
          <w14:textFill>
            <w14:solidFill>
              <w14:schemeClr w14:val="tx1"/>
            </w14:solidFill>
          </w14:textFill>
        </w:rPr>
        <w:t>的相关规定。</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有热水需求的建筑，热水制备宜优先选用太阳能热水系统，并在满足建筑其他使用功能的前提下，充分合理利用屋面可利用面积安装太阳能热水系统，在大面积安装太阳能光热系统时集热器的光热效率应符合GB/T 6424-2007《平板型太阳能集热器》标准的规定，屋面可利用面积少的可考虑搭建钢结构将太阳能集热器架空安装。</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太阳能热水系统设计应遵循节水节能、安全简便、耐久可靠、经济实用、便于计量的原则，并符合现行国家标准《建筑给水排水设计规范》GB50015的有关规定。</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autoSpaceDE w:val="0"/>
        <w:autoSpaceDN w:val="0"/>
        <w:spacing w:line="360" w:lineRule="auto"/>
        <w:jc w:val="left"/>
        <w:rPr>
          <w:rFonts w:cs="Times New Roman"/>
          <w:b/>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5.5.8  </w:t>
      </w:r>
      <w:r>
        <w:rPr>
          <w:rFonts w:hint="eastAsia" w:eastAsia="宋体" w:cs="Times New Roman"/>
          <w:bCs/>
          <w:color w:val="000000" w:themeColor="text1"/>
          <w:sz w:val="24"/>
          <w:szCs w:val="24"/>
          <w:lang w:bidi="ar"/>
          <w14:textFill>
            <w14:solidFill>
              <w14:schemeClr w14:val="tx1"/>
            </w14:solidFill>
          </w14:textFill>
        </w:rPr>
        <w:t>当住宅建筑屋面安装太阳能热水系统受限制且为分户式住宅建筑时，宜采用阳台壁挂式太阳能热水系统。</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热水系统安装在建筑阳台、墙面或其他部分，不应损坏建筑物的结构，不影响建筑物在设计使用年限内承受各种荷载的能力，不得破坏建筑防水层和建筑物的附属设施，阳台壁挂太阳能热水系统的能效系数（CTP)应符合GB26969-</w:t>
      </w:r>
    </w:p>
    <w:p>
      <w:pPr>
        <w:spacing w:line="360" w:lineRule="auto"/>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2011的相关要求，其能效等级为1级。且宜与建筑一体化，保持建筑统一和谐的外观。</w:t>
      </w:r>
    </w:p>
    <w:p>
      <w:pPr>
        <w:jc w:val="left"/>
        <w:rPr>
          <w:rFonts w:ascii="楷体" w:hAnsi="楷体" w:eastAsia="楷体" w:cs="楷体"/>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5.5.9  </w:t>
      </w:r>
      <w:r>
        <w:rPr>
          <w:rFonts w:hint="eastAsia" w:eastAsia="宋体" w:cs="Times New Roman"/>
          <w:bCs/>
          <w:color w:val="000000" w:themeColor="text1"/>
          <w:sz w:val="24"/>
          <w:szCs w:val="24"/>
          <w:lang w:bidi="ar"/>
          <w14:textFill>
            <w14:solidFill>
              <w14:schemeClr w14:val="tx1"/>
            </w14:solidFill>
          </w14:textFill>
        </w:rPr>
        <w:t>太阳能热水系统应具有良好的耐久性能，应保证系统中集热器、储热水箱、支架等主要部件的使用寿命不低于设计要求。</w:t>
      </w:r>
    </w:p>
    <w:p>
      <w:pPr>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太阳能热水系统应有抗击各种自然条件的能力，其中包括应有可靠的防冻、防结露、防过热、防电击、防雷、抗雹、抗风、抗震等技术措施。系统材料选用时宜选用国优产品以保证系统的正常使用寿命。</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p>
    <w:p>
      <w:pPr>
        <w:spacing w:before="156" w:beforeLines="50" w:after="156" w:afterLines="50" w:line="36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Ⅲ  空气源热泵系统</w:t>
      </w: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5.5.10 </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对于有恒定热水需求且未强制采用太阳能热水系统的建筑，当受现场条件限制不能满足太阳能热水系统设置时，宜采用空气源热泵热水系统。</w:t>
      </w:r>
      <w:r>
        <w:rPr>
          <w:rFonts w:hint="eastAsia" w:cs="Times New Roman"/>
          <w:color w:val="000000" w:themeColor="text1"/>
          <w:sz w:val="24"/>
          <w:szCs w:val="24"/>
          <w14:textFill>
            <w14:solidFill>
              <w14:schemeClr w14:val="tx1"/>
            </w14:solidFill>
          </w14:textFill>
        </w:rPr>
        <w:t xml:space="preserve"> </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空气源热泵系统的设计应用应根据建筑负荷特点，对现场条件、能源政策、节能性和经济性等进行分析，与常规能耗系统进行全年能耗和运行费用对比，对采用空气源热泵系统进行工程可行性分析；并应根据建筑负荷特点，对建筑全年热负荷特性进行分析，确定合理的空气热泵系统配置方案。</w:t>
      </w:r>
    </w:p>
    <w:p>
      <w:pPr>
        <w:jc w:val="left"/>
        <w:rPr>
          <w:rFonts w:ascii="楷体" w:hAnsi="楷体" w:eastAsia="楷体" w:cs="楷体"/>
          <w:color w:val="000000" w:themeColor="text1"/>
          <w:sz w:val="24"/>
          <w:szCs w:val="24"/>
          <w14:textFill>
            <w14:solidFill>
              <w14:schemeClr w14:val="tx1"/>
            </w14:solidFill>
          </w14:textFill>
        </w:rPr>
      </w:pPr>
    </w:p>
    <w:p>
      <w:pPr>
        <w:jc w:val="left"/>
        <w:rPr>
          <w:rFonts w:ascii="楷体" w:hAnsi="楷体" w:eastAsia="楷体" w:cs="楷体"/>
          <w:color w:val="000000" w:themeColor="text1"/>
          <w:sz w:val="24"/>
          <w:szCs w:val="24"/>
          <w14:textFill>
            <w14:solidFill>
              <w14:schemeClr w14:val="tx1"/>
            </w14:solidFill>
          </w14:textFill>
        </w:rPr>
      </w:pPr>
    </w:p>
    <w:p>
      <w:pPr>
        <w:spacing w:line="360" w:lineRule="auto"/>
        <w:jc w:val="left"/>
        <w:rPr>
          <w:rFonts w:eastAsia="宋体" w:cs="Times New Roman"/>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5.5.11 </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采用空气源热泵热水机组制备生活热水时，制热量大于10KW的热泵热水机在名义制热工工况与规定条件下，其性能系数(COP)应在《深圳市公共建筑节能设计规范》SJG44-2018基础上提高6%。</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深圳市公共建筑节能设计规范》SJG44-2018当采用空气源热泵热水机组制备生活热水时，制热量大于10KW的热泵热水机在名义制热工况和规定条件下，性能系数（COP)不宜低于表7.3.3的规定，并应有保证水质的有效措施。</w:t>
      </w:r>
    </w:p>
    <w:p>
      <w:pPr>
        <w:spacing w:line="360" w:lineRule="auto"/>
        <w:ind w:firstLine="480" w:firstLineChars="200"/>
        <w:jc w:val="center"/>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表7.3.3热泵热水机性能系数（COP))(W/W)</w:t>
      </w:r>
    </w:p>
    <w:tbl>
      <w:tblPr>
        <w:tblStyle w:val="21"/>
        <w:tblW w:w="7875" w:type="dxa"/>
        <w:jc w:val="center"/>
        <w:tblInd w:w="0" w:type="dxa"/>
        <w:shd w:val="clear" w:color="auto" w:fill="FFFFFF"/>
        <w:tblLayout w:type="fixed"/>
        <w:tblCellMar>
          <w:top w:w="0" w:type="dxa"/>
          <w:left w:w="0" w:type="dxa"/>
          <w:bottom w:w="0" w:type="dxa"/>
          <w:right w:w="0" w:type="dxa"/>
        </w:tblCellMar>
      </w:tblPr>
      <w:tblGrid>
        <w:gridCol w:w="2149"/>
        <w:gridCol w:w="1499"/>
        <w:gridCol w:w="1386"/>
        <w:gridCol w:w="2841"/>
      </w:tblGrid>
      <w:tr>
        <w:tblPrEx>
          <w:shd w:val="clear" w:color="auto" w:fill="FFFFFF"/>
          <w:tblLayout w:type="fixed"/>
          <w:tblCellMar>
            <w:top w:w="0" w:type="dxa"/>
            <w:left w:w="0" w:type="dxa"/>
            <w:bottom w:w="0" w:type="dxa"/>
            <w:right w:w="0" w:type="dxa"/>
          </w:tblCellMar>
        </w:tblPrEx>
        <w:trPr>
          <w:trHeight w:val="402" w:hRule="atLeast"/>
          <w:jc w:val="center"/>
        </w:trPr>
        <w:tc>
          <w:tcPr>
            <w:tcW w:w="2149"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制热量H（k/W）</w:t>
            </w:r>
          </w:p>
        </w:tc>
        <w:tc>
          <w:tcPr>
            <w:tcW w:w="2885" w:type="dxa"/>
            <w:gridSpan w:val="2"/>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热水机型式</w:t>
            </w:r>
          </w:p>
        </w:tc>
        <w:tc>
          <w:tcPr>
            <w:tcW w:w="2841"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热泵热水机组性能参数（COP)</w:t>
            </w:r>
          </w:p>
        </w:tc>
      </w:tr>
      <w:tr>
        <w:tblPrEx>
          <w:tblLayout w:type="fixed"/>
          <w:tblCellMar>
            <w:top w:w="0" w:type="dxa"/>
            <w:left w:w="0" w:type="dxa"/>
            <w:bottom w:w="0" w:type="dxa"/>
            <w:right w:w="0" w:type="dxa"/>
          </w:tblCellMar>
        </w:tblPrEx>
        <w:trPr>
          <w:trHeight w:val="391" w:hRule="atLeast"/>
          <w:jc w:val="center"/>
        </w:trPr>
        <w:tc>
          <w:tcPr>
            <w:tcW w:w="2149" w:type="dxa"/>
            <w:vMerge w:val="restart"/>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H≥10</w:t>
            </w:r>
          </w:p>
        </w:tc>
        <w:tc>
          <w:tcPr>
            <w:tcW w:w="2885" w:type="dxa"/>
            <w:gridSpan w:val="2"/>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一次加热式</w:t>
            </w:r>
          </w:p>
        </w:tc>
        <w:tc>
          <w:tcPr>
            <w:tcW w:w="2841"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4.67</w:t>
            </w:r>
          </w:p>
        </w:tc>
      </w:tr>
      <w:tr>
        <w:tblPrEx>
          <w:tblLayout w:type="fixed"/>
          <w:tblCellMar>
            <w:top w:w="0" w:type="dxa"/>
            <w:left w:w="0" w:type="dxa"/>
            <w:bottom w:w="0" w:type="dxa"/>
            <w:right w:w="0" w:type="dxa"/>
          </w:tblCellMar>
        </w:tblPrEx>
        <w:trPr>
          <w:trHeight w:val="367" w:hRule="atLeast"/>
          <w:jc w:val="center"/>
        </w:trPr>
        <w:tc>
          <w:tcPr>
            <w:tcW w:w="2149" w:type="dxa"/>
            <w:vMerge w:val="continue"/>
            <w:tcBorders>
              <w:top w:val="single" w:color="333333" w:sz="6" w:space="0"/>
              <w:left w:val="single" w:color="333333" w:sz="6" w:space="0"/>
              <w:bottom w:val="single" w:color="333333" w:sz="6" w:space="0"/>
              <w:right w:val="single" w:color="333333" w:sz="6" w:space="0"/>
            </w:tcBorders>
            <w:shd w:val="clear" w:color="auto" w:fill="FFFFFF"/>
            <w:vAlign w:val="center"/>
          </w:tcPr>
          <w:p>
            <w:pPr>
              <w:rPr>
                <w:rFonts w:cs="Times New Roman"/>
                <w:color w:val="000000" w:themeColor="text1"/>
                <w:sz w:val="20"/>
                <w:szCs w:val="20"/>
                <w14:textFill>
                  <w14:solidFill>
                    <w14:schemeClr w14:val="tx1"/>
                  </w14:solidFill>
                </w14:textFill>
              </w:rPr>
            </w:pPr>
          </w:p>
        </w:tc>
        <w:tc>
          <w:tcPr>
            <w:tcW w:w="1499" w:type="dxa"/>
            <w:vMerge w:val="restart"/>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循环加热</w:t>
            </w:r>
          </w:p>
        </w:tc>
        <w:tc>
          <w:tcPr>
            <w:tcW w:w="1386"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不提供水泵</w:t>
            </w:r>
          </w:p>
        </w:tc>
        <w:tc>
          <w:tcPr>
            <w:tcW w:w="2841"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4.67</w:t>
            </w:r>
          </w:p>
        </w:tc>
      </w:tr>
      <w:tr>
        <w:tblPrEx>
          <w:tblLayout w:type="fixed"/>
          <w:tblCellMar>
            <w:top w:w="0" w:type="dxa"/>
            <w:left w:w="0" w:type="dxa"/>
            <w:bottom w:w="0" w:type="dxa"/>
            <w:right w:w="0" w:type="dxa"/>
          </w:tblCellMar>
        </w:tblPrEx>
        <w:trPr>
          <w:trHeight w:val="367" w:hRule="atLeast"/>
          <w:jc w:val="center"/>
        </w:trPr>
        <w:tc>
          <w:tcPr>
            <w:tcW w:w="2149" w:type="dxa"/>
            <w:vMerge w:val="continue"/>
            <w:tcBorders>
              <w:top w:val="single" w:color="333333" w:sz="6" w:space="0"/>
              <w:left w:val="single" w:color="333333" w:sz="6" w:space="0"/>
              <w:bottom w:val="single" w:color="333333" w:sz="6" w:space="0"/>
              <w:right w:val="single" w:color="333333" w:sz="6" w:space="0"/>
            </w:tcBorders>
            <w:shd w:val="clear" w:color="auto" w:fill="FFFFFF"/>
            <w:vAlign w:val="center"/>
          </w:tcPr>
          <w:p>
            <w:pPr>
              <w:rPr>
                <w:rFonts w:cs="Times New Roman"/>
                <w:color w:val="000000" w:themeColor="text1"/>
                <w:sz w:val="20"/>
                <w:szCs w:val="20"/>
                <w14:textFill>
                  <w14:solidFill>
                    <w14:schemeClr w14:val="tx1"/>
                  </w14:solidFill>
                </w14:textFill>
              </w:rPr>
            </w:pPr>
          </w:p>
        </w:tc>
        <w:tc>
          <w:tcPr>
            <w:tcW w:w="1499" w:type="dxa"/>
            <w:vMerge w:val="continue"/>
            <w:tcBorders>
              <w:top w:val="single" w:color="333333" w:sz="6" w:space="0"/>
              <w:left w:val="single" w:color="333333" w:sz="6" w:space="0"/>
              <w:bottom w:val="single" w:color="333333" w:sz="6" w:space="0"/>
              <w:right w:val="single" w:color="333333" w:sz="6" w:space="0"/>
            </w:tcBorders>
            <w:shd w:val="clear" w:color="auto" w:fill="FFFFFF"/>
            <w:vAlign w:val="center"/>
          </w:tcPr>
          <w:p>
            <w:pPr>
              <w:rPr>
                <w:rFonts w:cs="Times New Roman"/>
                <w:color w:val="000000" w:themeColor="text1"/>
                <w:sz w:val="20"/>
                <w:szCs w:val="20"/>
                <w14:textFill>
                  <w14:solidFill>
                    <w14:schemeClr w14:val="tx1"/>
                  </w14:solidFill>
                </w14:textFill>
              </w:rPr>
            </w:pPr>
          </w:p>
        </w:tc>
        <w:tc>
          <w:tcPr>
            <w:tcW w:w="1386"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lang w:bidi="ar"/>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提供水泵</w:t>
            </w:r>
          </w:p>
        </w:tc>
        <w:tc>
          <w:tcPr>
            <w:tcW w:w="2841" w:type="dxa"/>
            <w:tcBorders>
              <w:top w:val="single" w:color="333333" w:sz="6" w:space="0"/>
              <w:left w:val="single" w:color="333333" w:sz="6" w:space="0"/>
              <w:bottom w:val="single" w:color="333333" w:sz="6" w:space="0"/>
              <w:right w:val="single" w:color="333333" w:sz="6" w:space="0"/>
            </w:tcBorders>
            <w:shd w:val="clear" w:color="auto" w:fill="FFFFFF"/>
            <w:vAlign w:val="center"/>
          </w:tcPr>
          <w:p>
            <w:pPr>
              <w:jc w:val="center"/>
              <w:rPr>
                <w:rFonts w:ascii="楷体" w:hAnsi="楷体" w:eastAsia="楷体" w:cs="楷体"/>
                <w:color w:val="000000" w:themeColor="text1"/>
                <w:szCs w:val="21"/>
                <w:lang w:bidi="ar"/>
                <w14:textFill>
                  <w14:solidFill>
                    <w14:schemeClr w14:val="tx1"/>
                  </w14:solidFill>
                </w14:textFill>
              </w:rPr>
            </w:pPr>
            <w:r>
              <w:rPr>
                <w:rFonts w:hint="eastAsia" w:ascii="楷体" w:hAnsi="楷体" w:eastAsia="楷体" w:cs="楷体"/>
                <w:color w:val="000000" w:themeColor="text1"/>
                <w:szCs w:val="21"/>
                <w:lang w:bidi="ar"/>
                <w14:textFill>
                  <w14:solidFill>
                    <w14:schemeClr w14:val="tx1"/>
                  </w14:solidFill>
                </w14:textFill>
              </w:rPr>
              <w:t>4.56</w:t>
            </w:r>
          </w:p>
        </w:tc>
      </w:tr>
    </w:tbl>
    <w:p>
      <w:pPr>
        <w:spacing w:line="360" w:lineRule="auto"/>
        <w:jc w:val="left"/>
        <w:rPr>
          <w:rFonts w:cs="Times New Roman"/>
          <w:b/>
          <w:bCs/>
          <w:color w:val="000000" w:themeColor="text1"/>
          <w:sz w:val="24"/>
          <w:szCs w:val="24"/>
          <w14:textFill>
            <w14:solidFill>
              <w14:schemeClr w14:val="tx1"/>
            </w14:solidFill>
          </w14:textFill>
        </w:rPr>
      </w:pPr>
    </w:p>
    <w:p>
      <w:pPr>
        <w:spacing w:line="360" w:lineRule="auto"/>
        <w:jc w:val="left"/>
        <w:rPr>
          <w:rFonts w:eastAsia="宋体" w:cs="Times New Roman"/>
          <w:color w:val="000000" w:themeColor="text1"/>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5.5.12 </w:t>
      </w:r>
      <w:r>
        <w:rPr>
          <w:rFonts w:hint="eastAsia" w:cs="Times New Roman"/>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采空气源热泵热水系统应采取隔声、消声及减振等降低噪声、震动的措施。其噪声控制值应符合现行国家相关标准。与其相邻房间的室内噪声控制值应满足现行国家相关标准。</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jc w:val="left"/>
        <w:rPr>
          <w:rFonts w:ascii="楷体" w:hAnsi="楷体" w:eastAsia="楷体" w:cs="楷体"/>
          <w:color w:val="000000" w:themeColor="text1"/>
          <w:sz w:val="24"/>
          <w:szCs w:val="24"/>
          <w:lang w:bidi="ar"/>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空气源热泵主机安装完成后应根据《声环境质量标准》（GB3096-2008）的规定进行功能区的环境噪声值进行测量，各类声环境功能区适用表1规定的环境噪音等效声级限值。</w:t>
      </w:r>
    </w:p>
    <w:p>
      <w:pPr>
        <w:spacing w:line="360" w:lineRule="auto"/>
        <w:ind w:right="-512" w:rightChars="-244" w:firstLine="480" w:firstLineChars="200"/>
        <w:jc w:val="left"/>
        <w:rPr>
          <w:rFonts w:eastAsia="楷体"/>
          <w:color w:val="000000" w:themeColor="text1"/>
          <w14:textFill>
            <w14:solidFill>
              <w14:schemeClr w14:val="tx1"/>
            </w14:solidFill>
          </w14:textFill>
        </w:rPr>
      </w:pPr>
      <w:r>
        <w:rPr>
          <w:rFonts w:hint="eastAsia" w:ascii="楷体" w:hAnsi="楷体" w:eastAsia="楷体" w:cs="楷体"/>
          <w:color w:val="000000" w:themeColor="text1"/>
          <w:sz w:val="24"/>
          <w:szCs w:val="24"/>
          <w:lang w:bidi="ar"/>
          <w14:textFill>
            <w14:solidFill>
              <w14:schemeClr w14:val="tx1"/>
            </w14:solidFill>
          </w14:textFill>
        </w:rPr>
        <w:t>若经检测噪声值无法达到时应考虑在空气源热泵机组与基础间应安装隔声减震配件；管道与主机间应采用软连接，减少固体传声，降低噪声值。</w:t>
      </w:r>
    </w:p>
    <w:p>
      <w:pPr>
        <w:spacing w:line="360" w:lineRule="auto"/>
        <w:jc w:val="left"/>
        <w:rPr>
          <w:rFonts w:ascii="楷体" w:hAnsi="楷体" w:eastAsia="楷体" w:cs="楷体"/>
          <w:b/>
          <w:bCs/>
          <w:color w:val="000000" w:themeColor="text1"/>
          <w:sz w:val="24"/>
          <w:szCs w:val="24"/>
          <w14:textFill>
            <w14:solidFill>
              <w14:schemeClr w14:val="tx1"/>
            </w14:solidFill>
          </w14:textFill>
        </w:rPr>
        <w:sectPr>
          <w:footerReference r:id="rId7" w:type="default"/>
          <w:pgSz w:w="11906" w:h="16838"/>
          <w:pgMar w:top="1440" w:right="1800" w:bottom="1440" w:left="1800" w:header="851" w:footer="992" w:gutter="0"/>
          <w:cols w:space="425" w:num="1"/>
          <w:docGrid w:type="lines" w:linePitch="312" w:charSpace="0"/>
        </w:sectPr>
      </w:pPr>
    </w:p>
    <w:p>
      <w:pPr>
        <w:pStyle w:val="2"/>
        <w:spacing w:before="312" w:after="312"/>
        <w:rPr>
          <w:color w:val="000000" w:themeColor="text1"/>
          <w14:textFill>
            <w14:solidFill>
              <w14:schemeClr w14:val="tx1"/>
            </w14:solidFill>
          </w14:textFill>
        </w:rPr>
      </w:pPr>
      <w:bookmarkStart w:id="13" w:name="_Toc56526078"/>
      <w:r>
        <w:rPr>
          <w:rFonts w:hint="eastAsia"/>
          <w:color w:val="000000" w:themeColor="text1"/>
          <w14:textFill>
            <w14:solidFill>
              <w14:schemeClr w14:val="tx1"/>
            </w14:solidFill>
          </w14:textFill>
        </w:rPr>
        <w:t>6施工与验收</w:t>
      </w:r>
      <w:bookmarkEnd w:id="13"/>
    </w:p>
    <w:p>
      <w:pPr>
        <w:pStyle w:val="3"/>
        <w:spacing w:before="156" w:after="156"/>
        <w:rPr>
          <w:color w:val="000000" w:themeColor="text1"/>
          <w14:textFill>
            <w14:solidFill>
              <w14:schemeClr w14:val="tx1"/>
            </w14:solidFill>
          </w14:textFill>
        </w:rPr>
      </w:pPr>
      <w:bookmarkStart w:id="14" w:name="_Toc56526079"/>
      <w:r>
        <w:rPr>
          <w:rFonts w:hint="eastAsia"/>
          <w:color w:val="000000" w:themeColor="text1"/>
          <w14:textFill>
            <w14:solidFill>
              <w14:schemeClr w14:val="tx1"/>
            </w14:solidFill>
          </w14:textFill>
        </w:rPr>
        <w:t>6.1一般规定</w:t>
      </w:r>
      <w:bookmarkEnd w:id="14"/>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6.1.1 </w:t>
      </w:r>
      <w:r>
        <w:rPr>
          <w:rFonts w:hint="eastAsia" w:cs="Times New Roman"/>
          <w:color w:val="000000" w:themeColor="text1"/>
          <w:sz w:val="24"/>
          <w:szCs w:val="24"/>
          <w14:textFill>
            <w14:solidFill>
              <w14:schemeClr w14:val="tx1"/>
            </w14:solidFill>
          </w14:textFill>
        </w:rPr>
        <w:t xml:space="preserve"> 超低能耗建筑施工和质量控制除应</w:t>
      </w:r>
      <w:r>
        <w:rPr>
          <w:rFonts w:hint="eastAsia" w:eastAsia="宋体" w:cs="宋体"/>
          <w:color w:val="000000" w:themeColor="text1"/>
          <w:sz w:val="24"/>
          <w:szCs w:val="24"/>
          <w:lang w:bidi="en-US"/>
          <w14:textFill>
            <w14:solidFill>
              <w14:schemeClr w14:val="tx1"/>
            </w14:solidFill>
          </w14:textFill>
        </w:rPr>
        <w:t>满足现行国家标准《建筑节能工程施工质量验收规范》</w:t>
      </w:r>
      <w:r>
        <w:rPr>
          <w:rFonts w:eastAsia="宋体" w:cs="宋体"/>
          <w:color w:val="000000" w:themeColor="text1"/>
          <w:sz w:val="24"/>
          <w:szCs w:val="24"/>
          <w:lang w:bidi="en-US"/>
          <w14:textFill>
            <w14:solidFill>
              <w14:schemeClr w14:val="tx1"/>
            </w14:solidFill>
          </w14:textFill>
        </w:rPr>
        <w:t xml:space="preserve">GB50411 </w:t>
      </w:r>
      <w:r>
        <w:rPr>
          <w:rFonts w:hint="eastAsia" w:eastAsia="宋体" w:cs="宋体"/>
          <w:color w:val="000000" w:themeColor="text1"/>
          <w:sz w:val="24"/>
          <w:szCs w:val="24"/>
          <w:lang w:bidi="en-US"/>
          <w14:textFill>
            <w14:solidFill>
              <w14:schemeClr w14:val="tx1"/>
            </w14:solidFill>
          </w14:textFill>
        </w:rPr>
        <w:t>、深圳市建筑节能工程施工验收规范等相关标准要求外，应针对非透明外围护结构保温、热桥控制、门窗幕墙安装、暖通设备安装、气密性保障等关键环节，制定专项施工方案，通过细化施工工艺，严格过程控制，保障施工质量。</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非透明外围护结构保温、</w:t>
      </w:r>
      <w:r>
        <w:rPr>
          <w:rFonts w:hint="eastAsia" w:ascii="仿宋" w:hAnsi="仿宋" w:eastAsia="仿宋" w:cs="仿宋"/>
          <w:color w:val="000000" w:themeColor="text1"/>
          <w:kern w:val="0"/>
          <w:sz w:val="24"/>
          <w:szCs w:val="24"/>
          <w:lang w:bidi="ar"/>
          <w14:textFill>
            <w14:solidFill>
              <w14:schemeClr w14:val="tx1"/>
            </w14:solidFill>
          </w14:textFill>
        </w:rPr>
        <w:t>热桥控制、门窗幕墙安装、暖通设备安装、气密性保障等措施是实现超低能耗建筑目标的关键环节，在设计和施工工艺上较普通节能建筑的做法有所不同或要求更高，因考虑到许多施工单位特别是实际的施工人员是初次了解相关技术，为保证工程质量，特别规定要制定专项施工方案。对超低能耗建筑这些关键环节的施工工艺和质量要求，除应满足现行国家标准《建筑节能工程施工质量验收规范》GB50411 、深圳市建筑节能工程施工验收规范等标准外，还应满足本导则的相关规定，当本导则的相关规定与上述标准不一致时，以本导则规定为准。</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6.1.2</w:t>
      </w:r>
      <w:r>
        <w:rPr>
          <w:rFonts w:hint="eastAsia" w:cs="Times New Roman"/>
          <w:color w:val="000000" w:themeColor="text1"/>
          <w:sz w:val="24"/>
          <w:szCs w:val="24"/>
          <w14:textFill>
            <w14:solidFill>
              <w14:schemeClr w14:val="tx1"/>
            </w14:solidFill>
          </w14:textFill>
        </w:rPr>
        <w:t xml:space="preserve">  超低能耗建筑施工工艺复杂，对施工程序和质量的要求严格，施工前应对现场工程管理及技术人员、施工人员、监理人员进行专项培训，并应在现场设置被动式超低能耗建筑关键施工环节的工艺样板。</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utoSpaceDE w:val="0"/>
        <w:autoSpaceDN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超低能耗建筑关键施工环节的工艺复杂，有些工艺是学习借鉴德国的做法，参与施工的相关人员对其工艺的熟悉程度不高，还可能存在一些认识上的差距，为保证工程质量，需要对现场工程管理及技术人员、施工人员、监理人员进行专项培训。在现场设置被动式超低能耗建筑关键施工环节的工艺样板，可为后续的施工提供标准的实物样板，保证施工标准的一致性，还可方便相关人员能随时了解学习。</w:t>
      </w:r>
    </w:p>
    <w:p>
      <w:pPr>
        <w:rPr>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6.1.3</w:t>
      </w:r>
      <w:r>
        <w:rPr>
          <w:rFonts w:hint="eastAsia" w:cs="Times New Roman"/>
          <w:color w:val="000000" w:themeColor="text1"/>
          <w:sz w:val="24"/>
          <w:szCs w:val="24"/>
          <w14:textFill>
            <w14:solidFill>
              <w14:schemeClr w14:val="tx1"/>
            </w14:solidFill>
          </w14:textFill>
        </w:rPr>
        <w:t xml:space="preserve">  建设单位应组织设计单位向施工、监理项目部技术人员和施工管理人员进行超低能耗建筑技术专项设计交底，将设计意图、技术指标、细部做法和质量控制措施等详细说明。</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建筑具有多样性和复杂性，不同的超低能耗建筑其相关的建筑构造做法可能有所不同，设计单位应向施工、监理项目部技术人员和施工管理人员进行超低能耗建筑技术专项设计交底，让施工参与人员充分了解设计意图和具体要求。</w:t>
      </w:r>
    </w:p>
    <w:p>
      <w:pPr>
        <w:rPr>
          <w:color w:val="000000" w:themeColor="text1"/>
          <w:sz w:val="24"/>
          <w:szCs w:val="24"/>
          <w14:textFill>
            <w14:solidFill>
              <w14:schemeClr w14:val="tx1"/>
            </w14:solidFill>
          </w14:textFill>
        </w:rPr>
      </w:pPr>
    </w:p>
    <w:p>
      <w:pPr>
        <w:rPr>
          <w:color w:val="000000" w:themeColor="text1"/>
          <w:highlight w:val="yellow"/>
          <w14:textFill>
            <w14:solidFill>
              <w14:schemeClr w14:val="tx1"/>
            </w14:solidFill>
          </w14:textFill>
        </w:rPr>
      </w:pPr>
    </w:p>
    <w:p>
      <w:pPr>
        <w:pStyle w:val="3"/>
        <w:spacing w:before="156" w:after="156"/>
        <w:rPr>
          <w:color w:val="000000" w:themeColor="text1"/>
          <w14:textFill>
            <w14:solidFill>
              <w14:schemeClr w14:val="tx1"/>
            </w14:solidFill>
          </w14:textFill>
        </w:rPr>
      </w:pPr>
      <w:bookmarkStart w:id="15" w:name="_Toc56526080"/>
      <w:r>
        <w:rPr>
          <w:rFonts w:hint="eastAsia"/>
          <w:color w:val="000000" w:themeColor="text1"/>
          <w14:textFill>
            <w14:solidFill>
              <w14:schemeClr w14:val="tx1"/>
            </w14:solidFill>
          </w14:textFill>
        </w:rPr>
        <w:t>6.2 施工技术要求</w:t>
      </w:r>
      <w:bookmarkEnd w:id="15"/>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6.2.1 </w:t>
      </w:r>
      <w:r>
        <w:rPr>
          <w:rFonts w:hint="eastAsia" w:cs="Times New Roman"/>
          <w:color w:val="000000" w:themeColor="text1"/>
          <w:sz w:val="24"/>
          <w:szCs w:val="24"/>
          <w14:textFill>
            <w14:solidFill>
              <w14:schemeClr w14:val="tx1"/>
            </w14:solidFill>
          </w14:textFill>
        </w:rPr>
        <w:t xml:space="preserve"> 外墙保温施工应符合下列要求：</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cs="Times New Roman"/>
          <w:color w:val="000000" w:themeColor="text1"/>
          <w:sz w:val="24"/>
          <w:szCs w:val="24"/>
          <w14:textFill>
            <w14:solidFill>
              <w14:schemeClr w14:val="tx1"/>
            </w14:solidFill>
          </w14:textFill>
        </w:rPr>
        <w:t xml:space="preserve"> 外墙保温施工应在外门窗和基层墙体上的预埋件安装完成并验收合格后进行；</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外墙保温层须保证保温的连续性，应粘贴平整且无缝隙。外墙保温为单层保温时，宜将保温板加工成直角阶梯状防水构造采用压扣方式连接；当采用双层错缝粘贴体系时，内层保温板宜采用点框粘贴，外层保温板采用满粘法；采用岩棉带薄抹灰外保温系统时，岩棉带的宽度不宜小于200mm；</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cs="Times New Roman"/>
          <w:color w:val="000000" w:themeColor="text1"/>
          <w:sz w:val="24"/>
          <w:szCs w:val="24"/>
          <w14:textFill>
            <w14:solidFill>
              <w14:schemeClr w14:val="tx1"/>
            </w14:solidFill>
          </w14:textFill>
        </w:rPr>
        <w:t xml:space="preserve"> 保温层应采用断热桥锚栓固定，断热桥锚栓安装应至少在保温板粘贴24h后进行；安装锚固件时，应先向预打孔洞中注入聚氨酯发泡剂，再立即安装锚固件；</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4 </w:t>
      </w:r>
      <w:r>
        <w:rPr>
          <w:rFonts w:hint="eastAsia" w:cs="Times New Roman"/>
          <w:color w:val="000000" w:themeColor="text1"/>
          <w:sz w:val="24"/>
          <w:szCs w:val="24"/>
          <w14:textFill>
            <w14:solidFill>
              <w14:schemeClr w14:val="tx1"/>
            </w14:solidFill>
          </w14:textFill>
        </w:rPr>
        <w:t xml:space="preserve"> 防火隔离带与其他保温材料应搭接严密或采用错缝粘贴，避免出现较大缝隙；如缝隙较大，应采用发泡材料严密封堵；岩棉防火隔离带应全部采用满粘法；</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w:t>
      </w:r>
      <w:r>
        <w:rPr>
          <w:rFonts w:hint="eastAsia" w:cs="Times New Roman"/>
          <w:color w:val="000000" w:themeColor="text1"/>
          <w:sz w:val="24"/>
          <w:szCs w:val="24"/>
          <w14:textFill>
            <w14:solidFill>
              <w14:schemeClr w14:val="tx1"/>
            </w14:solidFill>
          </w14:textFill>
        </w:rPr>
        <w:t xml:space="preserve">  装配式夹心外墙板竖缝、横缝应做断热桥处理。</w:t>
      </w:r>
    </w:p>
    <w:p>
      <w:pPr>
        <w:rPr>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6.2.2 </w:t>
      </w:r>
      <w:r>
        <w:rPr>
          <w:rFonts w:hint="eastAsia" w:cs="Times New Roman"/>
          <w:color w:val="000000" w:themeColor="text1"/>
          <w:sz w:val="24"/>
          <w:szCs w:val="24"/>
          <w14:textFill>
            <w14:solidFill>
              <w14:schemeClr w14:val="tx1"/>
            </w14:solidFill>
          </w14:textFill>
        </w:rPr>
        <w:t xml:space="preserve"> 屋面保温施工应符合下列要求：</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cs="Times New Roman"/>
          <w:color w:val="000000" w:themeColor="text1"/>
          <w:sz w:val="24"/>
          <w:szCs w:val="24"/>
          <w14:textFill>
            <w14:solidFill>
              <w14:schemeClr w14:val="tx1"/>
            </w14:solidFill>
          </w14:textFill>
        </w:rPr>
        <w:t xml:space="preserve"> 屋面保温施工前，铺设保温层的基层应平整、干燥、干净；穿过屋面结构层的管道、设备基座、预埋件等应已采用热桥控制措施安装完成并通过验收；</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屋面保温层如为多层铺贴，应注意每层铺贴均应采用粘结材料粘结，防止裂缝；</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cs="Times New Roman"/>
          <w:color w:val="000000" w:themeColor="text1"/>
          <w:sz w:val="24"/>
          <w:szCs w:val="24"/>
          <w14:textFill>
            <w14:solidFill>
              <w14:schemeClr w14:val="tx1"/>
            </w14:solidFill>
          </w14:textFill>
        </w:rPr>
        <w:t xml:space="preserve"> 隔汽层施工时，应注意保护，防止隔汽层出现破损，影响对保温层的保护效果；</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4 </w:t>
      </w:r>
      <w:r>
        <w:rPr>
          <w:rFonts w:hint="eastAsia" w:cs="Times New Roman"/>
          <w:color w:val="000000" w:themeColor="text1"/>
          <w:sz w:val="24"/>
          <w:szCs w:val="24"/>
          <w14:textFill>
            <w14:solidFill>
              <w14:schemeClr w14:val="tx1"/>
            </w14:solidFill>
          </w14:textFill>
        </w:rPr>
        <w:t xml:space="preserve"> 出屋面管道应进行断热桥和防水措施处理，预留洞口应大于管道外径并满足保温厚度要求；伸出屋面外的管道应设置套管进行保护，套管与管道间应设置保温层。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6.2.1、6.2.2【条文说明】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外墙和楼地面应尽量采用单层保温方式，屋面保温层较厚时可采用双层保温方式。外维护结构的保温施工时，应与外门窗和预留预埋构件的施工相互配合，制定合理的施工工序和施工工艺，应先对墙面和板面基层的残渣和脱模剂进行处理，使得基层平整、干净、干燥，确保保温层的不会出现空鼓、开裂、渗水和脱离，不会影响建筑的气密性，不会产生热桥，不会破坏防水层和隔汽层等，并满足防火要求。</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当外墙保温层采用断热桥锚栓固定时，应按设计要求布置锚栓的数量和安装位置，锚栓的锚固深度应按设计要求或通过计算确定，应在现场对锚栓做抗拉拔实验。</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装配式夹芯外墙板竖缝应采用同材质同厚度的保温条填缝，保温条应切割平整，保温条安装后应控制保温层缝隙小于2mm，且缝隙应采用聚氨酯发泡剂填充。保温条安装时可在每层板顶加一木块支撑，以防止其下滑，保温条应填满竖向缝隙，且与墙面同高度。横缝可采用聚氨酯现场发泡和块状保温材料进行填充。</w:t>
      </w:r>
    </w:p>
    <w:p>
      <w:pPr>
        <w:rPr>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6.2.3 </w:t>
      </w:r>
      <w:r>
        <w:rPr>
          <w:rFonts w:hint="eastAsia" w:cs="Times New Roman"/>
          <w:color w:val="000000" w:themeColor="text1"/>
          <w:sz w:val="24"/>
          <w:szCs w:val="24"/>
          <w14:textFill>
            <w14:solidFill>
              <w14:schemeClr w14:val="tx1"/>
            </w14:solidFill>
          </w14:textFill>
        </w:rPr>
        <w:t xml:space="preserve"> 外门窗（含玻璃幕墙）安装应符合下列要求：</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eastAsia="宋体" w:cs="宋体"/>
          <w:color w:val="000000" w:themeColor="text1"/>
          <w:sz w:val="24"/>
          <w:szCs w:val="24"/>
          <w:lang w:bidi="en-US"/>
          <w14:textFill>
            <w14:solidFill>
              <w14:schemeClr w14:val="tx1"/>
            </w14:solidFill>
          </w14:textFill>
        </w:rPr>
        <w:t>外门窗与基层墙体连接处应保持保温层的连续性和无热桥处理</w:t>
      </w:r>
      <w:r>
        <w:rPr>
          <w:rFonts w:hint="eastAsia" w:cs="Times New Roman"/>
          <w:color w:val="000000" w:themeColor="text1"/>
          <w:sz w:val="24"/>
          <w:szCs w:val="24"/>
          <w14:textFill>
            <w14:solidFill>
              <w14:schemeClr w14:val="tx1"/>
            </w14:solidFill>
          </w14:textFill>
        </w:rPr>
        <w:t>；</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外门窗洞口与窗框连接处应进行防水密封处理，室内侧粘贴防水隔汽材料，室外侧粘贴防水透汽材料，施工中应谨防室外侧防水透汽材料被外窗联结件棱角破坏</w:t>
      </w:r>
      <w:r>
        <w:rPr>
          <w:rFonts w:hint="eastAsia" w:cs="Times New Roman"/>
          <w:color w:val="000000" w:themeColor="text1"/>
          <w:sz w:val="24"/>
          <w:szCs w:val="24"/>
          <w14:textFill>
            <w14:solidFill>
              <w14:schemeClr w14:val="tx1"/>
            </w14:solidFill>
          </w14:textFill>
        </w:rPr>
        <w:t>；</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如外窗安装成品导水窗台板，窗台板向外的坡度不宜小于</w:t>
      </w:r>
      <w:r>
        <w:rPr>
          <w:rFonts w:eastAsia="宋体" w:cs="宋体"/>
          <w:color w:val="000000" w:themeColor="text1"/>
          <w:sz w:val="24"/>
          <w:szCs w:val="24"/>
          <w:lang w:bidi="en-US"/>
          <w14:textFill>
            <w14:solidFill>
              <w14:schemeClr w14:val="tx1"/>
            </w14:solidFill>
          </w14:textFill>
        </w:rPr>
        <w:t>10%</w:t>
      </w:r>
      <w:r>
        <w:rPr>
          <w:rFonts w:hint="eastAsia" w:eastAsia="宋体" w:cs="宋体"/>
          <w:color w:val="000000" w:themeColor="text1"/>
          <w:sz w:val="24"/>
          <w:szCs w:val="24"/>
          <w:lang w:bidi="en-US"/>
          <w14:textFill>
            <w14:solidFill>
              <w14:schemeClr w14:val="tx1"/>
            </w14:solidFill>
          </w14:textFill>
        </w:rPr>
        <w:t>，其外边应申出外墙保温层面</w:t>
      </w:r>
      <w:r>
        <w:rPr>
          <w:rFonts w:eastAsia="宋体" w:cs="宋体"/>
          <w:color w:val="000000" w:themeColor="text1"/>
          <w:sz w:val="24"/>
          <w:szCs w:val="24"/>
          <w:lang w:bidi="en-US"/>
          <w14:textFill>
            <w14:solidFill>
              <w14:schemeClr w14:val="tx1"/>
            </w14:solidFill>
          </w14:textFill>
        </w:rPr>
        <w:t>30</w:t>
      </w:r>
      <w:r>
        <w:rPr>
          <w:rFonts w:hint="eastAsia" w:eastAsia="宋体" w:cs="宋体"/>
          <w:color w:val="000000" w:themeColor="text1"/>
          <w:sz w:val="24"/>
          <w:szCs w:val="24"/>
          <w:lang w:bidi="en-US"/>
          <w14:textFill>
            <w14:solidFill>
              <w14:schemeClr w14:val="tx1"/>
            </w14:solidFill>
          </w14:textFill>
        </w:rPr>
        <w:t>mm以上，窗台板两端及底部与保温层之间的缝隙应用预压膨胀密封带填塞</w:t>
      </w:r>
      <w:r>
        <w:rPr>
          <w:rFonts w:hint="eastAsia" w:cs="Times New Roman"/>
          <w:color w:val="000000" w:themeColor="text1"/>
          <w:sz w:val="24"/>
          <w:szCs w:val="24"/>
          <w14:textFill>
            <w14:solidFill>
              <w14:schemeClr w14:val="tx1"/>
            </w14:solidFill>
          </w14:textFill>
        </w:rPr>
        <w:t>。</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eastAsia="楷体_GB2312" w:cs="Times New Roman"/>
          <w:color w:val="000000" w:themeColor="text1"/>
          <w:sz w:val="24"/>
          <w:szCs w:val="24"/>
          <w:lang w:bidi="ar"/>
          <w14:textFill>
            <w14:solidFill>
              <w14:schemeClr w14:val="tx1"/>
            </w14:solidFill>
          </w14:textFill>
        </w:rPr>
        <w:t>1</w:t>
      </w:r>
      <w:r>
        <w:rPr>
          <w:rFonts w:hint="eastAsia" w:ascii="仿宋" w:hAnsi="仿宋" w:eastAsia="仿宋" w:cs="仿宋"/>
          <w:color w:val="000000" w:themeColor="text1"/>
          <w:sz w:val="24"/>
          <w:szCs w:val="24"/>
          <w:lang w:bidi="en-US"/>
          <w14:textFill>
            <w14:solidFill>
              <w14:schemeClr w14:val="tx1"/>
            </w14:solidFill>
          </w14:textFill>
        </w:rPr>
        <w:t>外墙保温板宜覆盖部分窗框，覆盖宽度不宜小于20mm，如果开启扇外侧安装纱窗，留出纱窗的安装位置；外门窗与基层墙体的联结件应进行阻断热桥的处理，联结件与基层墙体间可设置隔热垫片。</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eastAsia="楷体_GB2312" w:cs="Times New Roman"/>
          <w:color w:val="000000" w:themeColor="text1"/>
          <w:sz w:val="24"/>
          <w:szCs w:val="24"/>
          <w:lang w:bidi="ar"/>
          <w14:textFill>
            <w14:solidFill>
              <w14:schemeClr w14:val="tx1"/>
            </w14:solidFill>
          </w14:textFill>
        </w:rPr>
        <w:t xml:space="preserve">2 </w:t>
      </w:r>
      <w:r>
        <w:rPr>
          <w:rFonts w:hint="eastAsia" w:ascii="仿宋" w:hAnsi="仿宋" w:eastAsia="仿宋" w:cs="仿宋"/>
          <w:color w:val="000000" w:themeColor="text1"/>
          <w:kern w:val="0"/>
          <w:sz w:val="24"/>
          <w:szCs w:val="24"/>
          <w:lang w:bidi="ar"/>
          <w14:textFill>
            <w14:solidFill>
              <w14:schemeClr w14:val="tx1"/>
            </w14:solidFill>
          </w14:textFill>
        </w:rPr>
        <w:t>外门窗框体与墙体材料的热膨胀系数不一致，其连接处容易产生裂缝渗水，因此应进行防水密封处理，采取室内侧粘贴防水隔汽材料和室外侧粘贴防水透汽材料的处理措施，施工中还应谨防室外侧防水透汽材料被外窗联结件棱角破坏。</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外门窗口顶部滴水线传统做法通常采用水泥砂浆制作，容易开裂和脱落，洞口阳角部位容易被碰撞损坏，所以采用成品滴水线和护角线。外门窗口保温层做薄抹灰面层时，门窗口四角处可能因温度应力和结构变形应力造成裂缝，因此应在窗口四角处多加一层网格布以加强保护。</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eastAsia="楷体_GB2312" w:cs="Times New Roman"/>
          <w:color w:val="000000" w:themeColor="text1"/>
          <w:sz w:val="24"/>
          <w:szCs w:val="24"/>
          <w:lang w:bidi="ar"/>
          <w14:textFill>
            <w14:solidFill>
              <w14:schemeClr w14:val="tx1"/>
            </w14:solidFill>
          </w14:textFill>
        </w:rPr>
        <w:t xml:space="preserve">3 </w:t>
      </w:r>
      <w:r>
        <w:rPr>
          <w:rFonts w:hint="eastAsia" w:ascii="仿宋" w:hAnsi="仿宋" w:eastAsia="仿宋" w:cs="仿宋"/>
          <w:color w:val="000000" w:themeColor="text1"/>
          <w:sz w:val="24"/>
          <w:szCs w:val="24"/>
          <w:lang w:bidi="en-US"/>
          <w14:textFill>
            <w14:solidFill>
              <w14:schemeClr w14:val="tx1"/>
            </w14:solidFill>
          </w14:textFill>
        </w:rPr>
        <w:t>为防止外窗台发生向墙内面和外保温材料中渗水，建议安装成品导水窗台板，并做好防水措施。</w:t>
      </w:r>
    </w:p>
    <w:p>
      <w:pPr>
        <w:rPr>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6.2.4</w:t>
      </w:r>
      <w:r>
        <w:rPr>
          <w:rFonts w:hint="eastAsia" w:cs="Times New Roman"/>
          <w:color w:val="000000" w:themeColor="text1"/>
          <w:sz w:val="24"/>
          <w:szCs w:val="24"/>
          <w14:textFill>
            <w14:solidFill>
              <w14:schemeClr w14:val="tx1"/>
            </w14:solidFill>
          </w14:textFill>
        </w:rPr>
        <w:t xml:space="preserve">  针对外遮阳的安装，应在外窗安装已完成、外保温尚未施工时确定外遮阳的固定位置，并安装</w:t>
      </w:r>
      <w:r>
        <w:rPr>
          <w:rFonts w:hint="eastAsia" w:eastAsia="宋体" w:cs="宋体"/>
          <w:color w:val="000000" w:themeColor="text1"/>
          <w:sz w:val="24"/>
          <w:szCs w:val="24"/>
          <w:lang w:bidi="en-US"/>
          <w14:textFill>
            <w14:solidFill>
              <w14:schemeClr w14:val="tx1"/>
            </w14:solidFill>
          </w14:textFill>
        </w:rPr>
        <w:t>联结</w:t>
      </w:r>
      <w:r>
        <w:rPr>
          <w:rFonts w:hint="eastAsia" w:cs="Times New Roman"/>
          <w:color w:val="000000" w:themeColor="text1"/>
          <w:sz w:val="24"/>
          <w:szCs w:val="24"/>
          <w14:textFill>
            <w14:solidFill>
              <w14:schemeClr w14:val="tx1"/>
            </w14:solidFill>
          </w14:textFill>
        </w:rPr>
        <w:t>件。</w:t>
      </w:r>
      <w:r>
        <w:rPr>
          <w:rFonts w:hint="eastAsia" w:eastAsia="宋体" w:cs="宋体"/>
          <w:color w:val="000000" w:themeColor="text1"/>
          <w:sz w:val="24"/>
          <w:szCs w:val="24"/>
          <w:lang w:bidi="en-US"/>
          <w14:textFill>
            <w14:solidFill>
              <w14:schemeClr w14:val="tx1"/>
            </w14:solidFill>
          </w14:textFill>
        </w:rPr>
        <w:t>联结件</w:t>
      </w:r>
      <w:r>
        <w:rPr>
          <w:rFonts w:hint="eastAsia" w:cs="Times New Roman"/>
          <w:color w:val="000000" w:themeColor="text1"/>
          <w:sz w:val="24"/>
          <w:szCs w:val="24"/>
          <w14:textFill>
            <w14:solidFill>
              <w14:schemeClr w14:val="tx1"/>
            </w14:solidFill>
          </w14:textFill>
        </w:rPr>
        <w:t>与基层墙体之间应进行阻断热桥的处理。</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本条中的外遮阳是指除建筑结构性固定遮阳外的遮阳装置，对于带有附框的外窗，可在附框安装完成、外保温尚未施工时确定外遮阳的固定位置，并安装联结件。</w:t>
      </w:r>
    </w:p>
    <w:p>
      <w:pPr>
        <w:spacing w:line="360" w:lineRule="auto"/>
        <w:jc w:val="left"/>
        <w:rPr>
          <w:rFonts w:ascii="楷体" w:hAnsi="楷体" w:eastAsia="楷体" w:cs="楷体"/>
          <w:b/>
          <w:bCs/>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6.2.5 </w:t>
      </w:r>
      <w:r>
        <w:rPr>
          <w:rFonts w:hint="eastAsia" w:cs="Times New Roman"/>
          <w:color w:val="000000" w:themeColor="text1"/>
          <w:sz w:val="24"/>
          <w:szCs w:val="24"/>
          <w14:textFill>
            <w14:solidFill>
              <w14:schemeClr w14:val="tx1"/>
            </w14:solidFill>
          </w14:textFill>
        </w:rPr>
        <w:t xml:space="preserve"> 围护结构上的悬挑构件、穿透围护结构的管道等热桥部位应进行阻断热桥处理。</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固定构件用的支架必须直接安装在基层墙体上，不得安装在保温材料上，并应在外保温完成前预留安装好，如在外保温完成后进行安装，原则上应采用相同的保温材料进行密实填补洞口。</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金属支架与墙体之间垫20mm厚的硬性隔热材料，并完全包覆在保温层内。硬性隔热材料须满足结构强度要求。</w:t>
      </w:r>
    </w:p>
    <w:p>
      <w:pPr>
        <w:rPr>
          <w:color w:val="000000" w:themeColor="text1"/>
          <w:sz w:val="24"/>
          <w:szCs w:val="24"/>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6.2.6</w:t>
      </w:r>
      <w:r>
        <w:rPr>
          <w:rFonts w:hint="eastAsia" w:cs="Times New Roman"/>
          <w:color w:val="000000" w:themeColor="text1"/>
          <w:sz w:val="24"/>
          <w:szCs w:val="24"/>
          <w14:textFill>
            <w14:solidFill>
              <w14:schemeClr w14:val="tx1"/>
            </w14:solidFill>
          </w14:textFill>
        </w:rPr>
        <w:t xml:space="preserve">  建筑气密性处理应满足如下要求：</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cs="Times New Roman"/>
          <w:color w:val="000000" w:themeColor="text1"/>
          <w:sz w:val="24"/>
          <w:szCs w:val="24"/>
          <w14:textFill>
            <w14:solidFill>
              <w14:schemeClr w14:val="tx1"/>
            </w14:solidFill>
          </w14:textFill>
        </w:rPr>
        <w:t xml:space="preserve"> 气密性保障应贯穿整个施工过程，</w:t>
      </w:r>
      <w:r>
        <w:rPr>
          <w:rFonts w:hint="eastAsia" w:eastAsia="宋体" w:cs="宋体"/>
          <w:color w:val="000000" w:themeColor="text1"/>
          <w:sz w:val="24"/>
          <w:szCs w:val="24"/>
          <w:lang w:bidi="en-US"/>
          <w14:textFill>
            <w14:solidFill>
              <w14:schemeClr w14:val="tx1"/>
            </w14:solidFill>
          </w14:textFill>
        </w:rPr>
        <w:t>在施工工法、施工程序、材料选择等各环节均应考虑，尤其应注意外门窗安装、围护结构洞口部位、外围护填充墙体及室内分户墙体与主体结构连接部位、被动式分区与室内非被动式分区的边界部位及屋面檐角等关键部位的气密性处理。施工完成后，应进行气密性测试，及时发现薄弱环节，改善补救；</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外围护结构的施工孔洞及各类贯穿性管线洞口均应做气密性处理</w:t>
      </w:r>
      <w:r>
        <w:rPr>
          <w:rFonts w:hint="eastAsia" w:cs="Times New Roman"/>
          <w:color w:val="000000" w:themeColor="text1"/>
          <w:sz w:val="24"/>
          <w:szCs w:val="24"/>
          <w14:textFill>
            <w14:solidFill>
              <w14:schemeClr w14:val="tx1"/>
            </w14:solidFill>
          </w14:textFill>
        </w:rPr>
        <w:t>；</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3</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外门窗与基层结构墙体连接部位均应做气密性处理</w:t>
      </w:r>
      <w:r>
        <w:rPr>
          <w:rFonts w:hint="eastAsia" w:cs="Times New Roman"/>
          <w:color w:val="000000" w:themeColor="text1"/>
          <w:sz w:val="24"/>
          <w:szCs w:val="24"/>
          <w14:textFill>
            <w14:solidFill>
              <w14:schemeClr w14:val="tx1"/>
            </w14:solidFill>
          </w14:textFill>
        </w:rPr>
        <w:t>；</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4</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木结构和轻钢发泡混凝土外墙应在保温层内外表面满覆盖防水隔汽膜和防水透气膜，膜与膜的搭接宽度不小于</w:t>
      </w:r>
      <w:r>
        <w:rPr>
          <w:rFonts w:eastAsia="宋体" w:cs="宋体"/>
          <w:color w:val="000000" w:themeColor="text1"/>
          <w:sz w:val="24"/>
          <w:szCs w:val="24"/>
          <w:lang w:bidi="en-US"/>
          <w14:textFill>
            <w14:solidFill>
              <w14:schemeClr w14:val="tx1"/>
            </w14:solidFill>
          </w14:textFill>
        </w:rPr>
        <w:t>5</w:t>
      </w:r>
      <w:r>
        <w:rPr>
          <w:rFonts w:hint="eastAsia" w:eastAsia="宋体" w:cs="宋体"/>
          <w:color w:val="000000" w:themeColor="text1"/>
          <w:sz w:val="24"/>
          <w:szCs w:val="24"/>
          <w:lang w:bidi="en-US"/>
          <w14:textFill>
            <w14:solidFill>
              <w14:schemeClr w14:val="tx1"/>
            </w14:solidFill>
          </w14:textFill>
        </w:rPr>
        <w:t>cm，采用配套的专用粘接胶带密实搭接。墙板与梁、柱、楼地面连接处粘贴专用密封带</w:t>
      </w:r>
      <w:r>
        <w:rPr>
          <w:rFonts w:hint="eastAsia" w:cs="Times New Roman"/>
          <w:color w:val="000000" w:themeColor="text1"/>
          <w:sz w:val="24"/>
          <w:szCs w:val="24"/>
          <w14:textFill>
            <w14:solidFill>
              <w14:schemeClr w14:val="tx1"/>
            </w14:solidFill>
          </w14:textFill>
        </w:rPr>
        <w:t>；</w:t>
      </w:r>
    </w:p>
    <w:p>
      <w:pPr>
        <w:autoSpaceDE w:val="0"/>
        <w:autoSpaceDN w:val="0"/>
        <w:spacing w:line="360" w:lineRule="auto"/>
        <w:ind w:firstLine="482" w:firstLineChars="200"/>
        <w:jc w:val="left"/>
        <w:rPr>
          <w:rFonts w:eastAsia="宋体" w:cs="宋体"/>
          <w:color w:val="000000" w:themeColor="text1"/>
          <w:sz w:val="24"/>
          <w:szCs w:val="24"/>
          <w:lang w:bidi="en-US"/>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5</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装配式结构气密性处理应符合下列要求：</w:t>
      </w:r>
    </w:p>
    <w:p>
      <w:pPr>
        <w:numPr>
          <w:ilvl w:val="0"/>
          <w:numId w:val="4"/>
        </w:numPr>
        <w:autoSpaceDE w:val="0"/>
        <w:autoSpaceDN w:val="0"/>
        <w:spacing w:line="360" w:lineRule="auto"/>
        <w:ind w:firstLine="480" w:firstLineChars="200"/>
        <w:jc w:val="left"/>
        <w:rPr>
          <w:rFonts w:cs="Times New Roman"/>
          <w:color w:val="000000" w:themeColor="text1"/>
          <w:sz w:val="24"/>
          <w:szCs w:val="24"/>
          <w14:textFill>
            <w14:solidFill>
              <w14:schemeClr w14:val="tx1"/>
            </w14:solidFill>
          </w14:textFill>
        </w:rPr>
      </w:pPr>
      <w:r>
        <w:rPr>
          <w:rFonts w:eastAsia="宋体" w:cs="Times New Roman"/>
          <w:color w:val="000000" w:themeColor="text1"/>
          <w:sz w:val="24"/>
          <w:szCs w:val="24"/>
          <w:lang w:bidi="en-US"/>
          <w14:textFill>
            <w14:solidFill>
              <w14:schemeClr w14:val="tx1"/>
            </w14:solidFill>
          </w14:textFill>
        </w:rPr>
        <w:t>对装配式剪力墙结构外墙板内叶板，竖缝宜采用现浇混凝土密封方式，横缝应采用高强度灌浆料密封</w:t>
      </w:r>
      <w:r>
        <w:rPr>
          <w:rFonts w:cs="Times New Roman"/>
          <w:color w:val="000000" w:themeColor="text1"/>
          <w:sz w:val="24"/>
          <w:szCs w:val="24"/>
          <w14:textFill>
            <w14:solidFill>
              <w14:schemeClr w14:val="tx1"/>
            </w14:solidFill>
          </w14:textFill>
        </w:rPr>
        <w:t>；</w:t>
      </w:r>
    </w:p>
    <w:p>
      <w:pPr>
        <w:autoSpaceDE w:val="0"/>
        <w:autoSpaceDN w:val="0"/>
        <w:spacing w:line="360" w:lineRule="auto"/>
        <w:ind w:firstLine="480" w:firstLineChars="200"/>
        <w:jc w:val="left"/>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（2）</w:t>
      </w:r>
      <w:r>
        <w:rPr>
          <w:rFonts w:eastAsia="宋体" w:cs="Times New Roman"/>
          <w:color w:val="000000" w:themeColor="text1"/>
          <w:sz w:val="24"/>
          <w:szCs w:val="24"/>
          <w:lang w:bidi="en-US"/>
          <w14:textFill>
            <w14:solidFill>
              <w14:schemeClr w14:val="tx1"/>
            </w14:solidFill>
          </w14:textFill>
        </w:rPr>
        <w:t>装配式框架结构外墙板内叶板，竖缝和横缝均宜采用聚氨酯发泡封堵，并应在室内侧粘贴防水隔汽膜或涂刷防水隔汽层进行气密性处理</w:t>
      </w:r>
      <w:r>
        <w:rPr>
          <w:rFonts w:cs="Times New Roman"/>
          <w:color w:val="000000" w:themeColor="text1"/>
          <w:sz w:val="24"/>
          <w:szCs w:val="24"/>
          <w14:textFill>
            <w14:solidFill>
              <w14:schemeClr w14:val="tx1"/>
            </w14:solidFill>
          </w14:textFill>
        </w:rPr>
        <w:t>；</w:t>
      </w:r>
    </w:p>
    <w:p>
      <w:pPr>
        <w:autoSpaceDE w:val="0"/>
        <w:autoSpaceDN w:val="0"/>
        <w:spacing w:line="360" w:lineRule="auto"/>
        <w:ind w:firstLine="480" w:firstLineChars="200"/>
        <w:jc w:val="left"/>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（3）</w:t>
      </w:r>
      <w:r>
        <w:rPr>
          <w:rFonts w:eastAsia="宋体" w:cs="Times New Roman"/>
          <w:color w:val="000000" w:themeColor="text1"/>
          <w:sz w:val="24"/>
          <w:szCs w:val="24"/>
          <w:lang w:bidi="en-US"/>
          <w14:textFill>
            <w14:solidFill>
              <w14:schemeClr w14:val="tx1"/>
            </w14:solidFill>
          </w14:textFill>
        </w:rPr>
        <w:t>外叶板竖缝和横缝宜先在夹心保温表面涂刷防水透汽层，再从板缝口填充直径略大于缝宽的通长聚乙烯棒，聚乙烯棒表面与排水空腔外边缘齐平。板缝口宜灌注耐候硅酮密封胶，且耐候硅酮密封胶在缝口应呈凹形</w:t>
      </w:r>
      <w:r>
        <w:rPr>
          <w:rFonts w:cs="Times New Roman"/>
          <w:color w:val="000000" w:themeColor="text1"/>
          <w:sz w:val="24"/>
          <w:szCs w:val="24"/>
          <w14:textFill>
            <w14:solidFill>
              <w14:schemeClr w14:val="tx1"/>
            </w14:solidFill>
          </w14:textFill>
        </w:rPr>
        <w:t>；</w:t>
      </w:r>
    </w:p>
    <w:p>
      <w:pPr>
        <w:autoSpaceDE w:val="0"/>
        <w:autoSpaceDN w:val="0"/>
        <w:spacing w:line="360" w:lineRule="auto"/>
        <w:ind w:firstLine="480" w:firstLineChars="200"/>
        <w:jc w:val="left"/>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（4）</w:t>
      </w:r>
      <w:r>
        <w:rPr>
          <w:rFonts w:eastAsia="宋体" w:cs="Times New Roman"/>
          <w:color w:val="000000" w:themeColor="text1"/>
          <w:sz w:val="24"/>
          <w:szCs w:val="24"/>
          <w:lang w:bidi="en-US"/>
          <w14:textFill>
            <w14:solidFill>
              <w14:schemeClr w14:val="tx1"/>
            </w14:solidFill>
          </w14:textFill>
        </w:rPr>
        <w:t>装配式夹心外墙板与结构柱、梁之间的竖缝和横缝应在室内侧设置防水隔汽层，再进行抹灰等处理。</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w:t>
      </w:r>
      <w:r>
        <w:rPr>
          <w:rFonts w:cs="Times New Roman"/>
          <w:color w:val="000000" w:themeColor="text1"/>
          <w:sz w:val="24"/>
          <w:szCs w:val="24"/>
          <w14:textFill>
            <w14:solidFill>
              <w14:schemeClr w14:val="tx1"/>
            </w14:solidFill>
          </w14:textFill>
        </w:rPr>
        <w:t xml:space="preserve"> </w:t>
      </w:r>
      <w:r>
        <w:rPr>
          <w:rFonts w:eastAsia="宋体" w:cs="Times New Roman"/>
          <w:color w:val="000000" w:themeColor="text1"/>
          <w:sz w:val="24"/>
          <w:szCs w:val="24"/>
          <w:lang w:bidi="en-US"/>
          <w14:textFill>
            <w14:solidFill>
              <w14:schemeClr w14:val="tx1"/>
            </w14:solidFill>
          </w14:textFill>
        </w:rPr>
        <w:t>外围护结构墙体气密性抹灰应采用M10及以上等级的湿拌抹灰砂浆或干混抹灰砂浆，其性能应符合</w:t>
      </w:r>
      <w:bookmarkStart w:id="16" w:name="_Hlk26801960"/>
      <w:r>
        <w:rPr>
          <w:rFonts w:eastAsia="宋体" w:cs="Times New Roman"/>
          <w:color w:val="000000" w:themeColor="text1"/>
          <w:sz w:val="24"/>
          <w:szCs w:val="24"/>
          <w:lang w:bidi="en-US"/>
          <w14:textFill>
            <w14:solidFill>
              <w14:schemeClr w14:val="tx1"/>
            </w14:solidFill>
          </w14:textFill>
        </w:rPr>
        <w:t>《预拌砂浆》GB/T 25181</w:t>
      </w:r>
      <w:bookmarkEnd w:id="16"/>
      <w:r>
        <w:rPr>
          <w:rFonts w:eastAsia="宋体" w:cs="Times New Roman"/>
          <w:color w:val="000000" w:themeColor="text1"/>
          <w:sz w:val="24"/>
          <w:szCs w:val="24"/>
          <w:lang w:bidi="en-US"/>
          <w14:textFill>
            <w14:solidFill>
              <w14:schemeClr w14:val="tx1"/>
            </w14:solidFill>
          </w14:textFill>
        </w:rPr>
        <w:t>的要求</w:t>
      </w:r>
      <w:r>
        <w:rPr>
          <w:rFonts w:cs="Times New Roman"/>
          <w:color w:val="000000" w:themeColor="text1"/>
          <w:sz w:val="24"/>
          <w:szCs w:val="24"/>
          <w14:textFill>
            <w14:solidFill>
              <w14:schemeClr w14:val="tx1"/>
            </w14:solidFill>
          </w14:textFill>
        </w:rPr>
        <w:t>。</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eastAsia="仿宋" w:cs="Times New Roman"/>
          <w:color w:val="000000" w:themeColor="text1"/>
          <w:kern w:val="0"/>
          <w:sz w:val="24"/>
          <w:szCs w:val="24"/>
          <w:lang w:bidi="ar"/>
          <w14:textFill>
            <w14:solidFill>
              <w14:schemeClr w14:val="tx1"/>
            </w14:solidFill>
          </w14:textFill>
        </w:rPr>
        <w:t xml:space="preserve">1 </w:t>
      </w:r>
      <w:r>
        <w:rPr>
          <w:rFonts w:hint="eastAsia" w:ascii="仿宋" w:hAnsi="仿宋" w:eastAsia="仿宋" w:cs="仿宋"/>
          <w:color w:val="000000" w:themeColor="text1"/>
          <w:kern w:val="0"/>
          <w:sz w:val="24"/>
          <w:szCs w:val="24"/>
          <w:lang w:bidi="ar"/>
          <w14:textFill>
            <w14:solidFill>
              <w14:schemeClr w14:val="tx1"/>
            </w14:solidFill>
          </w14:textFill>
        </w:rPr>
        <w:t>建筑气密性是超低能耗建筑的一项重要指标，对建筑能耗产生较大影响，因此气密性保障应贯穿整个施工过程，尤其应注意外门窗安装，外围护结构洞口部位、结构构件间缝隙等关键部位的气密性处理。施工过程中应尽量避免在外围护结构上开口，如必须开口，应尽量减少开口面积，并采取气密性保障措施。</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当基层为混领土、砂浆等材料且需抹灰覆盖防水隔汽材料时，宜采用无纺布基层的防水隔汽材料。粘贴防水隔汽材料前应清理基面，基面应牢固、平整、干燥，不得有灰尘、油污。防水隔汽膜和防水透汽膜在粘贴时不得破损，在门窗框与墙体的转角处可成弧形，留有变形余地。发泡聚氨酯、普通胶带等材料不得作为防水隔汽材料使用。防水隔汽膜和防水透汽膜的技术要求见表6.2-1。</w:t>
      </w:r>
    </w:p>
    <w:p>
      <w:pPr>
        <w:adjustRightInd w:val="0"/>
        <w:snapToGrid w:val="0"/>
        <w:spacing w:line="360" w:lineRule="auto"/>
        <w:ind w:firstLine="422" w:firstLineChars="200"/>
        <w:jc w:val="center"/>
        <w:rPr>
          <w:rFonts w:ascii="Calibri" w:hAnsi="Calibri" w:eastAsia="楷体_GB2312" w:cs="楷体_GB2312"/>
          <w:b/>
          <w:bCs/>
          <w:color w:val="000000" w:themeColor="text1"/>
          <w:szCs w:val="21"/>
          <w:lang w:bidi="ar"/>
          <w14:textFill>
            <w14:solidFill>
              <w14:schemeClr w14:val="tx1"/>
            </w14:solidFill>
          </w14:textFill>
        </w:rPr>
      </w:pPr>
      <w:r>
        <w:rPr>
          <w:rFonts w:hint="eastAsia" w:ascii="Calibri" w:hAnsi="Calibri" w:eastAsia="楷体_GB2312" w:cs="楷体_GB2312"/>
          <w:b/>
          <w:bCs/>
          <w:color w:val="000000" w:themeColor="text1"/>
          <w:szCs w:val="21"/>
          <w:lang w:bidi="ar"/>
          <w14:textFill>
            <w14:solidFill>
              <w14:schemeClr w14:val="tx1"/>
            </w14:solidFill>
          </w14:textFill>
        </w:rPr>
        <w:t>表</w:t>
      </w:r>
      <w:r>
        <w:rPr>
          <w:rFonts w:hint="eastAsia" w:ascii="仿宋" w:hAnsi="仿宋" w:eastAsia="仿宋" w:cs="仿宋"/>
          <w:b/>
          <w:bCs/>
          <w:color w:val="000000" w:themeColor="text1"/>
          <w:kern w:val="0"/>
          <w:szCs w:val="21"/>
          <w:lang w:bidi="ar"/>
          <w14:textFill>
            <w14:solidFill>
              <w14:schemeClr w14:val="tx1"/>
            </w14:solidFill>
          </w14:textFill>
        </w:rPr>
        <w:t>6.2-1</w:t>
      </w:r>
      <w:r>
        <w:rPr>
          <w:rFonts w:hint="eastAsia" w:ascii="Calibri" w:hAnsi="Calibri" w:eastAsia="楷体_GB2312" w:cs="楷体_GB2312"/>
          <w:b/>
          <w:bCs/>
          <w:color w:val="000000" w:themeColor="text1"/>
          <w:szCs w:val="21"/>
          <w:lang w:bidi="ar"/>
          <w14:textFill>
            <w14:solidFill>
              <w14:schemeClr w14:val="tx1"/>
            </w14:solidFill>
          </w14:textFill>
        </w:rPr>
        <w:t xml:space="preserve"> 防水隔汽膜和防水透汽膜的技术指标</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610"/>
        <w:gridCol w:w="526"/>
        <w:gridCol w:w="1279"/>
        <w:gridCol w:w="1181"/>
        <w:gridCol w:w="1260"/>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vMerge w:val="restart"/>
            <w:tcBorders>
              <w:top w:val="single" w:color="auto" w:sz="4" w:space="0"/>
              <w:left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p>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项目</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性能指标</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vMerge w:val="continue"/>
            <w:tcBorders>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p>
        </w:tc>
        <w:tc>
          <w:tcPr>
            <w:tcW w:w="11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防水</w:t>
            </w:r>
          </w:p>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隔汽膜</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防水</w:t>
            </w:r>
          </w:p>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透汽膜</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12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180°剥离强【1】，kN/m</w:t>
            </w:r>
          </w:p>
        </w:tc>
        <w:tc>
          <w:tcPr>
            <w:tcW w:w="11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原强</w:t>
            </w: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水泥板</w:t>
            </w:r>
          </w:p>
        </w:tc>
        <w:tc>
          <w:tcPr>
            <w:tcW w:w="244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≥0.4</w:t>
            </w:r>
          </w:p>
        </w:tc>
        <w:tc>
          <w:tcPr>
            <w:tcW w:w="2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GB/T 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塑料板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木板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铝合金板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浸48h，干燥7d</w:t>
            </w: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水泥板</w:t>
            </w:r>
          </w:p>
        </w:tc>
        <w:tc>
          <w:tcPr>
            <w:tcW w:w="244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ind w:firstLine="840" w:firstLineChars="400"/>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≥0.4</w:t>
            </w: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塑料板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木板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铝合金板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耐候性</w:t>
            </w: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水泥板</w:t>
            </w:r>
          </w:p>
        </w:tc>
        <w:tc>
          <w:tcPr>
            <w:tcW w:w="244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ind w:firstLine="840" w:firstLineChars="400"/>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≥0.4</w:t>
            </w: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塑料板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木板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13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b/>
                <w:bCs/>
                <w:color w:val="000000" w:themeColor="text1"/>
                <w:szCs w:val="21"/>
                <w:lang w:bidi="en-US"/>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铝合金板</w:t>
            </w:r>
          </w:p>
        </w:tc>
        <w:tc>
          <w:tcPr>
            <w:tcW w:w="244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拉伸力，N/50mm</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≥120（纵向）</w:t>
            </w:r>
          </w:p>
        </w:tc>
        <w:tc>
          <w:tcPr>
            <w:tcW w:w="2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bookmarkStart w:id="17" w:name="_Hlk26801931"/>
            <w:r>
              <w:rPr>
                <w:rFonts w:eastAsia="仿宋" w:cs="Times New Roman"/>
                <w:color w:val="000000" w:themeColor="text1"/>
                <w:szCs w:val="21"/>
                <w:lang w:bidi="en-US"/>
                <w14:textFill>
                  <w14:solidFill>
                    <w14:schemeClr w14:val="tx1"/>
                  </w14:solidFill>
                </w14:textFill>
              </w:rPr>
              <w:t>GB/T 7689.5</w:t>
            </w:r>
            <w:bookmarkEnd w:id="17"/>
            <w:r>
              <w:rPr>
                <w:rFonts w:eastAsia="仿宋" w:cs="Times New Roman"/>
                <w:color w:val="000000" w:themeColor="text1"/>
                <w:szCs w:val="21"/>
                <w:lang w:bidi="en-US"/>
                <w14:textFill>
                  <w14:solidFill>
                    <w14:schemeClr w14:val="tx1"/>
                  </w14:solidFill>
                </w14:textFill>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断裂伸长率，%</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≥20（纵向）</w:t>
            </w:r>
          </w:p>
        </w:tc>
        <w:tc>
          <w:tcPr>
            <w:tcW w:w="2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撕裂强度，kN/m</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≥20（纵向）</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bookmarkStart w:id="18" w:name="_Hlk26801938"/>
            <w:r>
              <w:rPr>
                <w:rFonts w:eastAsia="仿宋" w:cs="Times New Roman"/>
                <w:color w:val="000000" w:themeColor="text1"/>
                <w:szCs w:val="21"/>
                <w:lang w:bidi="en-US"/>
                <w14:textFill>
                  <w14:solidFill>
                    <w14:schemeClr w14:val="tx1"/>
                  </w14:solidFill>
                </w14:textFill>
              </w:rPr>
              <w:t>GB/T 529</w:t>
            </w:r>
            <w:bookmarkEnd w:id="18"/>
            <w:r>
              <w:rPr>
                <w:rFonts w:eastAsia="仿宋" w:cs="Times New Roman"/>
                <w:color w:val="000000" w:themeColor="text1"/>
                <w:szCs w:val="21"/>
                <w:lang w:bidi="en-US"/>
                <w14:textFill>
                  <w14:solidFill>
                    <w14:schemeClr w14:val="tx1"/>
                  </w14:solidFill>
                </w14:textFill>
              </w:rPr>
              <w:t>-2008【2】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水蒸汽透过性Sd，m</w:t>
            </w:r>
          </w:p>
        </w:tc>
        <w:tc>
          <w:tcPr>
            <w:tcW w:w="1181"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≥12.0</w:t>
            </w:r>
          </w:p>
        </w:tc>
        <w:tc>
          <w:tcPr>
            <w:tcW w:w="1260"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≤5.0</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GB/T 17146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9"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不透水性</w:t>
            </w:r>
          </w:p>
        </w:tc>
        <w:tc>
          <w:tcPr>
            <w:tcW w:w="1805" w:type="dxa"/>
            <w:gridSpan w:val="2"/>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1000mm，20h</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不透水</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bookmarkStart w:id="19" w:name="_Hlk26801943"/>
            <w:r>
              <w:rPr>
                <w:rFonts w:eastAsia="仿宋" w:cs="Times New Roman"/>
                <w:color w:val="000000" w:themeColor="text1"/>
                <w:szCs w:val="21"/>
                <w:lang w:bidi="en-US"/>
                <w14:textFill>
                  <w14:solidFill>
                    <w14:schemeClr w14:val="tx1"/>
                  </w14:solidFill>
                </w14:textFill>
              </w:rPr>
              <w:t>GB/T328.10</w:t>
            </w:r>
            <w:bookmarkEnd w:id="19"/>
            <w:r>
              <w:rPr>
                <w:rFonts w:eastAsia="仿宋" w:cs="Times New Roman"/>
                <w:color w:val="000000" w:themeColor="text1"/>
                <w:szCs w:val="21"/>
                <w:lang w:bidi="en-US"/>
                <w14:textFill>
                  <w14:solidFill>
                    <w14:schemeClr w14:val="tx1"/>
                  </w14:solidFill>
                </w14:textFill>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4" w:type="dxa"/>
            <w:gridSpan w:val="4"/>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center"/>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透气率，mm/s</w:t>
            </w:r>
          </w:p>
        </w:tc>
        <w:tc>
          <w:tcPr>
            <w:tcW w:w="24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r>
              <w:rPr>
                <w:rFonts w:eastAsia="仿宋" w:cs="Times New Roman"/>
                <w:color w:val="000000" w:themeColor="text1"/>
                <w:szCs w:val="21"/>
                <w:lang w:bidi="en-US"/>
                <w14:textFill>
                  <w14:solidFill>
                    <w14:schemeClr w14:val="tx1"/>
                  </w14:solidFill>
                </w14:textFill>
              </w:rPr>
              <w:t>≤1.0</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center"/>
              <w:rPr>
                <w:rFonts w:eastAsia="仿宋" w:cs="Times New Roman"/>
                <w:color w:val="000000" w:themeColor="text1"/>
                <w:szCs w:val="21"/>
                <w:lang w:bidi="en-US"/>
                <w14:textFill>
                  <w14:solidFill>
                    <w14:schemeClr w14:val="tx1"/>
                  </w14:solidFill>
                </w14:textFill>
              </w:rPr>
            </w:pPr>
            <w:bookmarkStart w:id="20" w:name="_Hlk26801949"/>
            <w:r>
              <w:rPr>
                <w:rFonts w:eastAsia="仿宋" w:cs="Times New Roman"/>
                <w:color w:val="000000" w:themeColor="text1"/>
                <w:szCs w:val="21"/>
                <w:lang w:bidi="en-US"/>
                <w14:textFill>
                  <w14:solidFill>
                    <w14:schemeClr w14:val="tx1"/>
                  </w14:solidFill>
                </w14:textFill>
              </w:rPr>
              <w:t>GB/T 5453</w:t>
            </w:r>
            <w:bookmarkEnd w:id="20"/>
            <w:r>
              <w:rPr>
                <w:rFonts w:eastAsia="仿宋" w:cs="Times New Roman"/>
                <w:color w:val="000000" w:themeColor="text1"/>
                <w:szCs w:val="21"/>
                <w:lang w:bidi="en-US"/>
                <w14:textFill>
                  <w14:solidFill>
                    <w14:schemeClr w14:val="tx1"/>
                  </w14:solidFill>
                </w14:textFill>
              </w:rPr>
              <w:t>-1997【3】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8522" w:type="dxa"/>
            <w:gridSpan w:val="7"/>
            <w:tcBorders>
              <w:top w:val="single" w:color="auto" w:sz="4" w:space="0"/>
              <w:left w:val="single" w:color="auto" w:sz="4" w:space="0"/>
              <w:bottom w:val="single" w:color="auto" w:sz="4" w:space="0"/>
              <w:right w:val="single" w:color="auto" w:sz="4" w:space="0"/>
            </w:tcBorders>
            <w:shd w:val="clear" w:color="auto" w:fill="auto"/>
          </w:tcPr>
          <w:p>
            <w:pPr>
              <w:autoSpaceDE w:val="0"/>
              <w:autoSpaceDN w:val="0"/>
              <w:jc w:val="left"/>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注:  [1] 自粘型产品可直接用于检测，而非自粘型产品的自粘部分和不带胶部分应分别进行检测,不带胶部分须采用配套胶黏材料。</w:t>
            </w:r>
          </w:p>
          <w:p>
            <w:pPr>
              <w:autoSpaceDE w:val="0"/>
              <w:autoSpaceDN w:val="0"/>
              <w:ind w:firstLine="422" w:firstLineChars="200"/>
              <w:jc w:val="left"/>
              <w:rPr>
                <w:rFonts w:eastAsia="仿宋" w:cs="Times New Roman"/>
                <w:b/>
                <w:bCs/>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[2]采用该标准的裤型法测试。</w:t>
            </w:r>
          </w:p>
          <w:p>
            <w:pPr>
              <w:autoSpaceDE w:val="0"/>
              <w:autoSpaceDN w:val="0"/>
              <w:ind w:firstLine="422" w:firstLineChars="200"/>
              <w:jc w:val="left"/>
              <w:rPr>
                <w:rFonts w:eastAsia="仿宋" w:cs="Times New Roman"/>
                <w:color w:val="000000" w:themeColor="text1"/>
                <w:szCs w:val="21"/>
                <w:lang w:bidi="en-US"/>
                <w14:textFill>
                  <w14:solidFill>
                    <w14:schemeClr w14:val="tx1"/>
                  </w14:solidFill>
                </w14:textFill>
              </w:rPr>
            </w:pPr>
            <w:r>
              <w:rPr>
                <w:rFonts w:eastAsia="仿宋" w:cs="Times New Roman"/>
                <w:b/>
                <w:bCs/>
                <w:color w:val="000000" w:themeColor="text1"/>
                <w:szCs w:val="21"/>
                <w:lang w:bidi="en-US"/>
                <w14:textFill>
                  <w14:solidFill>
                    <w14:schemeClr w14:val="tx1"/>
                  </w14:solidFill>
                </w14:textFill>
              </w:rPr>
              <w:t>[3]测试试样两侧压差为50Pa。</w:t>
            </w:r>
          </w:p>
        </w:tc>
      </w:tr>
    </w:tbl>
    <w:p>
      <w:pPr>
        <w:adjustRightInd w:val="0"/>
        <w:snapToGrid w:val="0"/>
        <w:spacing w:line="360" w:lineRule="auto"/>
        <w:rPr>
          <w:rFonts w:ascii="Calibri" w:hAnsi="Calibri" w:eastAsia="楷体_GB2312" w:cs="楷体_GB2312"/>
          <w:b/>
          <w:bCs/>
          <w:color w:val="000000" w:themeColor="text1"/>
          <w:sz w:val="24"/>
          <w:szCs w:val="24"/>
          <w:lang w:bidi="ar"/>
          <w14:textFill>
            <w14:solidFill>
              <w14:schemeClr w14:val="tx1"/>
            </w14:solidFill>
          </w14:textFill>
        </w:rPr>
      </w:pPr>
    </w:p>
    <w:p>
      <w:pPr>
        <w:adjustRightInd w:val="0"/>
        <w:snapToGrid w:val="0"/>
        <w:spacing w:line="360" w:lineRule="auto"/>
        <w:ind w:firstLine="480" w:firstLineChars="200"/>
        <w:jc w:val="left"/>
        <w:rPr>
          <w:color w:val="000000" w:themeColor="text1"/>
          <w14:textFill>
            <w14:solidFill>
              <w14:schemeClr w14:val="tx1"/>
            </w14:solidFill>
          </w14:textFill>
        </w:rPr>
      </w:pPr>
      <w:r>
        <w:rPr>
          <w:rFonts w:hint="eastAsia" w:eastAsia="仿宋" w:cs="Times New Roman"/>
          <w:color w:val="000000" w:themeColor="text1"/>
          <w:kern w:val="0"/>
          <w:sz w:val="24"/>
          <w:szCs w:val="24"/>
          <w:lang w:bidi="ar"/>
          <w14:textFill>
            <w14:solidFill>
              <w14:schemeClr w14:val="tx1"/>
            </w14:solidFill>
          </w14:textFill>
        </w:rPr>
        <w:t>2</w:t>
      </w:r>
      <w:r>
        <w:rPr>
          <w:rFonts w:hint="eastAsia" w:ascii="Calibri" w:hAnsi="Calibri" w:eastAsia="楷体_GB2312" w:cs="楷体_GB2312"/>
          <w:color w:val="000000" w:themeColor="text1"/>
          <w:sz w:val="24"/>
          <w:szCs w:val="24"/>
          <w:lang w:bidi="ar"/>
          <w14:textFill>
            <w14:solidFill>
              <w14:schemeClr w14:val="tx1"/>
            </w14:solidFill>
          </w14:textFill>
        </w:rPr>
        <w:t xml:space="preserve"> 外围护结构上的施工孔洞应采用掺防水剂的水泥砂浆进行密实封堵，对于贯穿性孔洞应在室内侧采用防水隔气材料密封。</w:t>
      </w:r>
      <w:r>
        <w:rPr>
          <w:rFonts w:hint="eastAsia" w:ascii="仿宋" w:hAnsi="仿宋" w:eastAsia="仿宋" w:cs="仿宋"/>
          <w:color w:val="000000" w:themeColor="text1"/>
          <w:kern w:val="0"/>
          <w:sz w:val="24"/>
          <w:szCs w:val="24"/>
          <w:lang w:bidi="ar"/>
          <w14:textFill>
            <w14:solidFill>
              <w14:schemeClr w14:val="tx1"/>
            </w14:solidFill>
          </w14:textFill>
        </w:rPr>
        <w:t>外墙为砌体材料时，室内侧采用内嵌式电气接线盒（箱）安装时，其安装孔洞处墙体厚度相对减少，且孔洞内壁一般都没做抹灰处理，可能会产生与室外贯通的缝隙，因此应先在孔洞内涂抹石膏或粘接砂浆，再安装接线盒（箱）。纵向管路贯穿部位应预留不小于15mm的施工间距，便于进行气密性施工处理； 外围护结构的管道、电线等贯穿处可使用专用密封带可靠密封。密封带应灵活有弹性，当有轻微变形时仍能保证气密性； 电线套管可能形成空气流通通道，敷线完毕后应对端头部位进行封堵，保障气密性。</w:t>
      </w:r>
      <w:r>
        <w:rPr>
          <w:rFonts w:hint="eastAsia" w:ascii="仿宋" w:hAnsi="仿宋" w:eastAsia="仿宋" w:cs="仿宋"/>
          <w:color w:val="000000" w:themeColor="text1"/>
          <w:kern w:val="0"/>
          <w:sz w:val="24"/>
          <w:szCs w:val="24"/>
          <w:lang w:bidi="en-US"/>
          <w14:textFill>
            <w14:solidFill>
              <w14:schemeClr w14:val="tx1"/>
            </w14:solidFill>
          </w14:textFill>
        </w:rPr>
        <w:t>外围护结构贯穿性孔洞气密性处理做法参见图6.2-1、2、3。</w:t>
      </w:r>
    </w:p>
    <w:p>
      <w:pPr>
        <w:autoSpaceDE w:val="0"/>
        <w:autoSpaceDN w:val="0"/>
        <w:spacing w:line="360" w:lineRule="auto"/>
        <w:jc w:val="left"/>
        <w:rPr>
          <w:rFonts w:ascii="仿宋" w:hAnsi="仿宋" w:eastAsia="仿宋" w:cs="仿宋"/>
          <w:color w:val="000000" w:themeColor="text1"/>
          <w:sz w:val="24"/>
          <w:szCs w:val="24"/>
          <w14:textFill>
            <w14:solidFill>
              <w14:schemeClr w14:val="tx1"/>
            </w14:solidFill>
          </w14:textFill>
        </w:rPr>
      </w:pPr>
    </w:p>
    <w:p>
      <w:pPr>
        <w:autoSpaceDE w:val="0"/>
        <w:autoSpaceDN w:val="0"/>
        <w:spacing w:line="360" w:lineRule="auto"/>
        <w:ind w:firstLine="440" w:firstLineChars="200"/>
        <w:jc w:val="center"/>
        <w:rPr>
          <w:color w:val="000000" w:themeColor="text1"/>
          <w14:textFill>
            <w14:solidFill>
              <w14:schemeClr w14:val="tx1"/>
            </w14:solidFill>
          </w14:textFill>
        </w:rPr>
      </w:pPr>
      <w:r>
        <w:rPr>
          <w:rFonts w:ascii="宋体" w:hAnsi="宋体" w:eastAsia="宋体" w:cs="宋体"/>
          <w:color w:val="000000" w:themeColor="text1"/>
          <w:kern w:val="0"/>
          <w:sz w:val="22"/>
          <w:lang w:bidi="ar"/>
          <w14:textFill>
            <w14:solidFill>
              <w14:schemeClr w14:val="tx1"/>
            </w14:solidFill>
          </w14:textFill>
        </w:rPr>
        <w:pict>
          <v:shape id="_x0000_i1025" o:spt="75" type="#_x0000_t75" style="height:192pt;width:231.75pt;" filled="f" o:preferrelative="t" stroked="f" coordsize="21600,21600">
            <v:path/>
            <v:fill on="f" focussize="0,0"/>
            <v:stroke on="f" joinstyle="miter"/>
            <v:imagedata r:id="rId12" cropleft="30720f" croptop="21077f" cropright="13795f" cropbottom="6521f" o:title=""/>
            <o:lock v:ext="edit" aspectratio="t"/>
            <w10:wrap type="none"/>
            <w10:anchorlock/>
          </v:shape>
        </w:pict>
      </w:r>
    </w:p>
    <w:p>
      <w:pPr>
        <w:autoSpaceDE w:val="0"/>
        <w:autoSpaceDN w:val="0"/>
        <w:adjustRightInd w:val="0"/>
        <w:snapToGrid w:val="0"/>
        <w:spacing w:after="156" w:afterLines="50" w:line="300" w:lineRule="auto"/>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图6.2-1 穿地面管道气密性做法</w:t>
      </w:r>
    </w:p>
    <w:p>
      <w:pPr>
        <w:autoSpaceDE w:val="0"/>
        <w:autoSpaceDN w:val="0"/>
        <w:snapToGrid w:val="0"/>
        <w:spacing w:after="156" w:afterLines="50" w:line="300" w:lineRule="auto"/>
        <w:jc w:val="center"/>
        <w:rPr>
          <w:color w:val="000000" w:themeColor="text1"/>
          <w14:textFill>
            <w14:solidFill>
              <w14:schemeClr w14:val="tx1"/>
            </w14:solidFill>
          </w14:textFill>
        </w:rPr>
      </w:pPr>
      <w:r>
        <w:rPr>
          <w:rFonts w:ascii="宋体" w:hAnsi="宋体" w:eastAsia="宋体" w:cs="宋体"/>
          <w:color w:val="000000" w:themeColor="text1"/>
          <w:kern w:val="0"/>
          <w:sz w:val="22"/>
          <w:lang w:bidi="ar"/>
          <w14:textFill>
            <w14:solidFill>
              <w14:schemeClr w14:val="tx1"/>
            </w14:solidFill>
          </w14:textFill>
        </w:rPr>
        <w:pict>
          <v:shape id="_x0000_i1026" o:spt="75" type="#_x0000_t75" style="height:195pt;width:299.25pt;" filled="f" o:preferrelative="t" stroked="f" coordsize="21600,21600">
            <v:path/>
            <v:fill on="f" focussize="0,0"/>
            <v:stroke on="f" joinstyle="miter"/>
            <v:imagedata r:id="rId13" cropleft="3172f" croptop="27334f" cropright="44464f" cropbottom="12844f" o:title=""/>
            <o:lock v:ext="edit" aspectratio="t"/>
            <w10:wrap type="none"/>
            <w10:anchorlock/>
          </v:shape>
        </w:pict>
      </w:r>
    </w:p>
    <w:p>
      <w:pPr>
        <w:autoSpaceDE w:val="0"/>
        <w:autoSpaceDN w:val="0"/>
        <w:adjustRightInd w:val="0"/>
        <w:snapToGrid w:val="0"/>
        <w:spacing w:after="156" w:afterLines="50" w:line="300" w:lineRule="auto"/>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图6.2-2  穿墙管处气密性做法示意图</w:t>
      </w:r>
    </w:p>
    <w:p>
      <w:pPr>
        <w:autoSpaceDE w:val="0"/>
        <w:autoSpaceDN w:val="0"/>
        <w:snapToGrid w:val="0"/>
        <w:spacing w:after="156" w:afterLines="50" w:line="300" w:lineRule="auto"/>
        <w:jc w:val="center"/>
        <w:rPr>
          <w:color w:val="000000" w:themeColor="text1"/>
          <w14:textFill>
            <w14:solidFill>
              <w14:schemeClr w14:val="tx1"/>
            </w14:solidFill>
          </w14:textFill>
        </w:rPr>
      </w:pPr>
    </w:p>
    <w:p>
      <w:pPr>
        <w:autoSpaceDE w:val="0"/>
        <w:autoSpaceDN w:val="0"/>
        <w:snapToGrid w:val="0"/>
        <w:spacing w:after="156" w:afterLines="50" w:line="300" w:lineRule="auto"/>
        <w:jc w:val="center"/>
        <w:rPr>
          <w:color w:val="000000" w:themeColor="text1"/>
          <w14:textFill>
            <w14:solidFill>
              <w14:schemeClr w14:val="tx1"/>
            </w14:solidFill>
          </w14:textFill>
        </w:rPr>
      </w:pPr>
      <w:r>
        <w:rPr>
          <w:rFonts w:ascii="宋体" w:hAnsi="宋体" w:eastAsia="宋体" w:cs="宋体"/>
          <w:color w:val="000000" w:themeColor="text1"/>
          <w:kern w:val="0"/>
          <w:sz w:val="22"/>
          <w:lang w:bidi="ar"/>
          <w14:textFill>
            <w14:solidFill>
              <w14:schemeClr w14:val="tx1"/>
            </w14:solidFill>
          </w14:textFill>
        </w:rPr>
        <w:pict>
          <v:shape id="_x0000_i1027" o:spt="75" type="#_x0000_t75" style="height:208.5pt;width:256.5pt;" filled="f" o:preferrelative="t" stroked="f" coordsize="21600,21600">
            <v:path/>
            <v:fill on="f" focussize="0,0"/>
            <v:stroke on="f" joinstyle="miter"/>
            <v:imagedata r:id="rId14" cropleft="20222f" croptop="13173f" cropright="26169f" cropbottom="15149f" o:title=""/>
            <o:lock v:ext="edit" aspectratio="t"/>
            <w10:wrap type="none"/>
            <w10:anchorlock/>
          </v:shape>
        </w:pict>
      </w:r>
    </w:p>
    <w:p>
      <w:pPr>
        <w:autoSpaceDE w:val="0"/>
        <w:autoSpaceDN w:val="0"/>
        <w:adjustRightInd w:val="0"/>
        <w:snapToGrid w:val="0"/>
        <w:spacing w:after="156" w:afterLines="50" w:line="300" w:lineRule="auto"/>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图6.2-3  出屋面管道气密性做法</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p>
    <w:p>
      <w:pPr>
        <w:autoSpaceDE w:val="0"/>
        <w:autoSpaceDN w:val="0"/>
        <w:spacing w:line="360" w:lineRule="auto"/>
        <w:ind w:left="420" w:leftChars="200"/>
        <w:jc w:val="left"/>
        <w:rPr>
          <w:rFonts w:ascii="仿宋" w:hAnsi="仿宋" w:eastAsia="仿宋" w:cs="仿宋"/>
          <w:color w:val="000000" w:themeColor="text1"/>
          <w:kern w:val="0"/>
          <w:sz w:val="24"/>
          <w:szCs w:val="24"/>
          <w:lang w:bidi="ar"/>
          <w14:textFill>
            <w14:solidFill>
              <w14:schemeClr w14:val="tx1"/>
            </w14:solidFill>
          </w14:textFill>
        </w:rPr>
      </w:pPr>
      <w:r>
        <w:rPr>
          <w:rFonts w:eastAsia="楷体_GB2312" w:cs="Times New Roman"/>
          <w:color w:val="000000" w:themeColor="text1"/>
          <w:sz w:val="24"/>
          <w:szCs w:val="24"/>
          <w:lang w:bidi="ar"/>
          <w14:textFill>
            <w14:solidFill>
              <w14:schemeClr w14:val="tx1"/>
            </w14:solidFill>
          </w14:textFill>
        </w:rPr>
        <w:t xml:space="preserve">3 </w:t>
      </w:r>
      <w:r>
        <w:rPr>
          <w:rFonts w:hint="eastAsia" w:ascii="仿宋" w:hAnsi="仿宋" w:eastAsia="仿宋" w:cs="仿宋"/>
          <w:color w:val="000000" w:themeColor="text1"/>
          <w:kern w:val="0"/>
          <w:sz w:val="24"/>
          <w:szCs w:val="24"/>
          <w:lang w:bidi="ar"/>
          <w14:textFill>
            <w14:solidFill>
              <w14:schemeClr w14:val="tx1"/>
            </w14:solidFill>
          </w14:textFill>
        </w:rPr>
        <w:t>窗框与结构墙面结合部位是保证气密性的关键部位，在粘贴隔汽膜和防水</w:t>
      </w:r>
    </w:p>
    <w:p>
      <w:pPr>
        <w:autoSpaceDE w:val="0"/>
        <w:autoSpaceDN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透汽膜时要确保粘贴牢固严密。支架部位要同时粘贴，不方便粘贴的靠墙部位可抹粘接砂浆封堵；在安装玻璃压条时，要确保压条接口缝隙严密，如出现缝隙应用密封胶封堵。外窗型材对接部位的缝隙应用密封胶封堵；门窗扇安装完成后，应检查窗框缝隙，并调整开启扇五金配件，保证门窗密封条能够气密闭合；外门窗与基层结构墙体连接部位气密性处理做法参见图6.2-4、5、6。</w:t>
      </w:r>
    </w:p>
    <w:p>
      <w:pPr>
        <w:autoSpaceDE w:val="0"/>
        <w:autoSpaceDN w:val="0"/>
        <w:adjustRightInd w:val="0"/>
        <w:snapToGrid w:val="0"/>
        <w:spacing w:after="156" w:afterLines="50" w:line="300" w:lineRule="auto"/>
        <w:jc w:val="center"/>
        <w:rPr>
          <w:rFonts w:ascii="等线" w:hAnsi="等线" w:eastAsia="宋体" w:cs="等线"/>
          <w:color w:val="000000" w:themeColor="text1"/>
          <w:sz w:val="24"/>
          <w:szCs w:val="24"/>
          <w14:textFill>
            <w14:solidFill>
              <w14:schemeClr w14:val="tx1"/>
            </w14:solidFill>
          </w14:textFill>
        </w:rPr>
      </w:pPr>
      <w:r>
        <w:rPr>
          <w:rFonts w:hint="eastAsia" w:ascii="等线" w:hAnsi="等线" w:eastAsia="宋体" w:cs="等线"/>
          <w:color w:val="000000" w:themeColor="text1"/>
          <w:kern w:val="0"/>
          <w:sz w:val="24"/>
          <w:szCs w:val="24"/>
          <w:lang w:bidi="ar"/>
          <w14:textFill>
            <w14:solidFill>
              <w14:schemeClr w14:val="tx1"/>
            </w14:solidFill>
          </w14:textFill>
        </w:rPr>
        <w:drawing>
          <wp:inline distT="0" distB="0" distL="114300" distR="114300">
            <wp:extent cx="2647950" cy="1905000"/>
            <wp:effectExtent l="0" t="0" r="0" b="0"/>
            <wp:docPr id="18" name="图片 1" descr="说明: 1575363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说明: 1575363866(1)"/>
                    <pic:cNvPicPr>
                      <a:picLocks noChangeAspect="1"/>
                    </pic:cNvPicPr>
                  </pic:nvPicPr>
                  <pic:blipFill>
                    <a:blip r:embed="rId15"/>
                    <a:stretch>
                      <a:fillRect/>
                    </a:stretch>
                  </pic:blipFill>
                  <pic:spPr>
                    <a:xfrm>
                      <a:off x="0" y="0"/>
                      <a:ext cx="2647950" cy="1905000"/>
                    </a:xfrm>
                    <a:prstGeom prst="rect">
                      <a:avLst/>
                    </a:prstGeom>
                    <a:noFill/>
                    <a:ln>
                      <a:noFill/>
                    </a:ln>
                  </pic:spPr>
                </pic:pic>
              </a:graphicData>
            </a:graphic>
          </wp:inline>
        </w:drawing>
      </w:r>
    </w:p>
    <w:p>
      <w:pPr>
        <w:autoSpaceDE w:val="0"/>
        <w:autoSpaceDN w:val="0"/>
        <w:adjustRightInd w:val="0"/>
        <w:snapToGrid w:val="0"/>
        <w:spacing w:after="156" w:afterLines="50" w:line="300" w:lineRule="auto"/>
        <w:jc w:val="center"/>
        <w:rPr>
          <w:rFonts w:ascii="等线" w:hAnsi="等线" w:eastAsia="黑体" w:cs="等线"/>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图6.2-4  外门窗框防水隔汽（透汽）膜粘贴示意图一 —— “一”字型</w:t>
      </w:r>
    </w:p>
    <w:p>
      <w:pPr>
        <w:autoSpaceDE w:val="0"/>
        <w:autoSpaceDN w:val="0"/>
        <w:adjustRightInd w:val="0"/>
        <w:snapToGrid w:val="0"/>
        <w:spacing w:after="156" w:afterLines="50" w:line="300" w:lineRule="auto"/>
        <w:jc w:val="center"/>
        <w:rPr>
          <w:rFonts w:ascii="等线" w:hAnsi="等线" w:eastAsia="黑体" w:cs="等线"/>
          <w:color w:val="000000" w:themeColor="text1"/>
          <w:szCs w:val="21"/>
          <w14:textFill>
            <w14:solidFill>
              <w14:schemeClr w14:val="tx1"/>
            </w14:solidFill>
          </w14:textFill>
        </w:rPr>
      </w:pPr>
      <w:r>
        <w:rPr>
          <w:rFonts w:hint="eastAsia" w:ascii="等线" w:hAnsi="等线" w:eastAsia="黑体" w:cs="等线"/>
          <w:color w:val="000000" w:themeColor="text1"/>
          <w:kern w:val="0"/>
          <w:sz w:val="22"/>
          <w:szCs w:val="21"/>
          <w:lang w:bidi="ar"/>
          <w14:textFill>
            <w14:solidFill>
              <w14:schemeClr w14:val="tx1"/>
            </w14:solidFill>
          </w14:textFill>
        </w:rPr>
        <w:drawing>
          <wp:inline distT="0" distB="0" distL="114300" distR="114300">
            <wp:extent cx="2743200" cy="2019300"/>
            <wp:effectExtent l="0" t="0" r="0" b="0"/>
            <wp:docPr id="19" name="图片 2" descr="说明: 1575363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说明: 1575363889(1)"/>
                    <pic:cNvPicPr>
                      <a:picLocks noChangeAspect="1"/>
                    </pic:cNvPicPr>
                  </pic:nvPicPr>
                  <pic:blipFill>
                    <a:blip r:embed="rId16"/>
                    <a:stretch>
                      <a:fillRect/>
                    </a:stretch>
                  </pic:blipFill>
                  <pic:spPr>
                    <a:xfrm>
                      <a:off x="0" y="0"/>
                      <a:ext cx="2743200" cy="2019300"/>
                    </a:xfrm>
                    <a:prstGeom prst="rect">
                      <a:avLst/>
                    </a:prstGeom>
                    <a:noFill/>
                    <a:ln>
                      <a:noFill/>
                    </a:ln>
                  </pic:spPr>
                </pic:pic>
              </a:graphicData>
            </a:graphic>
          </wp:inline>
        </w:drawing>
      </w:r>
    </w:p>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图6.2-5   外门窗框防水隔汽（透汽）膜粘贴示意图二 —— “U”字型</w:t>
      </w:r>
    </w:p>
    <w:p>
      <w:pPr>
        <w:autoSpaceDE w:val="0"/>
        <w:autoSpaceDN w:val="0"/>
        <w:adjustRightInd w:val="0"/>
        <w:snapToGrid w:val="0"/>
        <w:spacing w:after="156" w:afterLines="50" w:line="300" w:lineRule="auto"/>
        <w:jc w:val="center"/>
        <w:rPr>
          <w:rFonts w:ascii="等线" w:hAnsi="等线" w:eastAsia="黑体" w:cs="等线"/>
          <w:b/>
          <w:bCs/>
          <w:color w:val="000000" w:themeColor="text1"/>
          <w:szCs w:val="21"/>
          <w14:textFill>
            <w14:solidFill>
              <w14:schemeClr w14:val="tx1"/>
            </w14:solidFill>
          </w14:textFill>
        </w:rPr>
      </w:pPr>
      <w:r>
        <w:rPr>
          <w:rFonts w:hint="eastAsia" w:ascii="等线" w:hAnsi="等线" w:eastAsia="黑体" w:cs="等线"/>
          <w:b/>
          <w:bCs/>
          <w:color w:val="000000" w:themeColor="text1"/>
          <w:kern w:val="0"/>
          <w:sz w:val="22"/>
          <w:szCs w:val="21"/>
          <w:lang w:bidi="ar"/>
          <w14:textFill>
            <w14:solidFill>
              <w14:schemeClr w14:val="tx1"/>
            </w14:solidFill>
          </w14:textFill>
        </w:rPr>
        <w:drawing>
          <wp:inline distT="0" distB="0" distL="114300" distR="114300">
            <wp:extent cx="3286125" cy="1885950"/>
            <wp:effectExtent l="0" t="0" r="9525" b="0"/>
            <wp:docPr id="17" name="图片 3" descr="说明: 157536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说明: 1575363907(1)"/>
                    <pic:cNvPicPr>
                      <a:picLocks noChangeAspect="1"/>
                    </pic:cNvPicPr>
                  </pic:nvPicPr>
                  <pic:blipFill>
                    <a:blip r:embed="rId17"/>
                    <a:stretch>
                      <a:fillRect/>
                    </a:stretch>
                  </pic:blipFill>
                  <pic:spPr>
                    <a:xfrm>
                      <a:off x="0" y="0"/>
                      <a:ext cx="3286125" cy="1885950"/>
                    </a:xfrm>
                    <a:prstGeom prst="rect">
                      <a:avLst/>
                    </a:prstGeom>
                    <a:noFill/>
                    <a:ln>
                      <a:noFill/>
                    </a:ln>
                  </pic:spPr>
                </pic:pic>
              </a:graphicData>
            </a:graphic>
          </wp:inline>
        </w:drawing>
      </w:r>
    </w:p>
    <w:p>
      <w:pPr>
        <w:autoSpaceDE w:val="0"/>
        <w:autoSpaceDN w:val="0"/>
        <w:spacing w:line="360" w:lineRule="auto"/>
        <w:ind w:firstLine="482" w:firstLineChars="200"/>
        <w:jc w:val="left"/>
        <w:rPr>
          <w:rFonts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图6.2-6   外门窗框防水隔汽（透汽）膜粘贴示意图三 ——“L”型</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p>
    <w:p>
      <w:pPr>
        <w:autoSpaceDE w:val="0"/>
        <w:autoSpaceDN w:val="0"/>
        <w:spacing w:line="360" w:lineRule="auto"/>
        <w:ind w:firstLine="480" w:firstLineChars="200"/>
        <w:jc w:val="left"/>
        <w:rPr>
          <w:rFonts w:cs="宋体"/>
          <w:color w:val="000000" w:themeColor="text1"/>
          <w:sz w:val="24"/>
          <w:szCs w:val="24"/>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 xml:space="preserve">4 </w:t>
      </w:r>
      <w:r>
        <w:rPr>
          <w:rFonts w:hint="eastAsia" w:ascii="仿宋" w:hAnsi="仿宋" w:eastAsia="仿宋" w:cs="仿宋"/>
          <w:color w:val="000000" w:themeColor="text1"/>
          <w:kern w:val="0"/>
          <w:sz w:val="24"/>
          <w:szCs w:val="24"/>
          <w:lang w:bidi="ar"/>
          <w14:textFill>
            <w14:solidFill>
              <w14:schemeClr w14:val="tx1"/>
            </w14:solidFill>
          </w14:textFill>
        </w:rPr>
        <w:t>木结构和轻钢发泡混凝土外墙可能存在缝隙，一般为夹芯保温做法，气密性措施采用在保温层内外表面满覆盖防水隔汽膜和防水透气膜，膜与膜的搭接宽度不小于50mm，采用专用粘接胶带密实搭接。也可根据墙体构造采用其他的气密性措施。木结构和钢结构屋面边缘檐角材料搭接部位粘贴密封带，并用保护材料覆盖保障气密性；</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 xml:space="preserve">5 </w:t>
      </w:r>
      <w:r>
        <w:rPr>
          <w:rFonts w:hint="eastAsia" w:ascii="仿宋" w:hAnsi="仿宋" w:eastAsia="仿宋" w:cs="仿宋"/>
          <w:color w:val="000000" w:themeColor="text1"/>
          <w:kern w:val="0"/>
          <w:sz w:val="24"/>
          <w:szCs w:val="24"/>
          <w:lang w:bidi="ar"/>
          <w14:textFill>
            <w14:solidFill>
              <w14:schemeClr w14:val="tx1"/>
            </w14:solidFill>
          </w14:textFill>
        </w:rPr>
        <w:t>钢筋混凝土装配式建筑的防水和气密性除按现行国家标准执行. 采用灌浆套筒连接、浆锚搭接连接的夹芯保温外墙板应在保温材料部位采用弹性密封材料进行封堵；木结构、钢结构、装配式建筑等建筑的缝隙较多，且构造复杂，目前国内相关超低能耗建筑案例很少，应在工程施工时除按设计要求进行气密性处理外，还应根据实际情况分析各类缝隙的空气流通渠道构成，制定相应的气密性处理方案，考虑到施工的便捷和可操作性，一般情况下采取选择在室内侧空气流通渠道末端进行气密性处理。</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 xml:space="preserve">6 </w:t>
      </w:r>
      <w:r>
        <w:rPr>
          <w:rFonts w:hint="eastAsia" w:ascii="仿宋" w:hAnsi="仿宋" w:eastAsia="仿宋" w:cs="仿宋"/>
          <w:color w:val="000000" w:themeColor="text1"/>
          <w:kern w:val="0"/>
          <w:sz w:val="24"/>
          <w:szCs w:val="24"/>
          <w:lang w:bidi="ar"/>
          <w14:textFill>
            <w14:solidFill>
              <w14:schemeClr w14:val="tx1"/>
            </w14:solidFill>
          </w14:textFill>
        </w:rPr>
        <w:t>外围护结构墙体气密性抹灰应采用M10及以上等级的湿拌抹灰砂浆或干混抹灰砂浆，其性能应符合《预拌砂浆》GB/T 25181的要求，如下表6.2-2。</w:t>
      </w:r>
    </w:p>
    <w:p>
      <w:pPr>
        <w:autoSpaceDE w:val="0"/>
        <w:autoSpaceDN w:val="0"/>
        <w:spacing w:line="360" w:lineRule="auto"/>
        <w:ind w:firstLine="482" w:firstLineChars="20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表6.2-2 气密性抹灰用水泥砂浆的技术指标</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702"/>
        <w:gridCol w:w="273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项目</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湿拌抹灰砂浆</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干混抹灰砂浆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保水率/%</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≥88</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凝结时间/h</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2h稠度损失率/%</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14d拉伸粘结强度/MPa</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≥0.20</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2" w:firstLineChars="200"/>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28d收缩率/%</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≤0.20</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抗冻性[1]</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强度损失率/%</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≤25</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Times New Roman"/>
                <w:b/>
                <w:bCs/>
                <w:color w:val="000000" w:themeColor="text1"/>
                <w:sz w:val="20"/>
                <w:szCs w:val="20"/>
                <w14:textFill>
                  <w14:solidFill>
                    <w14:schemeClr w14:val="tx1"/>
                  </w14:solidFill>
                </w14:textFill>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质量损失率/%</w:t>
            </w:r>
          </w:p>
        </w:tc>
        <w:tc>
          <w:tcPr>
            <w:tcW w:w="273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≤5</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ind w:firstLine="480" w:firstLineChars="20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kern w:val="0"/>
                <w:sz w:val="24"/>
                <w:szCs w:val="24"/>
                <w:lang w:bidi="ar"/>
                <w14:textFill>
                  <w14:solidFill>
                    <w14:schemeClr w14:val="tx1"/>
                  </w14:solidFill>
                </w14:textFill>
              </w:rPr>
              <w:t>注：[1] 有抗冻性要求时，应进行抗冻性试验。</w:t>
            </w:r>
          </w:p>
        </w:tc>
      </w:tr>
    </w:tbl>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6.2.7</w:t>
      </w:r>
      <w:r>
        <w:rPr>
          <w:rFonts w:hint="eastAsia" w:cs="Times New Roman"/>
          <w:color w:val="000000" w:themeColor="text1"/>
          <w:sz w:val="24"/>
          <w:szCs w:val="24"/>
          <w14:textFill>
            <w14:solidFill>
              <w14:schemeClr w14:val="tx1"/>
            </w14:solidFill>
          </w14:textFill>
        </w:rPr>
        <w:t xml:space="preserve">  机电系统施工应符合下列规定：</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1 </w:t>
      </w:r>
      <w:r>
        <w:rPr>
          <w:rFonts w:hint="eastAsia" w:cs="Times New Roman"/>
          <w:color w:val="000000" w:themeColor="text1"/>
          <w:sz w:val="24"/>
          <w:szCs w:val="24"/>
          <w14:textFill>
            <w14:solidFill>
              <w14:schemeClr w14:val="tx1"/>
            </w14:solidFill>
          </w14:textFill>
        </w:rPr>
        <w:t xml:space="preserve"> 机电系统穿出气密区域的管道和电线等均应预留并做好热桥控制和气密性处理；</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施工期间新风系统所有敞开部位均应做防尘保护，包括风道、新风机组和过滤器；</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3 </w:t>
      </w:r>
      <w:r>
        <w:rPr>
          <w:rFonts w:hint="eastAsia" w:cs="Times New Roman"/>
          <w:color w:val="000000" w:themeColor="text1"/>
          <w:sz w:val="24"/>
          <w:szCs w:val="24"/>
          <w14:textFill>
            <w14:solidFill>
              <w14:schemeClr w14:val="tx1"/>
            </w14:solidFill>
          </w14:textFill>
        </w:rPr>
        <w:t xml:space="preserve"> 机组安装及管道施工过程中应作消声隔振处理；</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4</w:t>
      </w:r>
      <w:r>
        <w:rPr>
          <w:rFonts w:hint="eastAsia" w:cs="Times New Roman"/>
          <w:color w:val="000000" w:themeColor="text1"/>
          <w:sz w:val="24"/>
          <w:szCs w:val="24"/>
          <w14:textFill>
            <w14:solidFill>
              <w14:schemeClr w14:val="tx1"/>
            </w14:solidFill>
          </w14:textFill>
        </w:rPr>
        <w:t xml:space="preserve">  新风管道负压段和排气管道正压段的密封是风系统施工的重点，宜在其接头等易漏部位加强密封，保障密闭性，同时减少噪声干扰；</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5 </w:t>
      </w:r>
      <w:r>
        <w:rPr>
          <w:rFonts w:hint="eastAsia" w:cs="Times New Roman"/>
          <w:color w:val="000000" w:themeColor="text1"/>
          <w:sz w:val="24"/>
          <w:szCs w:val="24"/>
          <w14:textFill>
            <w14:solidFill>
              <w14:schemeClr w14:val="tx1"/>
            </w14:solidFill>
          </w14:textFill>
        </w:rPr>
        <w:t xml:space="preserve"> 水系统管道、管件等均应做良好保温，尤其应做好三通、紧 固件和阀门等部位的保温，避免发生热桥；</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6</w:t>
      </w:r>
      <w:r>
        <w:rPr>
          <w:rFonts w:hint="eastAsia" w:cs="Times New Roman"/>
          <w:color w:val="000000" w:themeColor="text1"/>
          <w:sz w:val="24"/>
          <w:szCs w:val="24"/>
          <w14:textFill>
            <w14:solidFill>
              <w14:schemeClr w14:val="tx1"/>
            </w14:solidFill>
          </w14:textFill>
        </w:rPr>
        <w:t xml:space="preserve">  室内管道固定支架与管道接触处应设置隔音垫，防止噪音产生及扩散，也可避免发生热桥；</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7 </w:t>
      </w:r>
      <w:r>
        <w:rPr>
          <w:rFonts w:hint="eastAsia" w:cs="Times New Roman"/>
          <w:color w:val="000000" w:themeColor="text1"/>
          <w:sz w:val="24"/>
          <w:szCs w:val="24"/>
          <w14:textFill>
            <w14:solidFill>
              <w14:schemeClr w14:val="tx1"/>
            </w14:solidFill>
          </w14:textFill>
        </w:rPr>
        <w:t xml:space="preserve"> 室内排水管道及其透气管均应进行保温和隔音处理，可采用外包保温材料的方式进行隔声；</w:t>
      </w:r>
    </w:p>
    <w:p>
      <w:pPr>
        <w:autoSpaceDE w:val="0"/>
        <w:autoSpaceDN w:val="0"/>
        <w:spacing w:line="360" w:lineRule="auto"/>
        <w:ind w:firstLine="482" w:firstLineChars="200"/>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8</w:t>
      </w:r>
      <w:r>
        <w:rPr>
          <w:rFonts w:hint="eastAsia" w:cs="Times New Roman"/>
          <w:color w:val="000000" w:themeColor="text1"/>
          <w:sz w:val="24"/>
          <w:szCs w:val="24"/>
          <w14:textFill>
            <w14:solidFill>
              <w14:schemeClr w14:val="tx1"/>
            </w14:solidFill>
          </w14:textFill>
        </w:rPr>
        <w:t xml:space="preserve">  屋面雨水管宜设在建筑外保温层外侧，如必须设在室内时，雨水管应进行保温处理。</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设备系统施工除应符合国家现行施工质量验收标准外，还应重点控制以下环节：</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贯穿气密区的管线等均应预留并做好断热桥和气密性处理，避免因系统施工产生新热桥和影响外围护结构的气密性。超低能耗建筑室内区域的新风空调管道无需做保温处理。</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1 水系统管道、管件等均应做良好保温，避免产生热桥。</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2 施工期间新风空调系统所有敞开部位均应做好防尘保护，包括风道、机组和过滤器。</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3 新风及空调设备安装应牢固平稳，吊装时应有减振措施。风管与机器应用软管密实连接。室内管道固定支架与管道接触处应设置隔音垫，防止噪音产生和传递。</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4 室内排水管及透气管均应进行隔音处理，可采用外包保温隔音材料的方式进行隔音。</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p>
    <w:p>
      <w:pPr>
        <w:pStyle w:val="3"/>
        <w:spacing w:before="156" w:after="156"/>
        <w:rPr>
          <w:color w:val="000000" w:themeColor="text1"/>
          <w14:textFill>
            <w14:solidFill>
              <w14:schemeClr w14:val="tx1"/>
            </w14:solidFill>
          </w14:textFill>
        </w:rPr>
      </w:pPr>
      <w:bookmarkStart w:id="21" w:name="_Toc56526081"/>
      <w:r>
        <w:rPr>
          <w:rFonts w:hint="eastAsia"/>
          <w:color w:val="000000" w:themeColor="text1"/>
          <w14:textFill>
            <w14:solidFill>
              <w14:schemeClr w14:val="tx1"/>
            </w14:solidFill>
          </w14:textFill>
        </w:rPr>
        <w:t>6.3 检查和验收</w:t>
      </w:r>
      <w:bookmarkEnd w:id="21"/>
    </w:p>
    <w:p>
      <w:pPr>
        <w:autoSpaceDE w:val="0"/>
        <w:autoSpaceDN w:val="0"/>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6.3.1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严格执行建筑材料、部品、设备进场复验制度。被动式建筑节能工程所用材料应符合有害物质限量标准规定，不得对室内环境造成污染；所有建筑材料、部品、设备必须符合设计要求和相关标准要求，鼓励优先选用获得高性能节能标识或绿色建材标识的材料或产品</w:t>
      </w:r>
      <w:r>
        <w:rPr>
          <w:rFonts w:hint="eastAsia" w:cs="Times New Roman"/>
          <w:color w:val="000000" w:themeColor="text1"/>
          <w:sz w:val="24"/>
          <w:szCs w:val="24"/>
          <w14:textFill>
            <w14:solidFill>
              <w14:schemeClr w14:val="tx1"/>
            </w14:solidFill>
          </w14:textFill>
        </w:rPr>
        <w:t>。</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合格的材料、部品和设备是实现超低能耗建筑的关键因素，必须严格把控质量关。本条规定对主要材料及设备进场时应进行质量检查和验收，其检查和验收标准应符合相关技术标准或规程的要求，具体内容见表6.3-1。</w:t>
      </w:r>
    </w:p>
    <w:p>
      <w:pPr>
        <w:autoSpaceDE w:val="0"/>
        <w:autoSpaceDN w:val="0"/>
        <w:spacing w:line="360" w:lineRule="auto"/>
        <w:ind w:firstLine="422" w:firstLineChars="200"/>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表6.3-1 进场材料和设备的复验项目表</w:t>
      </w:r>
    </w:p>
    <w:tbl>
      <w:tblPr>
        <w:tblStyle w:val="21"/>
        <w:tblW w:w="87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1900"/>
        <w:gridCol w:w="6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63"/>
              <w:ind w:left="96" w:right="87"/>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章号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63"/>
              <w:ind w:left="87" w:right="83"/>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名称</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63"/>
              <w:ind w:left="2435" w:right="2435"/>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复验项目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2"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13"/>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ind w:left="9"/>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9"/>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1"/>
              <w:ind w:left="84" w:right="87"/>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保温隔热材料</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numPr>
                <w:ilvl w:val="0"/>
                <w:numId w:val="5"/>
              </w:numPr>
              <w:tabs>
                <w:tab w:val="left" w:pos="264"/>
              </w:tabs>
              <w:autoSpaceDE w:val="0"/>
              <w:autoSpaceDN w:val="0"/>
              <w:spacing w:line="259" w:lineRule="exact"/>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均质保温材料：导热系数、密度、抗压强度或压缩强度；</w:t>
            </w:r>
          </w:p>
          <w:p>
            <w:pPr>
              <w:pStyle w:val="15"/>
              <w:numPr>
                <w:ilvl w:val="0"/>
                <w:numId w:val="5"/>
              </w:numPr>
              <w:tabs>
                <w:tab w:val="left" w:pos="264"/>
              </w:tabs>
              <w:autoSpaceDE w:val="0"/>
              <w:autoSpaceDN w:val="0"/>
              <w:spacing w:before="33"/>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非匀质保温材料：传热系数或热阻，拉伸粘接强度</w:t>
            </w:r>
          </w:p>
          <w:p>
            <w:pPr>
              <w:pStyle w:val="15"/>
              <w:numPr>
                <w:ilvl w:val="0"/>
                <w:numId w:val="5"/>
              </w:numPr>
              <w:tabs>
                <w:tab w:val="left" w:pos="264"/>
              </w:tabs>
              <w:autoSpaceDE w:val="0"/>
              <w:autoSpaceDN w:val="0"/>
              <w:spacing w:before="29"/>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保温材料：单位面积质量，吸水率，耐火等级、燃烧性能；</w:t>
            </w:r>
          </w:p>
          <w:p>
            <w:pPr>
              <w:pStyle w:val="15"/>
              <w:numPr>
                <w:ilvl w:val="0"/>
                <w:numId w:val="5"/>
              </w:numPr>
              <w:tabs>
                <w:tab w:val="left" w:pos="317"/>
              </w:tabs>
              <w:autoSpaceDE w:val="0"/>
              <w:autoSpaceDN w:val="0"/>
              <w:spacing w:before="33"/>
              <w:ind w:left="316" w:hanging="212"/>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粘结材料：粘结强度；</w:t>
            </w:r>
          </w:p>
          <w:p>
            <w:pPr>
              <w:pStyle w:val="15"/>
              <w:numPr>
                <w:ilvl w:val="0"/>
                <w:numId w:val="5"/>
              </w:numPr>
              <w:tabs>
                <w:tab w:val="left" w:pos="317"/>
              </w:tabs>
              <w:autoSpaceDE w:val="0"/>
              <w:autoSpaceDN w:val="0"/>
              <w:spacing w:before="28"/>
              <w:ind w:left="316" w:hanging="212"/>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增强网：力学性能、抗腐蚀性能；</w:t>
            </w:r>
          </w:p>
          <w:p>
            <w:pPr>
              <w:pStyle w:val="15"/>
              <w:numPr>
                <w:ilvl w:val="0"/>
                <w:numId w:val="5"/>
              </w:numPr>
              <w:tabs>
                <w:tab w:val="left" w:pos="317"/>
              </w:tabs>
              <w:autoSpaceDE w:val="0"/>
              <w:autoSpaceDN w:val="0"/>
              <w:spacing w:before="34"/>
              <w:ind w:left="316" w:hanging="212"/>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浅色饰面材料：太阳辐射吸收系数；</w:t>
            </w:r>
          </w:p>
          <w:p>
            <w:pPr>
              <w:pStyle w:val="15"/>
              <w:numPr>
                <w:ilvl w:val="0"/>
                <w:numId w:val="5"/>
              </w:numPr>
              <w:tabs>
                <w:tab w:val="left" w:pos="317"/>
              </w:tabs>
              <w:autoSpaceDE w:val="0"/>
              <w:autoSpaceDN w:val="0"/>
              <w:spacing w:before="28"/>
              <w:ind w:left="316" w:hanging="212"/>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热反射隔热涂料：太阳反射比和半球发射率。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0"/>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ind w:left="9"/>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6"/>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ind w:left="84" w:right="87"/>
              <w:jc w:val="center"/>
              <w:rPr>
                <w:rFonts w:eastAsia="仿宋" w:cs="Times New Roman"/>
                <w:b/>
                <w:bCs/>
                <w:color w:val="000000" w:themeColor="text1"/>
                <w:kern w:val="0"/>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外门窗、幕墙</w:t>
            </w:r>
          </w:p>
          <w:p>
            <w:pPr>
              <w:pStyle w:val="15"/>
              <w:autoSpaceDE w:val="0"/>
              <w:autoSpaceDN w:val="0"/>
              <w:ind w:left="84" w:right="87"/>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（含采光顶）</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numPr>
                <w:ilvl w:val="0"/>
                <w:numId w:val="6"/>
              </w:numPr>
              <w:tabs>
                <w:tab w:val="left" w:pos="317"/>
              </w:tabs>
              <w:autoSpaceDE w:val="0"/>
              <w:autoSpaceDN w:val="0"/>
              <w:spacing w:line="259" w:lineRule="exact"/>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单樘门窗：传热系数，气密性、水密性、抗风压等等级；</w:t>
            </w:r>
          </w:p>
          <w:p>
            <w:pPr>
              <w:pStyle w:val="15"/>
              <w:numPr>
                <w:ilvl w:val="0"/>
                <w:numId w:val="6"/>
              </w:numPr>
              <w:tabs>
                <w:tab w:val="left" w:pos="322"/>
              </w:tabs>
              <w:autoSpaceDE w:val="0"/>
              <w:autoSpaceDN w:val="0"/>
              <w:spacing w:before="28" w:line="266" w:lineRule="auto"/>
              <w:ind w:left="105" w:right="95" w:firstLine="0"/>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幕墙（含采光顶）：整体平均传热系数、隔热型材的抗拉强度、抗剪强度；</w:t>
            </w:r>
          </w:p>
          <w:p>
            <w:pPr>
              <w:pStyle w:val="15"/>
              <w:numPr>
                <w:ilvl w:val="0"/>
                <w:numId w:val="6"/>
              </w:numPr>
              <w:tabs>
                <w:tab w:val="left" w:pos="264"/>
              </w:tabs>
              <w:autoSpaceDE w:val="0"/>
              <w:autoSpaceDN w:val="0"/>
              <w:spacing w:line="266" w:lineRule="exact"/>
              <w:ind w:left="263" w:hanging="159"/>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玻璃：可见光透射比、太阳得热系数、中空玻璃露点、</w:t>
            </w:r>
          </w:p>
          <w:p>
            <w:pPr>
              <w:pStyle w:val="15"/>
              <w:numPr>
                <w:ilvl w:val="0"/>
                <w:numId w:val="6"/>
              </w:numPr>
              <w:tabs>
                <w:tab w:val="left" w:pos="264"/>
              </w:tabs>
              <w:autoSpaceDE w:val="0"/>
              <w:autoSpaceDN w:val="0"/>
              <w:spacing w:before="34"/>
              <w:ind w:left="263" w:hanging="159"/>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透明半透明遮阳材料：太阳光透射比、太阳光反射比。</w:t>
            </w:r>
          </w:p>
          <w:p>
            <w:pPr>
              <w:pStyle w:val="15"/>
              <w:numPr>
                <w:ilvl w:val="0"/>
                <w:numId w:val="6"/>
              </w:numPr>
              <w:tabs>
                <w:tab w:val="left" w:pos="264"/>
              </w:tabs>
              <w:autoSpaceDE w:val="0"/>
              <w:autoSpaceDN w:val="0"/>
              <w:spacing w:before="34"/>
              <w:ind w:left="263" w:hanging="159"/>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外遮阳设施：遮阳系数、抗风荷载。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3"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ind w:left="9"/>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
              <w:ind w:right="87"/>
              <w:jc w:val="center"/>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1"/>
              <w:ind w:right="87"/>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气密性材料</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tabs>
                <w:tab w:val="left" w:pos="264"/>
              </w:tabs>
              <w:autoSpaceDE w:val="0"/>
              <w:autoSpaceDN w:val="0"/>
              <w:spacing w:before="3"/>
              <w:ind w:left="104"/>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重点检查外门窗用防水透汽膜、防水隔汽膜的类型、规格及性能是否符合设计或相关标准。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5"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before="9"/>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ind w:left="9"/>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2"/>
              <w:jc w:val="left"/>
              <w:rPr>
                <w:rFonts w:eastAsia="仿宋" w:cs="Times New Roman"/>
                <w:b/>
                <w:bCs/>
                <w:color w:val="000000" w:themeColor="text1"/>
                <w:sz w:val="21"/>
                <w:szCs w:val="21"/>
                <w:lang w:bidi="en-US"/>
                <w14:textFill>
                  <w14:solidFill>
                    <w14:schemeClr w14:val="tx1"/>
                  </w14:solidFill>
                </w14:textFill>
              </w:rPr>
            </w:pPr>
          </w:p>
          <w:p>
            <w:pPr>
              <w:pStyle w:val="15"/>
              <w:autoSpaceDE w:val="0"/>
              <w:autoSpaceDN w:val="0"/>
              <w:spacing w:line="288" w:lineRule="auto"/>
              <w:ind w:right="362"/>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通风与空调</w:t>
            </w:r>
            <w:r>
              <w:rPr>
                <w:rFonts w:hint="eastAsia" w:eastAsia="仿宋" w:cs="Times New Roman"/>
                <w:b/>
                <w:bCs/>
                <w:color w:val="000000" w:themeColor="text1"/>
                <w:kern w:val="0"/>
                <w:sz w:val="21"/>
                <w:szCs w:val="21"/>
                <w:lang w:bidi="en-US"/>
                <w14:textFill>
                  <w14:solidFill>
                    <w14:schemeClr w14:val="tx1"/>
                  </w14:solidFill>
                </w14:textFill>
              </w:rPr>
              <w:t>设备</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numPr>
                <w:ilvl w:val="0"/>
                <w:numId w:val="7"/>
              </w:numPr>
              <w:tabs>
                <w:tab w:val="left" w:pos="322"/>
              </w:tabs>
              <w:autoSpaceDE w:val="0"/>
              <w:autoSpaceDN w:val="0"/>
              <w:spacing w:before="81"/>
              <w:ind w:hanging="217"/>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风机盘管机组：供冷量、供热量、风量、出口静压、噪声及功率；</w:t>
            </w:r>
          </w:p>
          <w:p>
            <w:pPr>
              <w:pStyle w:val="15"/>
              <w:numPr>
                <w:ilvl w:val="0"/>
                <w:numId w:val="7"/>
              </w:numPr>
              <w:tabs>
                <w:tab w:val="left" w:pos="264"/>
              </w:tabs>
              <w:autoSpaceDE w:val="0"/>
              <w:autoSpaceDN w:val="0"/>
              <w:spacing w:before="29"/>
              <w:ind w:left="263" w:right="-15" w:hanging="159"/>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空调机组、新风机组、风机：风量、出口静压、噪声和功率。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87"/>
              <w:ind w:left="9"/>
              <w:jc w:val="center"/>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43" w:line="288" w:lineRule="auto"/>
              <w:ind w:right="266"/>
              <w:jc w:val="left"/>
              <w:rPr>
                <w:rFonts w:eastAsia="仿宋" w:cs="Times New Roman"/>
                <w:b/>
                <w:bCs/>
                <w:color w:val="000000" w:themeColor="text1"/>
                <w:sz w:val="21"/>
                <w:szCs w:val="21"/>
                <w:lang w:bidi="en-US"/>
                <w14:textFill>
                  <w14:solidFill>
                    <w14:schemeClr w14:val="tx1"/>
                  </w14:solidFill>
                </w14:textFill>
              </w:rPr>
            </w:pPr>
            <w:r>
              <w:rPr>
                <w:rFonts w:eastAsia="仿宋" w:cs="Times New Roman"/>
                <w:b/>
                <w:bCs/>
                <w:color w:val="000000" w:themeColor="text1"/>
                <w:kern w:val="0"/>
                <w:sz w:val="21"/>
                <w:szCs w:val="21"/>
                <w:lang w:bidi="en-US"/>
                <w14:textFill>
                  <w14:solidFill>
                    <w14:schemeClr w14:val="tx1"/>
                  </w14:solidFill>
                </w14:textFill>
              </w:rPr>
              <w:t>太阳能热水、太阳能光伏发电设备</w:t>
            </w:r>
          </w:p>
        </w:tc>
        <w:tc>
          <w:tcPr>
            <w:tcW w:w="6130" w:type="dxa"/>
            <w:tcBorders>
              <w:top w:val="single" w:color="000000" w:sz="4" w:space="0"/>
              <w:left w:val="single" w:color="000000" w:sz="4" w:space="0"/>
              <w:bottom w:val="single" w:color="000000" w:sz="4" w:space="0"/>
              <w:right w:val="single" w:color="000000" w:sz="4" w:space="0"/>
            </w:tcBorders>
            <w:shd w:val="clear" w:color="auto" w:fill="auto"/>
          </w:tcPr>
          <w:p>
            <w:pPr>
              <w:pStyle w:val="15"/>
              <w:numPr>
                <w:ilvl w:val="0"/>
                <w:numId w:val="8"/>
              </w:numPr>
              <w:tabs>
                <w:tab w:val="left" w:pos="317"/>
              </w:tabs>
              <w:autoSpaceDE w:val="0"/>
              <w:autoSpaceDN w:val="0"/>
              <w:spacing w:before="47"/>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太阳能集热器：安全性能，热性能；</w:t>
            </w:r>
          </w:p>
          <w:p>
            <w:pPr>
              <w:pStyle w:val="15"/>
              <w:numPr>
                <w:ilvl w:val="0"/>
                <w:numId w:val="8"/>
              </w:numPr>
              <w:tabs>
                <w:tab w:val="left" w:pos="317"/>
              </w:tabs>
              <w:autoSpaceDE w:val="0"/>
              <w:autoSpaceDN w:val="0"/>
              <w:spacing w:before="34"/>
              <w:jc w:val="left"/>
              <w:rPr>
                <w:rFonts w:eastAsia="仿宋" w:cs="Times New Roman"/>
                <w:color w:val="000000" w:themeColor="text1"/>
                <w:sz w:val="21"/>
                <w:szCs w:val="21"/>
                <w:lang w:bidi="en-US"/>
                <w14:textFill>
                  <w14:solidFill>
                    <w14:schemeClr w14:val="tx1"/>
                  </w14:solidFill>
                </w14:textFill>
              </w:rPr>
            </w:pPr>
            <w:r>
              <w:rPr>
                <w:rFonts w:eastAsia="仿宋" w:cs="Times New Roman"/>
                <w:color w:val="000000" w:themeColor="text1"/>
                <w:kern w:val="0"/>
                <w:sz w:val="21"/>
                <w:szCs w:val="21"/>
                <w:lang w:bidi="en-US"/>
                <w14:textFill>
                  <w14:solidFill>
                    <w14:schemeClr w14:val="tx1"/>
                  </w14:solidFill>
                </w14:textFill>
              </w:rPr>
              <w:t>光伏发电装置：光伏电池的发电功率、发电效率。</w:t>
            </w:r>
          </w:p>
        </w:tc>
      </w:tr>
    </w:tbl>
    <w:p>
      <w:pPr>
        <w:adjustRightInd w:val="0"/>
        <w:snapToGrid w:val="0"/>
        <w:spacing w:line="360" w:lineRule="auto"/>
        <w:ind w:firstLine="482" w:firstLineChars="200"/>
        <w:jc w:val="left"/>
        <w:rPr>
          <w:rFonts w:cs="Times New Roman"/>
          <w:b/>
          <w:bCs/>
          <w:color w:val="000000" w:themeColor="text1"/>
          <w:sz w:val="24"/>
          <w:szCs w:val="24"/>
          <w14:textFill>
            <w14:solidFill>
              <w14:schemeClr w14:val="tx1"/>
            </w14:solidFill>
          </w14:textFill>
        </w:rPr>
      </w:pPr>
    </w:p>
    <w:p>
      <w:pPr>
        <w:adjustRightInd w:val="0"/>
        <w:snapToGrid w:val="0"/>
        <w:spacing w:line="360" w:lineRule="auto"/>
        <w:ind w:firstLine="482" w:firstLineChars="200"/>
        <w:jc w:val="left"/>
        <w:rPr>
          <w:rFonts w:eastAsia="宋体" w:cs="宋体"/>
          <w:color w:val="000000" w:themeColor="text1"/>
          <w:sz w:val="24"/>
          <w:szCs w:val="24"/>
          <w:lang w:bidi="en-US"/>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6.3.2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各道工序之间应进行交接检验，上道工序合格厚方可进行下道工序施工，并做好隐蔽工程记录和必要的影像资料，隐蔽工程检查应包括以下内容：</w:t>
      </w:r>
    </w:p>
    <w:p>
      <w:pPr>
        <w:autoSpaceDE w:val="0"/>
        <w:autoSpaceDN w:val="0"/>
        <w:spacing w:line="360" w:lineRule="auto"/>
        <w:ind w:firstLine="482" w:firstLineChars="200"/>
        <w:jc w:val="left"/>
        <w:rPr>
          <w:rFonts w:cs="宋体"/>
          <w:color w:val="000000" w:themeColor="text1"/>
          <w:sz w:val="24"/>
          <w:szCs w:val="24"/>
          <w14:textFill>
            <w14:solidFill>
              <w14:schemeClr w14:val="tx1"/>
            </w14:solidFill>
          </w14:textFill>
        </w:rPr>
      </w:pPr>
      <w:r>
        <w:rPr>
          <w:rFonts w:eastAsia="宋体" w:cs="宋体"/>
          <w:b/>
          <w:bCs/>
          <w:color w:val="000000" w:themeColor="text1"/>
          <w:kern w:val="0"/>
          <w:sz w:val="24"/>
          <w:szCs w:val="24"/>
          <w:lang w:bidi="ar"/>
          <w14:textFill>
            <w14:solidFill>
              <w14:schemeClr w14:val="tx1"/>
            </w14:solidFill>
          </w14:textFill>
        </w:rPr>
        <w:t>1</w:t>
      </w:r>
      <w:r>
        <w:rPr>
          <w:rFonts w:hint="eastAsia" w:eastAsia="宋体" w:cs="宋体"/>
          <w:b/>
          <w:bCs/>
          <w:color w:val="000000" w:themeColor="text1"/>
          <w:kern w:val="0"/>
          <w:sz w:val="24"/>
          <w:szCs w:val="24"/>
          <w:lang w:bidi="ar"/>
          <w14:textFill>
            <w14:solidFill>
              <w14:schemeClr w14:val="tx1"/>
            </w14:solidFill>
          </w14:textFill>
        </w:rPr>
        <w:t xml:space="preserve"> </w:t>
      </w:r>
      <w:r>
        <w:rPr>
          <w:rFonts w:eastAsia="宋体" w:cs="宋体"/>
          <w:b/>
          <w:bCs/>
          <w:color w:val="000000" w:themeColor="text1"/>
          <w:kern w:val="0"/>
          <w:sz w:val="24"/>
          <w:szCs w:val="24"/>
          <w:lang w:bidi="ar"/>
          <w14:textFill>
            <w14:solidFill>
              <w14:schemeClr w14:val="tx1"/>
            </w14:solidFill>
          </w14:textFill>
        </w:rPr>
        <w:t xml:space="preserve"> </w:t>
      </w:r>
      <w:r>
        <w:rPr>
          <w:rFonts w:hint="eastAsia" w:eastAsia="宋体" w:cs="宋体"/>
          <w:color w:val="000000" w:themeColor="text1"/>
          <w:kern w:val="0"/>
          <w:sz w:val="24"/>
          <w:szCs w:val="24"/>
          <w:lang w:bidi="ar"/>
          <w14:textFill>
            <w14:solidFill>
              <w14:schemeClr w14:val="tx1"/>
            </w14:solidFill>
          </w14:textFill>
        </w:rPr>
        <w:t>外墙基层及表明处理、保温层的敷设方式、厚度和板材缝隙填充情况，锚固件安装与热桥处理，网格布铺设情况；穿墙管线保温密封处理等；</w:t>
      </w:r>
    </w:p>
    <w:p>
      <w:pPr>
        <w:autoSpaceDE w:val="0"/>
        <w:autoSpaceDN w:val="0"/>
        <w:spacing w:line="360" w:lineRule="auto"/>
        <w:ind w:firstLine="482" w:firstLineChars="200"/>
        <w:jc w:val="left"/>
        <w:rPr>
          <w:rFonts w:cs="宋体"/>
          <w:color w:val="000000" w:themeColor="text1"/>
          <w:sz w:val="24"/>
          <w:szCs w:val="24"/>
          <w14:textFill>
            <w14:solidFill>
              <w14:schemeClr w14:val="tx1"/>
            </w14:solidFill>
          </w14:textFill>
        </w:rPr>
      </w:pPr>
      <w:r>
        <w:rPr>
          <w:rFonts w:eastAsia="宋体" w:cs="宋体"/>
          <w:b/>
          <w:bCs/>
          <w:color w:val="000000" w:themeColor="text1"/>
          <w:kern w:val="0"/>
          <w:sz w:val="24"/>
          <w:szCs w:val="24"/>
          <w:lang w:bidi="ar"/>
          <w14:textFill>
            <w14:solidFill>
              <w14:schemeClr w14:val="tx1"/>
            </w14:solidFill>
          </w14:textFill>
        </w:rPr>
        <w:t>2</w:t>
      </w:r>
      <w:r>
        <w:rPr>
          <w:rFonts w:hint="eastAsia" w:eastAsia="宋体" w:cs="宋体"/>
          <w:b/>
          <w:bCs/>
          <w:color w:val="000000" w:themeColor="text1"/>
          <w:kern w:val="0"/>
          <w:sz w:val="24"/>
          <w:szCs w:val="24"/>
          <w:lang w:bidi="ar"/>
          <w14:textFill>
            <w14:solidFill>
              <w14:schemeClr w14:val="tx1"/>
            </w14:solidFill>
          </w14:textFill>
        </w:rPr>
        <w:t xml:space="preserve"> </w:t>
      </w:r>
      <w:r>
        <w:rPr>
          <w:rFonts w:eastAsia="宋体" w:cs="宋体"/>
          <w:color w:val="000000" w:themeColor="text1"/>
          <w:kern w:val="0"/>
          <w:sz w:val="24"/>
          <w:szCs w:val="24"/>
          <w:lang w:bidi="ar"/>
          <w14:textFill>
            <w14:solidFill>
              <w14:schemeClr w14:val="tx1"/>
            </w14:solidFill>
          </w14:textFill>
        </w:rPr>
        <w:t xml:space="preserve"> </w:t>
      </w:r>
      <w:r>
        <w:rPr>
          <w:rFonts w:hint="eastAsia" w:eastAsia="宋体" w:cs="宋体"/>
          <w:color w:val="000000" w:themeColor="text1"/>
          <w:kern w:val="0"/>
          <w:sz w:val="24"/>
          <w:szCs w:val="24"/>
          <w:lang w:bidi="ar"/>
          <w14:textFill>
            <w14:solidFill>
              <w14:schemeClr w14:val="tx1"/>
            </w14:solidFill>
          </w14:textFill>
        </w:rPr>
        <w:t>屋面、地面、楼面的基层及表面处理、保温层的敷设方式、厚度和板材缝隙填充质量，防水层</w:t>
      </w:r>
      <w:r>
        <w:rPr>
          <w:rFonts w:eastAsia="宋体" w:cs="宋体"/>
          <w:color w:val="000000" w:themeColor="text1"/>
          <w:kern w:val="0"/>
          <w:sz w:val="24"/>
          <w:szCs w:val="24"/>
          <w:lang w:bidi="ar"/>
          <w14:textFill>
            <w14:solidFill>
              <w14:schemeClr w14:val="tx1"/>
            </w14:solidFill>
          </w14:textFill>
        </w:rPr>
        <w:t>(</w:t>
      </w:r>
      <w:r>
        <w:rPr>
          <w:rFonts w:hint="eastAsia" w:eastAsia="宋体" w:cs="宋体"/>
          <w:color w:val="000000" w:themeColor="text1"/>
          <w:kern w:val="0"/>
          <w:sz w:val="24"/>
          <w:szCs w:val="24"/>
          <w:lang w:bidi="ar"/>
          <w14:textFill>
            <w14:solidFill>
              <w14:schemeClr w14:val="tx1"/>
            </w14:solidFill>
          </w14:textFill>
        </w:rPr>
        <w:t>隔汽、透汽</w:t>
      </w:r>
      <w:r>
        <w:rPr>
          <w:rFonts w:eastAsia="宋体" w:cs="宋体"/>
          <w:color w:val="000000" w:themeColor="text1"/>
          <w:kern w:val="0"/>
          <w:sz w:val="24"/>
          <w:szCs w:val="24"/>
          <w:lang w:bidi="ar"/>
          <w14:textFill>
            <w14:solidFill>
              <w14:schemeClr w14:val="tx1"/>
            </w14:solidFill>
          </w14:textFill>
        </w:rPr>
        <w:t>)</w:t>
      </w:r>
      <w:r>
        <w:rPr>
          <w:rFonts w:hint="eastAsia" w:eastAsia="宋体" w:cs="宋体"/>
          <w:color w:val="000000" w:themeColor="text1"/>
          <w:kern w:val="0"/>
          <w:sz w:val="24"/>
          <w:szCs w:val="24"/>
          <w:lang w:bidi="ar"/>
          <w14:textFill>
            <w14:solidFill>
              <w14:schemeClr w14:val="tx1"/>
            </w14:solidFill>
          </w14:textFill>
        </w:rPr>
        <w:t>设置，雨水口部位、出屋面管道、穿楼地面管道的处理等；</w:t>
      </w:r>
    </w:p>
    <w:p>
      <w:pPr>
        <w:autoSpaceDE w:val="0"/>
        <w:autoSpaceDN w:val="0"/>
        <w:spacing w:line="360" w:lineRule="auto"/>
        <w:ind w:firstLine="482" w:firstLineChars="200"/>
        <w:jc w:val="left"/>
        <w:rPr>
          <w:rFonts w:cs="宋体"/>
          <w:color w:val="000000" w:themeColor="text1"/>
          <w:sz w:val="24"/>
          <w:szCs w:val="24"/>
          <w14:textFill>
            <w14:solidFill>
              <w14:schemeClr w14:val="tx1"/>
            </w14:solidFill>
          </w14:textFill>
        </w:rPr>
      </w:pPr>
      <w:r>
        <w:rPr>
          <w:rFonts w:eastAsia="宋体" w:cs="宋体"/>
          <w:b/>
          <w:bCs/>
          <w:color w:val="000000" w:themeColor="text1"/>
          <w:kern w:val="0"/>
          <w:sz w:val="24"/>
          <w:szCs w:val="24"/>
          <w:lang w:bidi="ar"/>
          <w14:textFill>
            <w14:solidFill>
              <w14:schemeClr w14:val="tx1"/>
            </w14:solidFill>
          </w14:textFill>
        </w:rPr>
        <w:t xml:space="preserve">3 </w:t>
      </w:r>
      <w:r>
        <w:rPr>
          <w:rFonts w:hint="eastAsia" w:eastAsia="宋体" w:cs="宋体"/>
          <w:b/>
          <w:bCs/>
          <w:color w:val="000000" w:themeColor="text1"/>
          <w:kern w:val="0"/>
          <w:sz w:val="24"/>
          <w:szCs w:val="24"/>
          <w:lang w:bidi="ar"/>
          <w14:textFill>
            <w14:solidFill>
              <w14:schemeClr w14:val="tx1"/>
            </w14:solidFill>
          </w14:textFill>
        </w:rPr>
        <w:t xml:space="preserve"> </w:t>
      </w:r>
      <w:r>
        <w:rPr>
          <w:rFonts w:hint="eastAsia" w:eastAsia="宋体" w:cs="宋体"/>
          <w:color w:val="000000" w:themeColor="text1"/>
          <w:kern w:val="0"/>
          <w:sz w:val="24"/>
          <w:szCs w:val="24"/>
          <w:lang w:bidi="ar"/>
          <w14:textFill>
            <w14:solidFill>
              <w14:schemeClr w14:val="tx1"/>
            </w14:solidFill>
          </w14:textFill>
        </w:rPr>
        <w:t>门窗、遮阳系统安装方式，门窗框与墙体结构缝的保温处理、框体周边防水和气密性处理，连接件与基层墙体断热桥措施等；</w:t>
      </w:r>
    </w:p>
    <w:p>
      <w:pPr>
        <w:autoSpaceDE w:val="0"/>
        <w:autoSpaceDN w:val="0"/>
        <w:spacing w:line="360" w:lineRule="auto"/>
        <w:ind w:firstLine="482" w:firstLineChars="200"/>
        <w:jc w:val="left"/>
        <w:rPr>
          <w:rFonts w:cs="宋体"/>
          <w:color w:val="000000" w:themeColor="text1"/>
          <w:sz w:val="24"/>
          <w:szCs w:val="24"/>
          <w14:textFill>
            <w14:solidFill>
              <w14:schemeClr w14:val="tx1"/>
            </w14:solidFill>
          </w14:textFill>
        </w:rPr>
      </w:pPr>
      <w:r>
        <w:rPr>
          <w:rFonts w:eastAsia="宋体" w:cs="宋体"/>
          <w:b/>
          <w:bCs/>
          <w:color w:val="000000" w:themeColor="text1"/>
          <w:kern w:val="0"/>
          <w:sz w:val="24"/>
          <w:szCs w:val="24"/>
          <w:lang w:bidi="ar"/>
          <w14:textFill>
            <w14:solidFill>
              <w14:schemeClr w14:val="tx1"/>
            </w14:solidFill>
          </w14:textFill>
        </w:rPr>
        <w:t xml:space="preserve">4 </w:t>
      </w:r>
      <w:r>
        <w:rPr>
          <w:rFonts w:hint="eastAsia" w:eastAsia="宋体" w:cs="宋体"/>
          <w:b/>
          <w:bCs/>
          <w:color w:val="000000" w:themeColor="text1"/>
          <w:kern w:val="0"/>
          <w:sz w:val="24"/>
          <w:szCs w:val="24"/>
          <w:lang w:bidi="ar"/>
          <w14:textFill>
            <w14:solidFill>
              <w14:schemeClr w14:val="tx1"/>
            </w14:solidFill>
          </w14:textFill>
        </w:rPr>
        <w:t xml:space="preserve"> </w:t>
      </w:r>
      <w:r>
        <w:rPr>
          <w:rFonts w:hint="eastAsia" w:eastAsia="宋体" w:cs="宋体"/>
          <w:color w:val="000000" w:themeColor="text1"/>
          <w:kern w:val="0"/>
          <w:sz w:val="24"/>
          <w:szCs w:val="24"/>
          <w:lang w:bidi="ar"/>
          <w14:textFill>
            <w14:solidFill>
              <w14:schemeClr w14:val="tx1"/>
            </w14:solidFill>
          </w14:textFill>
        </w:rPr>
        <w:t>女儿墙、出挑构件、预埋支架等重点部位的施工做法；</w:t>
      </w:r>
    </w:p>
    <w:p>
      <w:pPr>
        <w:autoSpaceDE w:val="0"/>
        <w:autoSpaceDN w:val="0"/>
        <w:spacing w:line="360" w:lineRule="auto"/>
        <w:ind w:firstLine="482" w:firstLineChars="200"/>
        <w:jc w:val="left"/>
        <w:rPr>
          <w:rFonts w:cs="宋体"/>
          <w:color w:val="000000" w:themeColor="text1"/>
          <w:sz w:val="24"/>
          <w:szCs w:val="24"/>
          <w14:textFill>
            <w14:solidFill>
              <w14:schemeClr w14:val="tx1"/>
            </w14:solidFill>
          </w14:textFill>
        </w:rPr>
      </w:pPr>
      <w:r>
        <w:rPr>
          <w:rFonts w:eastAsia="宋体" w:cs="宋体"/>
          <w:b/>
          <w:bCs/>
          <w:color w:val="000000" w:themeColor="text1"/>
          <w:kern w:val="0"/>
          <w:sz w:val="24"/>
          <w:szCs w:val="24"/>
          <w:lang w:bidi="ar"/>
          <w14:textFill>
            <w14:solidFill>
              <w14:schemeClr w14:val="tx1"/>
            </w14:solidFill>
          </w14:textFill>
        </w:rPr>
        <w:t xml:space="preserve">5 </w:t>
      </w:r>
      <w:r>
        <w:rPr>
          <w:rFonts w:hint="eastAsia" w:eastAsia="宋体" w:cs="宋体"/>
          <w:b/>
          <w:bCs/>
          <w:color w:val="000000" w:themeColor="text1"/>
          <w:kern w:val="0"/>
          <w:sz w:val="24"/>
          <w:szCs w:val="24"/>
          <w:lang w:bidi="ar"/>
          <w14:textFill>
            <w14:solidFill>
              <w14:schemeClr w14:val="tx1"/>
            </w14:solidFill>
          </w14:textFill>
        </w:rPr>
        <w:t xml:space="preserve"> </w:t>
      </w:r>
      <w:r>
        <w:rPr>
          <w:rFonts w:hint="eastAsia" w:eastAsia="宋体" w:cs="宋体"/>
          <w:color w:val="000000" w:themeColor="text1"/>
          <w:kern w:val="0"/>
          <w:sz w:val="24"/>
          <w:szCs w:val="24"/>
          <w:lang w:bidi="ar"/>
          <w14:textFill>
            <w14:solidFill>
              <w14:schemeClr w14:val="tx1"/>
            </w14:solidFill>
          </w14:textFill>
        </w:rPr>
        <w:t>机电部分的水管及风管的敷设和连接方式、保温和气密性措施，设备安装的减震降噪措施等。</w:t>
      </w:r>
    </w:p>
    <w:p>
      <w:pPr>
        <w:autoSpaceDE w:val="0"/>
        <w:autoSpaceDN w:val="0"/>
        <w:spacing w:line="360" w:lineRule="auto"/>
        <w:ind w:firstLine="442" w:firstLineChars="200"/>
        <w:jc w:val="left"/>
        <w:rPr>
          <w:rFonts w:eastAsia="楷体"/>
          <w:b/>
          <w:color w:val="000000" w:themeColor="text1"/>
          <w:szCs w:val="21"/>
          <w14:textFill>
            <w14:solidFill>
              <w14:schemeClr w14:val="tx1"/>
            </w14:solidFill>
          </w14:textFill>
        </w:rPr>
      </w:pPr>
      <w:r>
        <w:rPr>
          <w:rFonts w:hint="eastAsia" w:ascii="宋体" w:hAnsi="宋体" w:eastAsia="楷体" w:cs="楷体"/>
          <w:b/>
          <w:color w:val="000000" w:themeColor="text1"/>
          <w:kern w:val="0"/>
          <w:sz w:val="22"/>
          <w:szCs w:val="21"/>
          <w:lang w:bidi="ar"/>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超低能耗建筑是一个严密的系统，上道工序的质量可能影像下道工序的质量，因此要做好各道工序之间的交接检验。外围护结构的保温和气密性处理等部位，外门窗框体周边的保温、防水和气密性处理等部位，穿出外围护结构的管线洞口处保温和气密性处理等部位，突出外围护结构的构件或设施的保温和防水部位，机电管道的敷设和连接处部位，均应做好隐蔽纪录和必要的影像资料。</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p>
    <w:p>
      <w:pPr>
        <w:autoSpaceDE w:val="0"/>
        <w:autoSpaceDN w:val="0"/>
        <w:spacing w:line="360" w:lineRule="auto"/>
        <w:ind w:firstLine="482"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6.3.3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建筑主体施工结束，门窗安装完毕，内外抹灰完成后，精装修施工开始前，应按本导则附录</w:t>
      </w:r>
      <w:r>
        <w:rPr>
          <w:rFonts w:eastAsia="宋体" w:cs="宋体"/>
          <w:color w:val="000000" w:themeColor="text1"/>
          <w:sz w:val="24"/>
          <w:szCs w:val="24"/>
          <w:lang w:bidi="en-US"/>
          <w14:textFill>
            <w14:solidFill>
              <w14:schemeClr w14:val="tx1"/>
            </w14:solidFill>
          </w14:textFill>
        </w:rPr>
        <w:t>D</w:t>
      </w:r>
      <w:r>
        <w:rPr>
          <w:rFonts w:hint="eastAsia" w:eastAsia="宋体" w:cs="宋体"/>
          <w:color w:val="000000" w:themeColor="text1"/>
          <w:sz w:val="24"/>
          <w:szCs w:val="24"/>
          <w:lang w:bidi="en-US"/>
          <w14:textFill>
            <w14:solidFill>
              <w14:schemeClr w14:val="tx1"/>
            </w14:solidFill>
          </w14:textFill>
        </w:rPr>
        <w:t>进行建筑气密性检测，检测结果应满足本导则气密性指标要求。</w:t>
      </w:r>
    </w:p>
    <w:p>
      <w:pPr>
        <w:autoSpaceDE w:val="0"/>
        <w:autoSpaceDN w:val="0"/>
        <w:spacing w:line="360" w:lineRule="auto"/>
        <w:ind w:firstLine="442" w:firstLineChars="200"/>
        <w:jc w:val="left"/>
        <w:rPr>
          <w:rFonts w:eastAsia="楷体"/>
          <w:b/>
          <w:color w:val="000000" w:themeColor="text1"/>
          <w:szCs w:val="21"/>
          <w14:textFill>
            <w14:solidFill>
              <w14:schemeClr w14:val="tx1"/>
            </w14:solidFill>
          </w14:textFill>
        </w:rPr>
      </w:pPr>
      <w:r>
        <w:rPr>
          <w:rFonts w:hint="eastAsia" w:ascii="宋体" w:hAnsi="宋体" w:eastAsia="楷体" w:cs="楷体"/>
          <w:b/>
          <w:color w:val="000000" w:themeColor="text1"/>
          <w:kern w:val="0"/>
          <w:sz w:val="22"/>
          <w:szCs w:val="21"/>
          <w:lang w:bidi="ar"/>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建筑气密性是超低能耗建筑关键性技术指标，原则上要求建筑在精装修完成后才进行气密性检测，检测结果应满足本导则气密性指标要求。但考虑到有些特殊情况，有的项目的精装修施工不一定与建筑主体工程同步完成和验收，因此要求在门窗安装完毕，内外抹灰完成后，精装修施工开始前，应按本导则附录D进行建筑气密性检测，并且须特别告知建筑使用者在后期进行精装修时不得破坏建筑的气密性，如果精装修时发生破坏建筑气密性时，必须采取相应补救措施。</w:t>
      </w:r>
    </w:p>
    <w:p>
      <w:pPr>
        <w:autoSpaceDE w:val="0"/>
        <w:autoSpaceDN w:val="0"/>
        <w:spacing w:line="360" w:lineRule="auto"/>
        <w:ind w:firstLine="480" w:firstLineChars="200"/>
        <w:jc w:val="left"/>
        <w:rPr>
          <w:rFonts w:ascii="仿宋" w:hAnsi="仿宋" w:eastAsia="仿宋" w:cs="仿宋"/>
          <w:color w:val="000000" w:themeColor="text1"/>
          <w:kern w:val="0"/>
          <w:sz w:val="24"/>
          <w:szCs w:val="24"/>
          <w:lang w:bidi="ar"/>
          <w14:textFill>
            <w14:solidFill>
              <w14:schemeClr w14:val="tx1"/>
            </w14:solidFill>
          </w14:textFill>
        </w:rPr>
      </w:pPr>
    </w:p>
    <w:p>
      <w:pPr>
        <w:autoSpaceDE w:val="0"/>
        <w:autoSpaceDN w:val="0"/>
        <w:spacing w:line="360" w:lineRule="auto"/>
        <w:ind w:firstLine="482" w:firstLineChars="200"/>
        <w:jc w:val="left"/>
        <w:rPr>
          <w:rFonts w:ascii="仿宋" w:hAnsi="仿宋" w:eastAsia="仿宋" w:cs="仿宋"/>
          <w:color w:val="000000" w:themeColor="text1"/>
          <w:kern w:val="0"/>
          <w:sz w:val="24"/>
          <w:szCs w:val="24"/>
          <w:lang w:bidi="ar"/>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6.3.4 </w:t>
      </w:r>
      <w:r>
        <w:rPr>
          <w:rFonts w:hint="eastAsia" w:cs="Times New Roman"/>
          <w:color w:val="000000" w:themeColor="text1"/>
          <w:sz w:val="24"/>
          <w:szCs w:val="24"/>
          <w14:textFill>
            <w14:solidFill>
              <w14:schemeClr w14:val="tx1"/>
            </w14:solidFill>
          </w14:textFill>
        </w:rPr>
        <w:t xml:space="preserve"> </w:t>
      </w:r>
      <w:r>
        <w:rPr>
          <w:rFonts w:hint="eastAsia" w:eastAsia="宋体" w:cs="宋体"/>
          <w:color w:val="000000" w:themeColor="text1"/>
          <w:sz w:val="24"/>
          <w:szCs w:val="24"/>
          <w:lang w:bidi="en-US"/>
          <w14:textFill>
            <w14:solidFill>
              <w14:schemeClr w14:val="tx1"/>
            </w14:solidFill>
          </w14:textFill>
        </w:rPr>
        <w:t>暖通设备系统施工完成后，须进行联合试运转和调试，且节能性能检测达到设计要求。建筑竣工验收备案前应进行建筑能效测评。</w:t>
      </w:r>
    </w:p>
    <w:p>
      <w:pPr>
        <w:autoSpaceDE w:val="0"/>
        <w:autoSpaceDN w:val="0"/>
        <w:spacing w:line="360" w:lineRule="auto"/>
        <w:ind w:firstLine="442" w:firstLineChars="200"/>
        <w:jc w:val="left"/>
        <w:rPr>
          <w:rFonts w:eastAsia="楷体"/>
          <w:b/>
          <w:color w:val="000000" w:themeColor="text1"/>
          <w:szCs w:val="21"/>
          <w14:textFill>
            <w14:solidFill>
              <w14:schemeClr w14:val="tx1"/>
            </w14:solidFill>
          </w14:textFill>
        </w:rPr>
      </w:pPr>
      <w:r>
        <w:rPr>
          <w:rFonts w:hint="eastAsia" w:ascii="宋体" w:hAnsi="宋体" w:eastAsia="楷体" w:cs="楷体"/>
          <w:b/>
          <w:color w:val="000000" w:themeColor="text1"/>
          <w:kern w:val="0"/>
          <w:sz w:val="22"/>
          <w:szCs w:val="21"/>
          <w:lang w:bidi="ar"/>
          <w14:textFill>
            <w14:solidFill>
              <w14:schemeClr w14:val="tx1"/>
            </w14:solidFill>
          </w14:textFill>
        </w:rPr>
        <w:t>【条文说明】</w:t>
      </w:r>
    </w:p>
    <w:p>
      <w:pPr>
        <w:autoSpaceDE w:val="0"/>
        <w:autoSpaceDN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暖通设备是保障建筑室内环境达到设计要求和实现节能的核心设备，设备的各项功能须能正常运行，鉴于暖通系统可能由多种设备和部件组合构成，因此须对整个系统的设备进行联合试运行和调试，使整个系统满足正常运行要求，同时建筑能效达到设计要求水平。暖通系统节能性能检测内容见表6.3-2。</w:t>
      </w:r>
    </w:p>
    <w:p>
      <w:pPr>
        <w:autoSpaceDE w:val="0"/>
        <w:autoSpaceDN w:val="0"/>
        <w:jc w:val="center"/>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表 6.3-2 暖通系统节能性能检测内容表</w:t>
      </w:r>
    </w:p>
    <w:tbl>
      <w:tblPr>
        <w:tblStyle w:val="21"/>
        <w:tblW w:w="93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1"/>
        <w:gridCol w:w="2233"/>
        <w:gridCol w:w="310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82"/>
              <w:ind w:right="150"/>
              <w:jc w:val="right"/>
              <w:rPr>
                <w:rFonts w:eastAsia="仿宋" w:cs="Times New Roman"/>
                <w:b/>
                <w:bCs/>
                <w:color w:val="000000" w:themeColor="text1"/>
                <w:sz w:val="21"/>
                <w:szCs w:val="21"/>
                <w:lang w:val="lv"/>
                <w14:textFill>
                  <w14:solidFill>
                    <w14:schemeClr w14:val="tx1"/>
                  </w14:solidFill>
                </w14:textFill>
              </w:rPr>
            </w:pPr>
            <w:r>
              <w:rPr>
                <w:rFonts w:hint="eastAsia" w:eastAsia="仿宋" w:cs="Times New Roman"/>
                <w:b/>
                <w:bCs/>
                <w:color w:val="000000" w:themeColor="text1"/>
                <w:kern w:val="0"/>
                <w:sz w:val="21"/>
                <w:szCs w:val="21"/>
                <w:lang w:bidi="ar"/>
                <w14:textFill>
                  <w14:solidFill>
                    <w14:schemeClr w14:val="tx1"/>
                  </w14:solidFill>
                </w14:textFill>
              </w:rPr>
              <w:t>序号</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82"/>
              <w:jc w:val="center"/>
              <w:rPr>
                <w:rFonts w:eastAsia="仿宋" w:cs="Times New Roman"/>
                <w:b/>
                <w:bCs/>
                <w:color w:val="000000" w:themeColor="text1"/>
                <w:sz w:val="21"/>
                <w:szCs w:val="21"/>
                <w:lang w:val="lv"/>
                <w14:textFill>
                  <w14:solidFill>
                    <w14:schemeClr w14:val="tx1"/>
                  </w14:solidFill>
                </w14:textFill>
              </w:rPr>
            </w:pPr>
            <w:r>
              <w:rPr>
                <w:rFonts w:eastAsia="仿宋" w:cs="Times New Roman"/>
                <w:b/>
                <w:bCs/>
                <w:color w:val="000000" w:themeColor="text1"/>
                <w:kern w:val="0"/>
                <w:sz w:val="21"/>
                <w:szCs w:val="21"/>
                <w:lang w:val="lv" w:bidi="ar"/>
                <w14:textFill>
                  <w14:solidFill>
                    <w14:schemeClr w14:val="tx1"/>
                  </w14:solidFill>
                </w14:textFill>
              </w:rPr>
              <w:t>检测项目</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82"/>
              <w:ind w:left="13"/>
              <w:jc w:val="center"/>
              <w:rPr>
                <w:rFonts w:eastAsia="仿宋" w:cs="Times New Roman"/>
                <w:b/>
                <w:bCs/>
                <w:color w:val="000000" w:themeColor="text1"/>
                <w:sz w:val="21"/>
                <w:szCs w:val="21"/>
                <w:lang w:val="lv"/>
                <w14:textFill>
                  <w14:solidFill>
                    <w14:schemeClr w14:val="tx1"/>
                  </w14:solidFill>
                </w14:textFill>
              </w:rPr>
            </w:pPr>
            <w:r>
              <w:rPr>
                <w:rFonts w:eastAsia="仿宋" w:cs="Times New Roman"/>
                <w:b/>
                <w:bCs/>
                <w:color w:val="000000" w:themeColor="text1"/>
                <w:kern w:val="0"/>
                <w:sz w:val="21"/>
                <w:szCs w:val="21"/>
                <w:lang w:val="lv" w:bidi="ar"/>
                <w14:textFill>
                  <w14:solidFill>
                    <w14:schemeClr w14:val="tx1"/>
                  </w14:solidFill>
                </w14:textFill>
              </w:rPr>
              <w:t>抽样数量</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82"/>
              <w:jc w:val="center"/>
              <w:rPr>
                <w:rFonts w:eastAsia="仿宋" w:cs="Times New Roman"/>
                <w:b/>
                <w:bCs/>
                <w:color w:val="000000" w:themeColor="text1"/>
                <w:sz w:val="21"/>
                <w:szCs w:val="21"/>
                <w:lang w:val="lv"/>
                <w14:textFill>
                  <w14:solidFill>
                    <w14:schemeClr w14:val="tx1"/>
                  </w14:solidFill>
                </w14:textFill>
              </w:rPr>
            </w:pPr>
            <w:r>
              <w:rPr>
                <w:rFonts w:eastAsia="仿宋" w:cs="Times New Roman"/>
                <w:b/>
                <w:bCs/>
                <w:color w:val="000000" w:themeColor="text1"/>
                <w:kern w:val="0"/>
                <w:sz w:val="21"/>
                <w:szCs w:val="21"/>
                <w:lang w:val="lv" w:bidi="ar"/>
                <w14:textFill>
                  <w14:solidFill>
                    <w14:schemeClr w14:val="tx1"/>
                  </w14:solidFill>
                </w14:textFill>
              </w:rPr>
              <w:t>允许偏差或规定值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7"/>
              <w:jc w:val="center"/>
              <w:rPr>
                <w:rFonts w:eastAsia="仿宋" w:cs="Times New Roman"/>
                <w:color w:val="000000" w:themeColor="text1"/>
                <w:sz w:val="21"/>
                <w:szCs w:val="21"/>
                <w:lang w:val="lv"/>
                <w14:textFill>
                  <w14:solidFill>
                    <w14:schemeClr w14:val="tx1"/>
                  </w14:solidFill>
                </w14:textFill>
              </w:rPr>
            </w:pPr>
          </w:p>
          <w:p>
            <w:pPr>
              <w:pStyle w:val="15"/>
              <w:autoSpaceDE w:val="0"/>
              <w:autoSpaceDN w:val="0"/>
              <w:ind w:left="4"/>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1</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jc w:val="center"/>
              <w:rPr>
                <w:rFonts w:eastAsia="仿宋" w:cs="Times New Roman"/>
                <w:color w:val="000000" w:themeColor="text1"/>
                <w:sz w:val="21"/>
                <w:szCs w:val="21"/>
                <w:lang w:val="lv"/>
                <w14:textFill>
                  <w14:solidFill>
                    <w14:schemeClr w14:val="tx1"/>
                  </w14:solidFill>
                </w14:textFill>
              </w:rPr>
            </w:pPr>
          </w:p>
          <w:p>
            <w:pPr>
              <w:pStyle w:val="15"/>
              <w:autoSpaceDE w:val="0"/>
              <w:autoSpaceDN w:val="0"/>
              <w:spacing w:before="148"/>
              <w:ind w:left="253"/>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室内温度</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11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spacing w:val="8"/>
                <w:kern w:val="0"/>
                <w:sz w:val="21"/>
                <w:szCs w:val="21"/>
                <w:lang w:val="lv" w:bidi="ar"/>
                <w14:textFill>
                  <w14:solidFill>
                    <w14:schemeClr w14:val="tx1"/>
                  </w14:solidFill>
                </w14:textFill>
              </w:rPr>
              <w:t>居住建筑每户抽测卧室或</w:t>
            </w:r>
            <w:r>
              <w:rPr>
                <w:rFonts w:eastAsia="仿宋" w:cs="Times New Roman"/>
                <w:color w:val="000000" w:themeColor="text1"/>
                <w:kern w:val="0"/>
                <w:sz w:val="21"/>
                <w:szCs w:val="21"/>
                <w:lang w:val="lv" w:bidi="ar"/>
                <w14:textFill>
                  <w14:solidFill>
                    <w14:schemeClr w14:val="tx1"/>
                  </w14:solidFill>
                </w14:textFill>
              </w:rPr>
              <w:t>起居室 1</w:t>
            </w:r>
            <w:r>
              <w:rPr>
                <w:rFonts w:eastAsia="仿宋" w:cs="Times New Roman"/>
                <w:color w:val="000000" w:themeColor="text1"/>
                <w:spacing w:val="-1"/>
                <w:kern w:val="0"/>
                <w:sz w:val="21"/>
                <w:szCs w:val="21"/>
                <w:lang w:val="lv" w:bidi="ar"/>
                <w14:textFill>
                  <w14:solidFill>
                    <w14:schemeClr w14:val="tx1"/>
                  </w14:solidFill>
                </w14:textFill>
              </w:rPr>
              <w:t xml:space="preserve"> 间，其它建筑按</w:t>
            </w:r>
            <w:r>
              <w:rPr>
                <w:rFonts w:eastAsia="仿宋" w:cs="Times New Roman"/>
                <w:color w:val="000000" w:themeColor="text1"/>
                <w:kern w:val="0"/>
                <w:sz w:val="21"/>
                <w:szCs w:val="21"/>
                <w:lang w:val="lv" w:bidi="ar"/>
                <w14:textFill>
                  <w14:solidFill>
                    <w14:schemeClr w14:val="tx1"/>
                  </w14:solidFill>
                </w14:textFill>
              </w:rPr>
              <w:t>房间总数抽测 ≥10%</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65" w:lineRule="exact"/>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冬季不得低于设计计算温度 2℃，且不应高于 1 ℃ ；</w:t>
            </w:r>
          </w:p>
          <w:p>
            <w:pPr>
              <w:pStyle w:val="15"/>
              <w:autoSpaceDE w:val="0"/>
              <w:autoSpaceDN w:val="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夏季不得高于设计计算温度 2 ℃，</w:t>
            </w:r>
          </w:p>
          <w:p>
            <w:pPr>
              <w:pStyle w:val="15"/>
              <w:autoSpaceDE w:val="0"/>
              <w:autoSpaceDN w:val="0"/>
              <w:spacing w:before="5" w:line="257" w:lineRule="exact"/>
              <w:jc w:val="center"/>
              <w:rPr>
                <w:rFonts w:eastAsia="仿宋" w:cs="Times New Roman"/>
                <w:color w:val="000000" w:themeColor="text1"/>
                <w:sz w:val="21"/>
                <w:szCs w:val="21"/>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且不应低于设计值 1℃</w:t>
            </w:r>
            <w:r>
              <w:rPr>
                <w:rFonts w:hint="eastAsia" w:eastAsia="仿宋" w:cs="Times New Roman"/>
                <w:color w:val="000000" w:themeColor="text1"/>
                <w:kern w:val="0"/>
                <w:sz w:val="21"/>
                <w:szCs w:val="21"/>
                <w:lang w:val="lv" w:bidi="ar"/>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6"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53" w:lineRule="exact"/>
              <w:ind w:left="4"/>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2</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53" w:lineRule="exact"/>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各风口的风量</w:t>
            </w:r>
            <w:r>
              <w:rPr>
                <w:rFonts w:eastAsia="仿宋" w:cs="Times New Roman"/>
                <w:color w:val="000000" w:themeColor="text1"/>
                <w:kern w:val="0"/>
                <w:sz w:val="21"/>
                <w:szCs w:val="21"/>
                <w:lang w:bidi="ar"/>
                <w14:textFill>
                  <w14:solidFill>
                    <w14:schemeClr w14:val="tx1"/>
                  </w14:solidFill>
                </w14:textFill>
              </w:rPr>
              <w:t>均衡度</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53" w:lineRule="exact"/>
              <w:ind w:left="76"/>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bidi="ar"/>
                <w14:textFill>
                  <w14:solidFill>
                    <w14:schemeClr w14:val="tx1"/>
                  </w14:solidFill>
                </w14:textFill>
              </w:rPr>
              <w:t>每根</w:t>
            </w:r>
            <w:r>
              <w:rPr>
                <w:rFonts w:eastAsia="仿宋" w:cs="Times New Roman"/>
                <w:color w:val="000000" w:themeColor="text1"/>
                <w:kern w:val="0"/>
                <w:sz w:val="21"/>
                <w:szCs w:val="21"/>
                <w:lang w:val="lv" w:bidi="ar"/>
                <w14:textFill>
                  <w14:solidFill>
                    <w14:schemeClr w14:val="tx1"/>
                  </w14:solidFill>
                </w14:textFill>
              </w:rPr>
              <w:t>风管</w:t>
            </w:r>
            <w:r>
              <w:rPr>
                <w:rFonts w:eastAsia="仿宋" w:cs="Times New Roman"/>
                <w:color w:val="000000" w:themeColor="text1"/>
                <w:kern w:val="0"/>
                <w:sz w:val="21"/>
                <w:szCs w:val="21"/>
                <w:lang w:bidi="ar"/>
                <w14:textFill>
                  <w14:solidFill>
                    <w14:schemeClr w14:val="tx1"/>
                  </w14:solidFill>
                </w14:textFill>
              </w:rPr>
              <w:t>的首端和末端的风口</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53" w:lineRule="exact"/>
              <w:ind w:left="302" w:right="151"/>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4"/>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3</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65" w:lineRule="exact"/>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通风与空调系统的总风量、风压</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65" w:lineRule="exact"/>
              <w:ind w:left="109"/>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spacing w:val="-6"/>
                <w:kern w:val="0"/>
                <w:sz w:val="21"/>
                <w:szCs w:val="21"/>
                <w:lang w:val="lv" w:bidi="ar"/>
                <w14:textFill>
                  <w14:solidFill>
                    <w14:schemeClr w14:val="tx1"/>
                  </w14:solidFill>
                </w14:textFill>
              </w:rPr>
              <w:t xml:space="preserve">按风管系统数量抽查 </w:t>
            </w:r>
            <w:r>
              <w:rPr>
                <w:rFonts w:eastAsia="仿宋" w:cs="Times New Roman"/>
                <w:color w:val="000000" w:themeColor="text1"/>
                <w:kern w:val="0"/>
                <w:sz w:val="21"/>
                <w:szCs w:val="21"/>
                <w:lang w:val="lv" w:bidi="ar"/>
                <w14:textFill>
                  <w14:solidFill>
                    <w14:schemeClr w14:val="tx1"/>
                  </w14:solidFill>
                </w14:textFill>
              </w:rPr>
              <w:t>≥10%，且不得少于 1 个系统</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302" w:right="151"/>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4"/>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4</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空调机组的水流量</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65" w:lineRule="exact"/>
              <w:ind w:left="11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spacing w:val="-6"/>
                <w:kern w:val="0"/>
                <w:sz w:val="21"/>
                <w:szCs w:val="21"/>
                <w:lang w:val="lv" w:bidi="ar"/>
                <w14:textFill>
                  <w14:solidFill>
                    <w14:schemeClr w14:val="tx1"/>
                  </w14:solidFill>
                </w14:textFill>
              </w:rPr>
              <w:t xml:space="preserve">按风管系统数量抽查 </w:t>
            </w:r>
            <w:r>
              <w:rPr>
                <w:rFonts w:eastAsia="仿宋" w:cs="Times New Roman"/>
                <w:color w:val="000000" w:themeColor="text1"/>
                <w:kern w:val="0"/>
                <w:sz w:val="21"/>
                <w:szCs w:val="21"/>
                <w:lang w:val="lv" w:bidi="ar"/>
                <w14:textFill>
                  <w14:solidFill>
                    <w14:schemeClr w14:val="tx1"/>
                  </w14:solidFill>
                </w14:textFill>
              </w:rPr>
              <w:t>≥10%，且不得少于 1 个系统</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302" w:right="151"/>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4"/>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5</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line="265" w:lineRule="exact"/>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空调系统冷热水、冷却水总流量</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11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全数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302" w:right="151"/>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4"/>
              <w:jc w:val="center"/>
              <w:rPr>
                <w:rFonts w:eastAsia="仿宋" w:cs="Times New Roman"/>
                <w:color w:val="000000" w:themeColor="text1"/>
                <w:sz w:val="21"/>
                <w:szCs w:val="21"/>
                <w14:textFill>
                  <w14:solidFill>
                    <w14:schemeClr w14:val="tx1"/>
                  </w14:solidFill>
                </w14:textFill>
              </w:rPr>
            </w:pPr>
            <w:r>
              <w:rPr>
                <w:rFonts w:eastAsia="仿宋" w:cs="Times New Roman"/>
                <w:color w:val="000000" w:themeColor="text1"/>
                <w:kern w:val="0"/>
                <w:sz w:val="21"/>
                <w:szCs w:val="21"/>
                <w:lang w:bidi="ar"/>
                <w14:textFill>
                  <w14:solidFill>
                    <w14:schemeClr w14:val="tx1"/>
                  </w14:solidFill>
                </w14:textFill>
              </w:rPr>
              <w:t>6</w:t>
            </w:r>
          </w:p>
        </w:tc>
        <w:tc>
          <w:tcPr>
            <w:tcW w:w="2233"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4" w:line="257" w:lineRule="exact"/>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通风与空调</w:t>
            </w:r>
            <w:r>
              <w:rPr>
                <w:rFonts w:eastAsia="仿宋" w:cs="Times New Roman"/>
                <w:color w:val="000000" w:themeColor="text1"/>
                <w:kern w:val="0"/>
                <w:sz w:val="21"/>
                <w:szCs w:val="21"/>
                <w:lang w:bidi="ar"/>
                <w14:textFill>
                  <w14:solidFill>
                    <w14:schemeClr w14:val="tx1"/>
                  </w14:solidFill>
                </w14:textFill>
              </w:rPr>
              <w:t>设备运行时产生的噪音值</w:t>
            </w:r>
          </w:p>
        </w:tc>
        <w:tc>
          <w:tcPr>
            <w:tcW w:w="310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110"/>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全数</w:t>
            </w:r>
          </w:p>
        </w:tc>
        <w:tc>
          <w:tcPr>
            <w:tcW w:w="3260" w:type="dxa"/>
            <w:tcBorders>
              <w:top w:val="single" w:color="000000" w:sz="4" w:space="0"/>
              <w:left w:val="single" w:color="000000" w:sz="4" w:space="0"/>
              <w:bottom w:val="single" w:color="000000" w:sz="4" w:space="0"/>
              <w:right w:val="single" w:color="000000" w:sz="4" w:space="0"/>
            </w:tcBorders>
            <w:shd w:val="clear" w:color="auto" w:fill="auto"/>
          </w:tcPr>
          <w:p>
            <w:pPr>
              <w:pStyle w:val="15"/>
              <w:autoSpaceDE w:val="0"/>
              <w:autoSpaceDN w:val="0"/>
              <w:spacing w:before="130"/>
              <w:ind w:left="302" w:right="151"/>
              <w:jc w:val="center"/>
              <w:rPr>
                <w:rFonts w:eastAsia="仿宋" w:cs="Times New Roman"/>
                <w:color w:val="000000" w:themeColor="text1"/>
                <w:sz w:val="21"/>
                <w:szCs w:val="21"/>
                <w:lang w:val="lv"/>
                <w14:textFill>
                  <w14:solidFill>
                    <w14:schemeClr w14:val="tx1"/>
                  </w14:solidFill>
                </w14:textFill>
              </w:rPr>
            </w:pPr>
            <w:r>
              <w:rPr>
                <w:rFonts w:eastAsia="仿宋" w:cs="Times New Roman"/>
                <w:color w:val="000000" w:themeColor="text1"/>
                <w:kern w:val="0"/>
                <w:sz w:val="21"/>
                <w:szCs w:val="21"/>
                <w:lang w:val="lv" w:bidi="ar"/>
                <w14:textFill>
                  <w14:solidFill>
                    <w14:schemeClr w14:val="tx1"/>
                  </w14:solidFill>
                </w14:textFill>
              </w:rPr>
              <w:t>≤</w:t>
            </w:r>
            <w:r>
              <w:rPr>
                <w:rFonts w:eastAsia="仿宋" w:cs="Times New Roman"/>
                <w:color w:val="000000" w:themeColor="text1"/>
                <w:kern w:val="0"/>
                <w:sz w:val="21"/>
                <w:szCs w:val="21"/>
                <w:lang w:bidi="ar"/>
                <w14:textFill>
                  <w14:solidFill>
                    <w14:schemeClr w14:val="tx1"/>
                  </w14:solidFill>
                </w14:textFill>
              </w:rPr>
              <w:t>1</w:t>
            </w:r>
            <w:r>
              <w:rPr>
                <w:rFonts w:eastAsia="仿宋" w:cs="Times New Roman"/>
                <w:color w:val="000000" w:themeColor="text1"/>
                <w:kern w:val="0"/>
                <w:sz w:val="21"/>
                <w:szCs w:val="21"/>
                <w:lang w:val="lv" w:bidi="ar"/>
                <w14:textFill>
                  <w14:solidFill>
                    <w14:schemeClr w14:val="tx1"/>
                  </w14:solidFill>
                </w14:textFill>
              </w:rPr>
              <w:t>0％</w:t>
            </w:r>
          </w:p>
        </w:tc>
      </w:tr>
    </w:tbl>
    <w:p>
      <w:pPr>
        <w:adjustRightInd w:val="0"/>
        <w:snapToGrid w:val="0"/>
        <w:spacing w:line="360" w:lineRule="auto"/>
        <w:ind w:firstLine="480" w:firstLineChars="200"/>
        <w:jc w:val="center"/>
        <w:rPr>
          <w:rFonts w:eastAsia="宋体" w:cs="宋体"/>
          <w:color w:val="000000" w:themeColor="text1"/>
          <w:sz w:val="24"/>
          <w:szCs w:val="24"/>
          <w:lang w:bidi="en-US"/>
          <w14:textFill>
            <w14:solidFill>
              <w14:schemeClr w14:val="tx1"/>
            </w14:solidFill>
          </w14:textFill>
        </w:rPr>
      </w:pPr>
    </w:p>
    <w:p>
      <w:pPr>
        <w:adjustRightInd w:val="0"/>
        <w:snapToGrid w:val="0"/>
        <w:spacing w:line="360" w:lineRule="auto"/>
        <w:ind w:firstLine="480" w:firstLineChars="200"/>
        <w:jc w:val="left"/>
        <w:rPr>
          <w:rFonts w:eastAsia="宋体" w:cs="宋体"/>
          <w:color w:val="000000" w:themeColor="text1"/>
          <w:sz w:val="24"/>
          <w:szCs w:val="24"/>
          <w:lang w:bidi="en-US"/>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before="312" w:after="312"/>
        <w:rPr>
          <w:color w:val="000000" w:themeColor="text1"/>
          <w14:textFill>
            <w14:solidFill>
              <w14:schemeClr w14:val="tx1"/>
            </w14:solidFill>
          </w14:textFill>
        </w:rPr>
      </w:pPr>
      <w:bookmarkStart w:id="22" w:name="_Toc56526082"/>
      <w:r>
        <w:rPr>
          <w:rFonts w:hint="eastAsia"/>
          <w:color w:val="000000" w:themeColor="text1"/>
          <w14:textFill>
            <w14:solidFill>
              <w14:schemeClr w14:val="tx1"/>
            </w14:solidFill>
          </w14:textFill>
        </w:rPr>
        <w:t>7运行与管理</w:t>
      </w:r>
      <w:bookmarkEnd w:id="22"/>
    </w:p>
    <w:p>
      <w:pPr>
        <w:pStyle w:val="3"/>
        <w:widowControl/>
        <w:spacing w:before="156" w:after="156"/>
        <w:rPr>
          <w:color w:val="000000" w:themeColor="text1"/>
          <w14:textFill>
            <w14:solidFill>
              <w14:schemeClr w14:val="tx1"/>
            </w14:solidFill>
          </w14:textFill>
        </w:rPr>
      </w:pPr>
      <w:bookmarkStart w:id="23" w:name="_Toc56526083"/>
      <w:r>
        <w:rPr>
          <w:rFonts w:hint="eastAsia"/>
          <w:color w:val="000000" w:themeColor="text1"/>
          <w14:textFill>
            <w14:solidFill>
              <w14:schemeClr w14:val="tx1"/>
            </w14:solidFill>
          </w14:textFill>
        </w:rPr>
        <w:t>7.1一般规定</w:t>
      </w:r>
      <w:bookmarkEnd w:id="23"/>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7.1.1  </w:t>
      </w:r>
      <w:r>
        <w:rPr>
          <w:rFonts w:hint="eastAsia" w:cs="Times New Roman"/>
          <w:color w:val="000000" w:themeColor="text1"/>
          <w:sz w:val="24"/>
          <w:szCs w:val="24"/>
          <w14:textFill>
            <w14:solidFill>
              <w14:schemeClr w14:val="tx1"/>
            </w14:solidFill>
          </w14:textFill>
        </w:rPr>
        <w:t>超低能耗建筑应采取全生命期的管理理念实施运营管理，业主单位的运行人员宜在设计阶段开始介入项目的技术规划，应全程参与项目的调试、验收、交付与调适。</w:t>
      </w:r>
    </w:p>
    <w:p>
      <w:pPr>
        <w:spacing w:line="360" w:lineRule="auto"/>
        <w:jc w:val="left"/>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【条文说明】</w:t>
      </w:r>
    </w:p>
    <w:p>
      <w:pPr>
        <w:spacing w:line="360" w:lineRule="auto"/>
        <w:ind w:firstLine="480" w:firstLineChars="200"/>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此条基于建筑全生命周期的运营管理理念。建筑的全生命周期分为规划设计、建造、运营和拆除四个阶段。建筑的根本是使用，性能化设计与结果导向的规划设计，需要运行专业人员参与，将运营过程中的需求体现在设计中。同时运营阶段也是全生命周期中时间最长的阶段，是充分展现超低能耗建筑所采用的技术措施产生成果的重要阶段。只有对所采取的超低能耗技术措施有充分的了解和理解，才能驾驭和运行各系统，才能产生超低能耗的效果。目前，大量的既有建筑能耗高，设计施工是一个原因，但没有运行好，使设计建造的成果没有得到充分的体现，也是一个不容忽视的问题。</w:t>
      </w:r>
    </w:p>
    <w:p>
      <w:pPr>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要运行好，发挥超低能耗的效果，运行人员除在规划设计阶段介入外，调试验收阶段参与调试、验收、交付与调适工作出十分重要。首先，参与调试有利于对设计方案的理解，对实施情况的把握，便于在后续运行过程中进行针对性的管理；其次，参与验收有利于对设计方案中的技术措施的实施程度、施工质量、设备性能、存在的问题等有全面的了解；第三，交付过程是资产与管理责任转移的过程，对运行人员也是一个建立设施设备台帐与运行管理规程和试运行的过程，是运行管理的起点；第四，建筑投入运营后，使用情况、负荷特性等都会发生变化，运行人员应根据实际情况进行持续调适，保证设施设备高效运行。因此，在调试与交付阶段运营方需要配备专业齐全、资历符合项目管理要求的技术和管理人员参与。</w:t>
      </w:r>
    </w:p>
    <w:p>
      <w:pPr>
        <w:spacing w:line="276"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 xml:space="preserve">7.1.2 </w:t>
      </w:r>
      <w:r>
        <w:rPr>
          <w:rFonts w:hint="eastAsia" w:cs="Times New Roman"/>
          <w:color w:val="000000" w:themeColor="text1"/>
          <w:sz w:val="24"/>
          <w:szCs w:val="24"/>
          <w14:textFill>
            <w14:solidFill>
              <w14:schemeClr w14:val="tx1"/>
            </w14:solidFill>
          </w14:textFill>
        </w:rPr>
        <w:t xml:space="preserve"> 超低能耗建筑的运行与管理应在保证运行安全和满足室内环境设计参数的前提下，选择最利于建筑节能的运行方案，并应符合下列要求：</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1</w:t>
      </w:r>
      <w:r>
        <w:rPr>
          <w:rFonts w:hint="eastAsia" w:cs="Times New Roman"/>
          <w:color w:val="000000" w:themeColor="text1"/>
          <w:sz w:val="24"/>
          <w:szCs w:val="24"/>
          <w14:textFill>
            <w14:solidFill>
              <w14:schemeClr w14:val="tx1"/>
            </w14:solidFill>
          </w14:textFill>
        </w:rPr>
        <w:t xml:space="preserve">  立足建筑设计，针对建筑在性能化设计、围护结构、空调与通风、电气系统、可再生能源等方面的特点进行运行、维护和管理；</w:t>
      </w:r>
    </w:p>
    <w:p>
      <w:pPr>
        <w:spacing w:line="360" w:lineRule="auto"/>
        <w:ind w:firstLine="482" w:firstLineChars="200"/>
        <w:jc w:val="left"/>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2</w:t>
      </w:r>
      <w:r>
        <w:rPr>
          <w:rFonts w:hint="eastAsia" w:cs="Times New Roman"/>
          <w:b/>
          <w:bCs/>
          <w:color w:val="000000" w:themeColor="text1"/>
          <w:sz w:val="24"/>
          <w:szCs w:val="24"/>
          <w14:textFill>
            <w14:solidFill>
              <w14:schemeClr w14:val="tx1"/>
            </w14:solidFill>
          </w14:textFill>
        </w:rPr>
        <w:t xml:space="preserve"> </w:t>
      </w:r>
      <w:r>
        <w:rPr>
          <w:rFonts w:hint="eastAsia" w:cs="Times New Roman"/>
          <w:color w:val="000000" w:themeColor="text1"/>
          <w:sz w:val="24"/>
          <w:szCs w:val="24"/>
          <w14:textFill>
            <w14:solidFill>
              <w14:schemeClr w14:val="tx1"/>
            </w14:solidFill>
          </w14:textFill>
        </w:rPr>
        <w:t xml:space="preserve"> 根据室外气象参数和建筑实际使用情况做出动态运行策略调整。</w:t>
      </w:r>
      <w:r>
        <w:rPr>
          <w:rFonts w:cs="Times New Roman"/>
          <w:color w:val="000000" w:themeColor="text1"/>
          <w:sz w:val="24"/>
          <w:szCs w:val="24"/>
          <w14:textFill>
            <w14:solidFill>
              <w14:schemeClr w14:val="tx1"/>
            </w14:solidFill>
          </w14:textFill>
        </w:rPr>
        <w:t xml:space="preserve"> </w:t>
      </w:r>
    </w:p>
    <w:p>
      <w:pPr>
        <w:spacing w:line="360"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napToGrid w:val="0"/>
        <w:spacing w:line="360" w:lineRule="auto"/>
        <w:ind w:firstLine="566" w:firstLineChars="236"/>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建筑的运行管理人员应了解建筑设计所采用的超低能耗技术措施，制定不同条件下的超低能耗运行策略，编制并实施系统化的运行管理规程，以保证建筑的节能技术措施的有效运行，促进节能效果符合设计要求。</w:t>
      </w:r>
    </w:p>
    <w:p>
      <w:pPr>
        <w:snapToGrid w:val="0"/>
        <w:spacing w:line="360" w:lineRule="auto"/>
        <w:ind w:firstLine="566" w:firstLineChars="236"/>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需要强调的是，运行安全是建筑运行的基础，超低能耗建筑首先是安全的建筑。为确保建筑在全寿命期内的安全运行，运行管理须将安全管理放在首位。</w:t>
      </w:r>
    </w:p>
    <w:p>
      <w:pPr>
        <w:snapToGrid w:val="0"/>
        <w:spacing w:line="360" w:lineRule="auto"/>
        <w:ind w:firstLine="566" w:firstLineChars="236"/>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《深圳市房屋安全管理办法》已经</w:t>
      </w:r>
      <w:r>
        <w:rPr>
          <w:rFonts w:ascii="Calibri" w:hAnsi="Calibri" w:eastAsia="楷体" w:cs="Times New Roman"/>
          <w:color w:val="000000" w:themeColor="text1"/>
          <w:sz w:val="24"/>
          <w:szCs w:val="24"/>
          <w:lang w:bidi="ar"/>
          <w14:textFill>
            <w14:solidFill>
              <w14:schemeClr w14:val="tx1"/>
            </w14:solidFill>
          </w14:textFill>
        </w:rPr>
        <w:t>2019</w:t>
      </w:r>
      <w:r>
        <w:rPr>
          <w:rFonts w:hint="eastAsia" w:ascii="Calibri" w:hAnsi="Calibri" w:eastAsia="楷体" w:cs="楷体"/>
          <w:color w:val="000000" w:themeColor="text1"/>
          <w:sz w:val="24"/>
          <w:szCs w:val="24"/>
          <w:lang w:bidi="ar"/>
          <w14:textFill>
            <w14:solidFill>
              <w14:schemeClr w14:val="tx1"/>
            </w14:solidFill>
          </w14:textFill>
        </w:rPr>
        <w:t>年</w:t>
      </w:r>
      <w:r>
        <w:rPr>
          <w:rFonts w:ascii="Calibri" w:hAnsi="Calibri" w:eastAsia="楷体" w:cs="Times New Roman"/>
          <w:color w:val="000000" w:themeColor="text1"/>
          <w:sz w:val="24"/>
          <w:szCs w:val="24"/>
          <w:lang w:bidi="ar"/>
          <w14:textFill>
            <w14:solidFill>
              <w14:schemeClr w14:val="tx1"/>
            </w14:solidFill>
          </w14:textFill>
        </w:rPr>
        <w:t>2</w:t>
      </w:r>
      <w:r>
        <w:rPr>
          <w:rFonts w:hint="eastAsia" w:ascii="Calibri" w:hAnsi="Calibri" w:eastAsia="楷体" w:cs="楷体"/>
          <w:color w:val="000000" w:themeColor="text1"/>
          <w:sz w:val="24"/>
          <w:szCs w:val="24"/>
          <w:lang w:bidi="ar"/>
          <w14:textFill>
            <w14:solidFill>
              <w14:schemeClr w14:val="tx1"/>
            </w14:solidFill>
          </w14:textFill>
        </w:rPr>
        <w:t>月</w:t>
      </w:r>
      <w:r>
        <w:rPr>
          <w:rFonts w:ascii="Calibri" w:hAnsi="Calibri" w:eastAsia="楷体" w:cs="Times New Roman"/>
          <w:color w:val="000000" w:themeColor="text1"/>
          <w:sz w:val="24"/>
          <w:szCs w:val="24"/>
          <w:lang w:bidi="ar"/>
          <w14:textFill>
            <w14:solidFill>
              <w14:schemeClr w14:val="tx1"/>
            </w14:solidFill>
          </w14:textFill>
        </w:rPr>
        <w:t>14</w:t>
      </w:r>
      <w:r>
        <w:rPr>
          <w:rFonts w:hint="eastAsia" w:ascii="Calibri" w:hAnsi="Calibri" w:eastAsia="楷体" w:cs="楷体"/>
          <w:color w:val="000000" w:themeColor="text1"/>
          <w:sz w:val="24"/>
          <w:szCs w:val="24"/>
          <w:lang w:bidi="ar"/>
          <w14:textFill>
            <w14:solidFill>
              <w14:schemeClr w14:val="tx1"/>
            </w14:solidFill>
          </w14:textFill>
        </w:rPr>
        <w:t>日深圳市人民政府六届一百五十九次常务会议审议通过，自</w:t>
      </w:r>
      <w:r>
        <w:rPr>
          <w:rFonts w:ascii="Calibri" w:hAnsi="Calibri" w:eastAsia="楷体" w:cs="Times New Roman"/>
          <w:color w:val="000000" w:themeColor="text1"/>
          <w:sz w:val="24"/>
          <w:szCs w:val="24"/>
          <w:lang w:bidi="ar"/>
          <w14:textFill>
            <w14:solidFill>
              <w14:schemeClr w14:val="tx1"/>
            </w14:solidFill>
          </w14:textFill>
        </w:rPr>
        <w:t>2019</w:t>
      </w:r>
      <w:r>
        <w:rPr>
          <w:rFonts w:hint="eastAsia" w:ascii="Calibri" w:hAnsi="Calibri" w:eastAsia="楷体" w:cs="楷体"/>
          <w:color w:val="000000" w:themeColor="text1"/>
          <w:sz w:val="24"/>
          <w:szCs w:val="24"/>
          <w:lang w:bidi="ar"/>
          <w14:textFill>
            <w14:solidFill>
              <w14:schemeClr w14:val="tx1"/>
            </w14:solidFill>
          </w14:textFill>
        </w:rPr>
        <w:t>年</w:t>
      </w:r>
      <w:r>
        <w:rPr>
          <w:rFonts w:ascii="Calibri" w:hAnsi="Calibri" w:eastAsia="楷体" w:cs="Times New Roman"/>
          <w:color w:val="000000" w:themeColor="text1"/>
          <w:sz w:val="24"/>
          <w:szCs w:val="24"/>
          <w:lang w:bidi="ar"/>
          <w14:textFill>
            <w14:solidFill>
              <w14:schemeClr w14:val="tx1"/>
            </w14:solidFill>
          </w14:textFill>
        </w:rPr>
        <w:t>5</w:t>
      </w:r>
      <w:r>
        <w:rPr>
          <w:rFonts w:hint="eastAsia" w:ascii="Calibri" w:hAnsi="Calibri" w:eastAsia="楷体" w:cs="楷体"/>
          <w:color w:val="000000" w:themeColor="text1"/>
          <w:sz w:val="24"/>
          <w:szCs w:val="24"/>
          <w:lang w:bidi="ar"/>
          <w14:textFill>
            <w14:solidFill>
              <w14:schemeClr w14:val="tx1"/>
            </w14:solidFill>
          </w14:textFill>
        </w:rPr>
        <w:t>月</w:t>
      </w:r>
      <w:r>
        <w:rPr>
          <w:rFonts w:ascii="Calibri" w:hAnsi="Calibri" w:eastAsia="楷体" w:cs="Times New Roman"/>
          <w:color w:val="000000" w:themeColor="text1"/>
          <w:sz w:val="24"/>
          <w:szCs w:val="24"/>
          <w:lang w:bidi="ar"/>
          <w14:textFill>
            <w14:solidFill>
              <w14:schemeClr w14:val="tx1"/>
            </w14:solidFill>
          </w14:textFill>
        </w:rPr>
        <w:t>1</w:t>
      </w:r>
      <w:r>
        <w:rPr>
          <w:rFonts w:hint="eastAsia" w:ascii="Calibri" w:hAnsi="Calibri" w:eastAsia="楷体" w:cs="楷体"/>
          <w:color w:val="000000" w:themeColor="text1"/>
          <w:sz w:val="24"/>
          <w:szCs w:val="24"/>
          <w:lang w:bidi="ar"/>
          <w14:textFill>
            <w14:solidFill>
              <w14:schemeClr w14:val="tx1"/>
            </w14:solidFill>
          </w14:textFill>
        </w:rPr>
        <w:t>日起公布施行。办法适用于辖区内建成并投入使用的房屋安全和建筑幕墙安全的管理及其监督活动，并明确房屋消防安全管理和电梯、燃气、供水、供电等专业设施设备的使用和安全管理按相关的法律、法规、规章规定执行。</w:t>
      </w:r>
    </w:p>
    <w:p>
      <w:pPr>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spacing w:line="360" w:lineRule="auto"/>
        <w:jc w:val="left"/>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7.1.3</w:t>
      </w:r>
      <w:r>
        <w:rPr>
          <w:rFonts w:hint="eastAsia" w:cs="Times New Roman"/>
          <w:color w:val="000000" w:themeColor="text1"/>
          <w:sz w:val="24"/>
          <w:szCs w:val="24"/>
          <w14:textFill>
            <w14:solidFill>
              <w14:schemeClr w14:val="tx1"/>
            </w14:solidFill>
          </w14:textFill>
        </w:rPr>
        <w:t xml:space="preserve">  运行管理技术人员应全面了解超低能耗建筑的技术措施，并根据调试、验收、交付过程的技术资料，制定针对各技术措施的专项运行管理方案，并编制相应的运行管理手册；大型复杂建筑宜通过建筑信息模型（</w:t>
      </w:r>
      <w:r>
        <w:rPr>
          <w:rFonts w:cs="Times New Roman"/>
          <w:color w:val="000000" w:themeColor="text1"/>
          <w:sz w:val="24"/>
          <w:szCs w:val="24"/>
          <w14:textFill>
            <w14:solidFill>
              <w14:schemeClr w14:val="tx1"/>
            </w14:solidFill>
          </w14:textFill>
        </w:rPr>
        <w:t>BIM</w:t>
      </w:r>
      <w:r>
        <w:rPr>
          <w:rFonts w:hint="eastAsia" w:cs="Times New Roman"/>
          <w:color w:val="000000" w:themeColor="text1"/>
          <w:sz w:val="24"/>
          <w:szCs w:val="24"/>
          <w14:textFill>
            <w14:solidFill>
              <w14:schemeClr w14:val="tx1"/>
            </w14:solidFill>
          </w14:textFill>
        </w:rPr>
        <w:t>）、智能应急管理模型、设施设备资产及维护数据库等方式提升运营管理效能。</w:t>
      </w:r>
    </w:p>
    <w:p>
      <w:pPr>
        <w:spacing w:line="360"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r>
        <w:rPr>
          <w:rFonts w:ascii="Calibri" w:hAnsi="Calibri" w:eastAsia="楷体" w:cs="Times New Roman"/>
          <w:b/>
          <w:bCs/>
          <w:color w:val="000000" w:themeColor="text1"/>
          <w:sz w:val="24"/>
          <w:szCs w:val="24"/>
          <w:lang w:bidi="ar"/>
          <w14:textFill>
            <w14:solidFill>
              <w14:schemeClr w14:val="tx1"/>
            </w14:solidFill>
          </w14:textFill>
        </w:rPr>
        <w:t xml:space="preserve"> </w:t>
      </w:r>
    </w:p>
    <w:p>
      <w:pPr>
        <w:snapToGrid w:val="0"/>
        <w:spacing w:line="360" w:lineRule="auto"/>
        <w:ind w:firstLine="566" w:firstLineChars="236"/>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通常情况下，建设单位是代表业主单位实施建设过程的管理方，在项目施工验收完成后，建设单位需组织施工单位按约定交付给业主单位，项目从设计建设阶段进入运营使用阶段。业主单位需组织运行管理人员实施查验与接管并开始实施运行管理。</w:t>
      </w:r>
    </w:p>
    <w:p>
      <w:pPr>
        <w:adjustRightInd w:val="0"/>
        <w:snapToGrid w:val="0"/>
        <w:spacing w:line="360" w:lineRule="auto"/>
        <w:ind w:firstLine="480" w:firstLineChars="200"/>
        <w:jc w:val="left"/>
        <w:rPr>
          <w:rFonts w:eastAsia="楷体_GB2312"/>
          <w:color w:val="000000" w:themeColor="text1"/>
          <w:sz w:val="24"/>
          <w:szCs w:val="24"/>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建筑的运行管理，涉及供配电、给排水、消防、空调、电梯、智能化、燃气、门窗幕墙、园林绿化、电信等诸多行业及工程技术专业的综合管理。超低能耗建筑一般采用了相对先进的建筑节能技术措施，需要通过有效地运行管理才能实现超低能耗。对运行数据的收集整理分析，对运行效果的评估，不断完善运行管理规程是很重要的运行环节。因此，超低能耗建筑的运行需要有相应层级的工程技术人员和管理架构，来落实运行维护管理。</w:t>
      </w:r>
    </w:p>
    <w:p>
      <w:pPr>
        <w:snapToGrid w:val="0"/>
        <w:spacing w:line="360" w:lineRule="auto"/>
        <w:ind w:firstLine="480" w:firstLineChars="200"/>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建筑的运行管理人员通过参与调试、验收与移交，全面了解建筑设计所采用的超低能耗技术措施，制定不同条件下的超低能耗运行策略，编制并实施系统化的运行管理规程，如操作程序手册、维修程序手册和应急操作手册等，并在运行过程中不断优化完善，以保证建筑的节能技术措施的有效运行，促进节能效果符合设计要求。</w:t>
      </w:r>
    </w:p>
    <w:p>
      <w:pPr>
        <w:snapToGrid w:val="0"/>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传统的资产台账、运行维护数据都是纸质或孤岛化电子数据，对于大型复杂建筑，运用传统模式无法进行快速管理及检索。特别是智能应急管理模型，能够在突发事件来临时提供紧急预案和控制模式，为建筑的安全运行提供了高可靠性的保障。</w:t>
      </w:r>
    </w:p>
    <w:p>
      <w:pPr>
        <w:snapToGrid w:val="0"/>
        <w:spacing w:line="276"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pStyle w:val="3"/>
        <w:widowControl/>
        <w:spacing w:before="156" w:after="156"/>
        <w:rPr>
          <w:color w:val="000000" w:themeColor="text1"/>
          <w14:textFill>
            <w14:solidFill>
              <w14:schemeClr w14:val="tx1"/>
            </w14:solidFill>
          </w14:textFill>
        </w:rPr>
      </w:pPr>
      <w:bookmarkStart w:id="24" w:name="_Toc56526084"/>
      <w:r>
        <w:rPr>
          <w:rFonts w:hint="eastAsia"/>
          <w:color w:val="000000" w:themeColor="text1"/>
          <w14:textFill>
            <w14:solidFill>
              <w14:schemeClr w14:val="tx1"/>
            </w14:solidFill>
          </w14:textFill>
        </w:rPr>
        <w:t>7.2调试交付要求</w:t>
      </w:r>
      <w:bookmarkEnd w:id="24"/>
    </w:p>
    <w:p>
      <w:pPr>
        <w:spacing w:line="360" w:lineRule="auto"/>
        <w:jc w:val="left"/>
        <w:rPr>
          <w:rFonts w:cs="Times New Roman"/>
          <w:color w:val="000000" w:themeColor="text1"/>
          <w:sz w:val="24"/>
          <w:szCs w:val="24"/>
          <w14:textFill>
            <w14:solidFill>
              <w14:schemeClr w14:val="tx1"/>
            </w14:solidFill>
          </w14:textFill>
        </w:rPr>
      </w:pPr>
      <w:bookmarkStart w:id="25" w:name="_Toc30392"/>
      <w:r>
        <w:rPr>
          <w:rFonts w:hint="eastAsia" w:cs="Times New Roman"/>
          <w:b/>
          <w:bCs/>
          <w:color w:val="000000" w:themeColor="text1"/>
          <w:sz w:val="24"/>
          <w:szCs w:val="24"/>
          <w14:textFill>
            <w14:solidFill>
              <w14:schemeClr w14:val="tx1"/>
            </w14:solidFill>
          </w14:textFill>
        </w:rPr>
        <w:t xml:space="preserve">7.2.1  </w:t>
      </w:r>
      <w:r>
        <w:rPr>
          <w:rFonts w:hint="eastAsia" w:cs="Times New Roman"/>
          <w:color w:val="000000" w:themeColor="text1"/>
          <w:sz w:val="24"/>
          <w:szCs w:val="24"/>
          <w14:textFill>
            <w14:solidFill>
              <w14:schemeClr w14:val="tx1"/>
            </w14:solidFill>
          </w14:textFill>
        </w:rPr>
        <w:t>超低能耗建筑的调试工作应由业主单位负责，施工单位、设计单位、主要设备供应商和项目运行管理人员组成团队共同完成，运行管理人员在专业配备上应与项目相适应。</w:t>
      </w:r>
      <w:bookmarkEnd w:id="25"/>
    </w:p>
    <w:p>
      <w:pPr>
        <w:adjustRightInd w:val="0"/>
        <w:snapToGrid w:val="0"/>
        <w:spacing w:line="360" w:lineRule="auto"/>
        <w:jc w:val="left"/>
        <w:rPr>
          <w:rFonts w:eastAsia="楷体_GB2312"/>
          <w:b/>
          <w:bCs/>
          <w:color w:val="000000" w:themeColor="text1"/>
          <w:sz w:val="24"/>
          <w:szCs w:val="24"/>
          <w14:textFill>
            <w14:solidFill>
              <w14:schemeClr w14:val="tx1"/>
            </w14:solidFill>
          </w14:textFill>
        </w:rPr>
      </w:pPr>
      <w:r>
        <w:rPr>
          <w:rFonts w:hint="eastAsia" w:ascii="Calibri" w:hAnsi="Calibri" w:eastAsia="楷体_GB2312" w:cs="楷体_GB2312"/>
          <w:b/>
          <w:bCs/>
          <w:color w:val="000000" w:themeColor="text1"/>
          <w:sz w:val="24"/>
          <w:szCs w:val="24"/>
          <w:lang w:bidi="ar"/>
          <w14:textFill>
            <w14:solidFill>
              <w14:schemeClr w14:val="tx1"/>
            </w14:solidFill>
          </w14:textFill>
        </w:rPr>
        <w:t>【条文说明】</w:t>
      </w:r>
    </w:p>
    <w:p>
      <w:pPr>
        <w:adjustRightInd w:val="0"/>
        <w:snapToGrid w:val="0"/>
        <w:spacing w:line="36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r>
        <w:rPr>
          <w:rFonts w:hint="eastAsia" w:ascii="Calibri" w:hAnsi="Calibri" w:eastAsia="楷体_GB2312" w:cs="楷体_GB2312"/>
          <w:color w:val="000000" w:themeColor="text1"/>
          <w:sz w:val="24"/>
          <w:szCs w:val="24"/>
          <w:lang w:bidi="ar"/>
          <w14:textFill>
            <w14:solidFill>
              <w14:schemeClr w14:val="tx1"/>
            </w14:solidFill>
          </w14:textFill>
        </w:rPr>
        <w:t>调试主要以业主单位统筹建筑系统的调试，施工单位、监理、设计单位、主要设备供应商和运行人员参加。由于超低能耗项目所采取的技术措施相对先进，参与调试的运行管理人员需要与之匹配的专业技术人员。</w:t>
      </w:r>
    </w:p>
    <w:p>
      <w:pPr>
        <w:adjustRightInd w:val="0"/>
        <w:snapToGrid w:val="0"/>
        <w:spacing w:line="300" w:lineRule="auto"/>
        <w:ind w:firstLine="480" w:firstLineChars="200"/>
        <w:jc w:val="left"/>
        <w:rPr>
          <w:rFonts w:ascii="Calibri" w:hAnsi="Calibri" w:eastAsia="楷体_GB2312" w:cs="楷体_GB2312"/>
          <w:color w:val="000000" w:themeColor="text1"/>
          <w:sz w:val="24"/>
          <w:szCs w:val="24"/>
          <w:lang w:bidi="ar"/>
          <w14:textFill>
            <w14:solidFill>
              <w14:schemeClr w14:val="tx1"/>
            </w14:solidFill>
          </w14:textFill>
        </w:rPr>
      </w:pPr>
    </w:p>
    <w:p>
      <w:pPr>
        <w:spacing w:line="360" w:lineRule="auto"/>
        <w:rPr>
          <w:color w:val="000000" w:themeColor="text1"/>
          <w:sz w:val="24"/>
          <w:szCs w:val="24"/>
          <w14:textFill>
            <w14:solidFill>
              <w14:schemeClr w14:val="tx1"/>
            </w14:solidFill>
          </w14:textFill>
        </w:rPr>
      </w:pPr>
      <w:bookmarkStart w:id="26" w:name="_Toc32088"/>
      <w:r>
        <w:rPr>
          <w:rFonts w:hint="eastAsia"/>
          <w:b/>
          <w:bCs/>
          <w:color w:val="000000" w:themeColor="text1"/>
          <w:sz w:val="24"/>
          <w:szCs w:val="24"/>
          <w14:textFill>
            <w14:solidFill>
              <w14:schemeClr w14:val="tx1"/>
            </w14:solidFill>
          </w14:textFill>
        </w:rPr>
        <w:t>7.2.2</w:t>
      </w:r>
      <w:r>
        <w:rPr>
          <w:rFonts w:hint="eastAsia"/>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建设单位应组织对运行管理人员进行培训并交付技术资料，技术资料包括但不限于设计图纸、施工技术资料、竣工验收报告、设施设备清单、设备使用说明书、测试报告等</w:t>
      </w:r>
      <w:r>
        <w:rPr>
          <w:rFonts w:hint="eastAsia"/>
          <w:color w:val="000000" w:themeColor="text1"/>
          <w:sz w:val="24"/>
          <w:szCs w:val="24"/>
          <w14:textFill>
            <w14:solidFill>
              <w14:schemeClr w14:val="tx1"/>
            </w14:solidFill>
          </w14:textFill>
        </w:rPr>
        <w:t>。</w:t>
      </w:r>
      <w:bookmarkEnd w:id="26"/>
    </w:p>
    <w:p>
      <w:pPr>
        <w:pStyle w:val="58"/>
        <w:widowControl/>
        <w:numPr>
          <w:ilvl w:val="1"/>
          <w:numId w:val="0"/>
        </w:numPr>
        <w:spacing w:line="360" w:lineRule="auto"/>
        <w:jc w:val="left"/>
        <w:rPr>
          <w:rFonts w:ascii="楷体" w:hAnsi="楷体" w:eastAsia="楷体" w:cs="Arial"/>
          <w:b/>
          <w:bCs/>
          <w:color w:val="000000" w:themeColor="text1"/>
          <w:sz w:val="24"/>
          <w14:textFill>
            <w14:solidFill>
              <w14:schemeClr w14:val="tx1"/>
            </w14:solidFill>
          </w14:textFill>
        </w:rPr>
      </w:pPr>
      <w:r>
        <w:rPr>
          <w:rFonts w:hint="eastAsia" w:ascii="楷体" w:hAnsi="楷体" w:eastAsia="楷体" w:cs="Arial"/>
          <w:b/>
          <w:bCs/>
          <w:color w:val="000000" w:themeColor="text1"/>
          <w:sz w:val="24"/>
          <w14:textFill>
            <w14:solidFill>
              <w14:schemeClr w14:val="tx1"/>
            </w14:solidFill>
          </w14:textFill>
        </w:rPr>
        <w:t>【条文说明】</w:t>
      </w:r>
    </w:p>
    <w:p>
      <w:pPr>
        <w:pStyle w:val="58"/>
        <w:widowControl/>
        <w:numPr>
          <w:ilvl w:val="1"/>
          <w:numId w:val="0"/>
        </w:numPr>
        <w:tabs>
          <w:tab w:val="center" w:pos="4153"/>
        </w:tabs>
        <w:spacing w:line="360" w:lineRule="auto"/>
        <w:ind w:firstLine="480" w:firstLineChars="200"/>
        <w:jc w:val="left"/>
        <w:rPr>
          <w:rFonts w:ascii="楷体" w:hAnsi="楷体" w:eastAsia="楷体" w:cs="Arial"/>
          <w:color w:val="000000" w:themeColor="text1"/>
          <w:sz w:val="24"/>
          <w14:textFill>
            <w14:solidFill>
              <w14:schemeClr w14:val="tx1"/>
            </w14:solidFill>
          </w14:textFill>
        </w:rPr>
      </w:pPr>
      <w:r>
        <w:rPr>
          <w:rFonts w:hint="eastAsia" w:ascii="Calibri" w:hAnsi="Calibri" w:eastAsia="楷体" w:cs="楷体"/>
          <w:color w:val="000000" w:themeColor="text1"/>
          <w:sz w:val="24"/>
          <w:lang w:bidi="ar"/>
          <w14:textFill>
            <w14:solidFill>
              <w14:schemeClr w14:val="tx1"/>
            </w14:solidFill>
          </w14:textFill>
        </w:rPr>
        <w:t>建设单位组织的项目交付与运营单位的接管是一个相对应的过程，交付工作的质量对后续的运行管理具有重要意义。交付过程一般包括实物清单的查验接管、技术资料的移交和运行维护操作培训等三个方面。设计图纸、施工技术资料、竣工验收报告、设施设备清单、设备使用维护说明书为基本的技术资料</w:t>
      </w:r>
      <w:r>
        <w:rPr>
          <w:rFonts w:hint="eastAsia" w:ascii="楷体" w:hAnsi="楷体" w:eastAsia="楷体" w:cs="Arial"/>
          <w:color w:val="000000" w:themeColor="text1"/>
          <w:sz w:val="24"/>
          <w14:textFill>
            <w14:solidFill>
              <w14:schemeClr w14:val="tx1"/>
            </w14:solidFill>
          </w14:textFill>
        </w:rPr>
        <w:t>。</w:t>
      </w:r>
    </w:p>
    <w:p>
      <w:pPr>
        <w:pStyle w:val="58"/>
        <w:widowControl/>
        <w:numPr>
          <w:ilvl w:val="1"/>
          <w:numId w:val="0"/>
        </w:numPr>
        <w:tabs>
          <w:tab w:val="center" w:pos="4153"/>
        </w:tabs>
        <w:spacing w:line="360" w:lineRule="auto"/>
        <w:ind w:firstLine="480" w:firstLineChars="200"/>
        <w:jc w:val="left"/>
        <w:rPr>
          <w:rFonts w:ascii="楷体" w:hAnsi="楷体" w:eastAsia="楷体" w:cs="Arial"/>
          <w:color w:val="000000" w:themeColor="text1"/>
          <w:sz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7.2.3</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宋体"/>
          <w:color w:val="000000" w:themeColor="text1"/>
          <w:sz w:val="24"/>
          <w:szCs w:val="24"/>
          <w:lang w:bidi="ar"/>
          <w14:textFill>
            <w14:solidFill>
              <w14:schemeClr w14:val="tx1"/>
            </w14:solidFill>
          </w14:textFill>
        </w:rPr>
        <w:t>超低能耗技术措施中的建筑构造设施类，调试交付阶段重点对设计内容的实施情况进行核查，包括但不限于对设计图纸与计算书的查阅，施工过程中的材料选择与质量管控技术资料检查、现场复核等。</w:t>
      </w:r>
    </w:p>
    <w:p>
      <w:pPr>
        <w:pStyle w:val="15"/>
        <w:widowControl/>
        <w:numPr>
          <w:ilvl w:val="1"/>
          <w:numId w:val="0"/>
        </w:numPr>
        <w:spacing w:line="360" w:lineRule="auto"/>
        <w:jc w:val="left"/>
        <w:rPr>
          <w:rFonts w:ascii="楷体" w:hAnsi="楷体" w:eastAsia="楷体" w:cs="Arial"/>
          <w:b/>
          <w:color w:val="000000" w:themeColor="text1"/>
          <w:szCs w:val="24"/>
          <w14:textFill>
            <w14:solidFill>
              <w14:schemeClr w14:val="tx1"/>
            </w14:solidFill>
          </w14:textFill>
        </w:rPr>
      </w:pPr>
      <w:r>
        <w:rPr>
          <w:rFonts w:hint="eastAsia" w:ascii="楷体" w:hAnsi="楷体" w:eastAsia="楷体" w:cs="Arial"/>
          <w:b/>
          <w:color w:val="000000" w:themeColor="text1"/>
          <w:szCs w:val="24"/>
          <w:lang w:bidi="ar"/>
          <w14:textFill>
            <w14:solidFill>
              <w14:schemeClr w14:val="tx1"/>
            </w14:solidFill>
          </w14:textFill>
        </w:rPr>
        <w:t>【条文说明】</w:t>
      </w:r>
    </w:p>
    <w:p>
      <w:pPr>
        <w:pStyle w:val="15"/>
        <w:widowControl/>
        <w:numPr>
          <w:ilvl w:val="1"/>
          <w:numId w:val="0"/>
        </w:numPr>
        <w:tabs>
          <w:tab w:val="center" w:pos="4153"/>
        </w:tabs>
        <w:spacing w:line="360" w:lineRule="auto"/>
        <w:ind w:firstLine="480" w:firstLineChars="200"/>
        <w:jc w:val="left"/>
        <w:rPr>
          <w:rFonts w:ascii="楷体" w:hAnsi="楷体" w:eastAsia="楷体" w:cs="Arial"/>
          <w:color w:val="000000" w:themeColor="text1"/>
          <w:szCs w:val="24"/>
          <w14:textFill>
            <w14:solidFill>
              <w14:schemeClr w14:val="tx1"/>
            </w14:solidFill>
          </w14:textFill>
        </w:rPr>
      </w:pPr>
      <w:r>
        <w:rPr>
          <w:rFonts w:hint="eastAsia" w:ascii="楷体" w:hAnsi="楷体" w:eastAsia="楷体" w:cs="Arial"/>
          <w:color w:val="000000" w:themeColor="text1"/>
          <w:szCs w:val="24"/>
          <w:lang w:bidi="ar"/>
          <w14:textFill>
            <w14:solidFill>
              <w14:schemeClr w14:val="tx1"/>
            </w14:solidFill>
          </w14:textFill>
        </w:rPr>
        <w:t>建筑与围护结构热工设计在调试阶段重点检查适应性设计内容的落实情况，围护结构的热工性能、外窗和透明幕墙的气密性、建筑物整体气密性、遮阳设施的遮阳效果、建筑的自然采光、建筑物内部的压力分布和气流流向、建筑内外压差等方面相关的内容。</w:t>
      </w:r>
    </w:p>
    <w:p>
      <w:pPr>
        <w:pStyle w:val="15"/>
        <w:widowControl/>
        <w:numPr>
          <w:ilvl w:val="1"/>
          <w:numId w:val="0"/>
        </w:numPr>
        <w:tabs>
          <w:tab w:val="center" w:pos="4153"/>
        </w:tabs>
        <w:spacing w:line="360" w:lineRule="auto"/>
        <w:ind w:firstLine="480" w:firstLineChars="200"/>
        <w:jc w:val="left"/>
        <w:rPr>
          <w:rFonts w:ascii="楷体" w:hAnsi="楷体" w:eastAsia="楷体" w:cs="Arial"/>
          <w:color w:val="000000" w:themeColor="text1"/>
          <w:szCs w:val="24"/>
          <w14:textFill>
            <w14:solidFill>
              <w14:schemeClr w14:val="tx1"/>
            </w14:solidFill>
          </w14:textFill>
        </w:rPr>
      </w:pPr>
      <w:r>
        <w:rPr>
          <w:rFonts w:hint="eastAsia" w:ascii="楷体" w:hAnsi="楷体" w:eastAsia="楷体" w:cs="Arial"/>
          <w:color w:val="000000" w:themeColor="text1"/>
          <w:szCs w:val="24"/>
          <w:lang w:bidi="ar"/>
          <w14:textFill>
            <w14:solidFill>
              <w14:schemeClr w14:val="tx1"/>
            </w14:solidFill>
          </w14:textFill>
        </w:rPr>
        <w:t>调试阶段需要收集相关的设计与施工技术资料，对建筑的围护结构进行检查，必要时也可对其性能进行现场测试，以确定围护结构的实际性能是否达到设计要求。具体实施可参照《建筑节能工程施工质量验收标准》GB50411-2019相关章节。</w:t>
      </w:r>
    </w:p>
    <w:p>
      <w:pPr>
        <w:adjustRightInd w:val="0"/>
        <w:snapToGrid w:val="0"/>
        <w:spacing w:line="300" w:lineRule="auto"/>
        <w:jc w:val="left"/>
        <w:rPr>
          <w:rFonts w:ascii="Calibri" w:hAnsi="Calibri" w:eastAsia="楷体_GB2312" w:cs="楷体_GB2312"/>
          <w:color w:val="000000" w:themeColor="text1"/>
          <w:sz w:val="24"/>
          <w:szCs w:val="24"/>
          <w:lang w:bidi="ar"/>
          <w14:textFill>
            <w14:solidFill>
              <w14:schemeClr w14:val="tx1"/>
            </w14:solidFill>
          </w14:textFill>
        </w:rPr>
      </w:pPr>
    </w:p>
    <w:p>
      <w:pPr>
        <w:spacing w:line="360" w:lineRule="auto"/>
        <w:rPr>
          <w:color w:val="000000" w:themeColor="text1"/>
          <w:sz w:val="24"/>
          <w:szCs w:val="24"/>
          <w14:textFill>
            <w14:solidFill>
              <w14:schemeClr w14:val="tx1"/>
            </w14:solidFill>
          </w14:textFill>
        </w:rPr>
      </w:pPr>
      <w:bookmarkStart w:id="27" w:name="_Toc3216"/>
      <w:r>
        <w:rPr>
          <w:rFonts w:hint="eastAsia"/>
          <w:b/>
          <w:bCs/>
          <w:color w:val="000000" w:themeColor="text1"/>
          <w:sz w:val="24"/>
          <w:szCs w:val="24"/>
          <w14:textFill>
            <w14:solidFill>
              <w14:schemeClr w14:val="tx1"/>
            </w14:solidFill>
          </w14:textFill>
        </w:rPr>
        <w:t xml:space="preserve">7.2.4 </w:t>
      </w:r>
      <w:r>
        <w:rPr>
          <w:rFonts w:hint="eastAsia"/>
          <w:color w:val="000000" w:themeColor="text1"/>
          <w:sz w:val="24"/>
          <w:szCs w:val="24"/>
          <w14:textFill>
            <w14:solidFill>
              <w14:schemeClr w14:val="tx1"/>
            </w14:solidFill>
          </w14:textFill>
        </w:rPr>
        <w:t>机电设备</w:t>
      </w:r>
      <w:bookmarkEnd w:id="27"/>
      <w:r>
        <w:rPr>
          <w:rFonts w:hint="eastAsia" w:eastAsia="宋体" w:cs="Times New Roman"/>
          <w:color w:val="000000" w:themeColor="text1"/>
          <w:sz w:val="24"/>
          <w:szCs w:val="24"/>
          <w:lang w:bidi="ar"/>
          <w14:textFill>
            <w14:solidFill>
              <w14:schemeClr w14:val="tx1"/>
            </w14:solidFill>
          </w14:textFill>
        </w:rPr>
        <w:t>系统类重点对各系统进行测试、调整和平衡，使系统达到非设计满负荷条件下的设计状态；调试过程应包括资料收集与方案制定、现场检查与测试、问题分析与整改等。</w:t>
      </w:r>
    </w:p>
    <w:p>
      <w:pPr>
        <w:pStyle w:val="15"/>
        <w:numPr>
          <w:ilvl w:val="1"/>
          <w:numId w:val="0"/>
        </w:numPr>
        <w:spacing w:line="360" w:lineRule="auto"/>
        <w:jc w:val="left"/>
        <w:rPr>
          <w:rFonts w:ascii="楷体" w:hAnsi="楷体" w:eastAsia="楷体" w:cs="Arial"/>
          <w:b/>
          <w:bCs/>
          <w:color w:val="000000" w:themeColor="text1"/>
          <w:szCs w:val="24"/>
          <w14:textFill>
            <w14:solidFill>
              <w14:schemeClr w14:val="tx1"/>
            </w14:solidFill>
          </w14:textFill>
        </w:rPr>
      </w:pPr>
      <w:r>
        <w:rPr>
          <w:rFonts w:hint="eastAsia" w:ascii="楷体" w:hAnsi="楷体" w:eastAsia="楷体" w:cs="Arial"/>
          <w:b/>
          <w:bCs/>
          <w:color w:val="000000" w:themeColor="text1"/>
          <w:szCs w:val="24"/>
          <w:lang w:bidi="ar"/>
          <w14:textFill>
            <w14:solidFill>
              <w14:schemeClr w14:val="tx1"/>
            </w14:solidFill>
          </w14:textFill>
        </w:rPr>
        <w:t>【条文说明】</w:t>
      </w:r>
    </w:p>
    <w:p>
      <w:pPr>
        <w:pStyle w:val="15"/>
        <w:numPr>
          <w:ilvl w:val="1"/>
          <w:numId w:val="0"/>
        </w:numPr>
        <w:spacing w:line="360" w:lineRule="auto"/>
        <w:ind w:firstLine="480" w:firstLineChars="200"/>
        <w:jc w:val="left"/>
        <w:rPr>
          <w:rFonts w:ascii="楷体" w:hAnsi="楷体" w:eastAsia="楷体" w:cs="Arial"/>
          <w:color w:val="000000" w:themeColor="text1"/>
          <w:szCs w:val="24"/>
          <w14:textFill>
            <w14:solidFill>
              <w14:schemeClr w14:val="tx1"/>
            </w14:solidFill>
          </w14:textFill>
        </w:rPr>
      </w:pPr>
      <w:r>
        <w:rPr>
          <w:rFonts w:hint="eastAsia" w:eastAsia="楷体_GB2312" w:cs="楷体_GB2312"/>
          <w:color w:val="000000" w:themeColor="text1"/>
          <w:szCs w:val="24"/>
          <w:lang w:bidi="ar"/>
          <w14:textFill>
            <w14:solidFill>
              <w14:schemeClr w14:val="tx1"/>
            </w14:solidFill>
          </w14:textFill>
        </w:rPr>
        <w:t>根据国家相关施工验收规范的要求，在竣工阶段前进行建筑系统调试，主要是无负荷静态过程的调试，以保证工程施工质量为主的调试过程。系统调试应包括</w:t>
      </w:r>
      <w:r>
        <w:rPr>
          <w:rFonts w:eastAsia="楷体_GB2312" w:cs="Times New Roman"/>
          <w:color w:val="000000" w:themeColor="text1"/>
          <w:szCs w:val="24"/>
          <w:lang w:bidi="ar"/>
          <w14:textFill>
            <w14:solidFill>
              <w14:schemeClr w14:val="tx1"/>
            </w14:solidFill>
          </w14:textFill>
        </w:rPr>
        <w:t xml:space="preserve">: </w:t>
      </w:r>
      <w:r>
        <w:rPr>
          <w:rFonts w:hint="eastAsia" w:eastAsia="楷体_GB2312" w:cs="楷体_GB2312"/>
          <w:color w:val="000000" w:themeColor="text1"/>
          <w:szCs w:val="24"/>
          <w:lang w:bidi="ar"/>
          <w14:textFill>
            <w14:solidFill>
              <w14:schemeClr w14:val="tx1"/>
            </w14:solidFill>
          </w14:textFill>
        </w:rPr>
        <w:t>设备单机试运转及调试；系统无生产负荷下的联合试运转及调试。</w:t>
      </w:r>
    </w:p>
    <w:p>
      <w:pPr>
        <w:pStyle w:val="15"/>
        <w:numPr>
          <w:ilvl w:val="1"/>
          <w:numId w:val="0"/>
        </w:numPr>
        <w:spacing w:line="360" w:lineRule="auto"/>
        <w:ind w:firstLine="360" w:firstLineChars="150"/>
        <w:jc w:val="left"/>
        <w:rPr>
          <w:rFonts w:ascii="Calibri" w:hAnsi="Calibri" w:eastAsia="楷体_GB2312" w:cs="Times New Roman"/>
          <w:color w:val="000000" w:themeColor="text1"/>
          <w:szCs w:val="24"/>
          <w14:textFill>
            <w14:solidFill>
              <w14:schemeClr w14:val="tx1"/>
            </w14:solidFill>
          </w14:textFill>
        </w:rPr>
      </w:pPr>
      <w:r>
        <w:rPr>
          <w:rFonts w:hint="eastAsia" w:ascii="Calibri" w:hAnsi="Calibri" w:eastAsia="楷体_GB2312" w:cs="楷体_GB2312"/>
          <w:color w:val="000000" w:themeColor="text1"/>
          <w:szCs w:val="24"/>
          <w:lang w:bidi="ar"/>
          <w14:textFill>
            <w14:solidFill>
              <w14:schemeClr w14:val="tx1"/>
            </w14:solidFill>
          </w14:textFill>
        </w:rPr>
        <w:t>资料收集与方案制定的主要工作应包括收集系统调试所需要的设计、施工、设备相关技术资料，对系统的具体设置、能效水平、预期效果等方面进行全面的分析，并根据分析结果制定详细的现场检查与测试方案。</w:t>
      </w:r>
    </w:p>
    <w:p>
      <w:pPr>
        <w:pStyle w:val="15"/>
        <w:numPr>
          <w:ilvl w:val="1"/>
          <w:numId w:val="0"/>
        </w:numPr>
        <w:tabs>
          <w:tab w:val="center" w:pos="4153"/>
        </w:tabs>
        <w:spacing w:line="360" w:lineRule="auto"/>
        <w:ind w:firstLine="480" w:firstLineChars="200"/>
        <w:jc w:val="left"/>
        <w:rPr>
          <w:rFonts w:ascii="楷体" w:hAnsi="楷体" w:eastAsia="楷体" w:cs="Arial"/>
          <w:color w:val="000000" w:themeColor="text1"/>
          <w:szCs w:val="24"/>
          <w:lang w:bidi="ar"/>
          <w14:textFill>
            <w14:solidFill>
              <w14:schemeClr w14:val="tx1"/>
            </w14:solidFill>
          </w14:textFill>
        </w:rPr>
      </w:pPr>
      <w:r>
        <w:rPr>
          <w:rFonts w:hint="eastAsia" w:ascii="Calibri" w:hAnsi="Calibri" w:eastAsia="楷体_GB2312" w:cs="楷体_GB2312"/>
          <w:color w:val="000000" w:themeColor="text1"/>
          <w:szCs w:val="24"/>
          <w:lang w:bidi="ar"/>
          <w14:textFill>
            <w14:solidFill>
              <w14:schemeClr w14:val="tx1"/>
            </w14:solidFill>
          </w14:textFill>
        </w:rPr>
        <w:t>现场检查与测试阶段的主要工作应包括对系统和设备的安装现状进行检查、对相关设备的性能进行检测。通过检查和测试确定系统存在的问题并加以整改。</w:t>
      </w:r>
      <w:r>
        <w:rPr>
          <w:rFonts w:hint="eastAsia" w:ascii="楷体" w:hAnsi="楷体" w:eastAsia="楷体" w:cs="Arial"/>
          <w:color w:val="000000" w:themeColor="text1"/>
          <w:szCs w:val="24"/>
          <w:lang w:bidi="ar"/>
          <w14:textFill>
            <w14:solidFill>
              <w14:schemeClr w14:val="tx1"/>
            </w14:solidFill>
          </w14:textFill>
        </w:rPr>
        <w:t>具体实施可参照《建筑节能工程施工质量验收标准》GB50411-2019相关章节。</w:t>
      </w:r>
    </w:p>
    <w:p>
      <w:pPr>
        <w:pStyle w:val="15"/>
        <w:numPr>
          <w:ilvl w:val="1"/>
          <w:numId w:val="0"/>
        </w:numPr>
        <w:tabs>
          <w:tab w:val="center" w:pos="4153"/>
        </w:tabs>
        <w:spacing w:line="360" w:lineRule="auto"/>
        <w:ind w:firstLine="480" w:firstLineChars="200"/>
        <w:jc w:val="left"/>
        <w:rPr>
          <w:rFonts w:ascii="楷体" w:hAnsi="楷体" w:eastAsia="楷体" w:cs="Arial"/>
          <w:color w:val="000000" w:themeColor="text1"/>
          <w:szCs w:val="24"/>
          <w:lang w:bidi="ar"/>
          <w14:textFill>
            <w14:solidFill>
              <w14:schemeClr w14:val="tx1"/>
            </w14:solidFill>
          </w14:textFill>
        </w:rPr>
      </w:pPr>
    </w:p>
    <w:p>
      <w:pPr>
        <w:pStyle w:val="3"/>
        <w:widowControl/>
        <w:spacing w:before="156" w:after="156"/>
        <w:rPr>
          <w:color w:val="000000" w:themeColor="text1"/>
          <w14:textFill>
            <w14:solidFill>
              <w14:schemeClr w14:val="tx1"/>
            </w14:solidFill>
          </w14:textFill>
        </w:rPr>
      </w:pPr>
      <w:bookmarkStart w:id="28" w:name="_Toc2950930"/>
      <w:bookmarkStart w:id="29" w:name="_Toc56526085"/>
      <w:r>
        <w:rPr>
          <w:rFonts w:hint="eastAsia"/>
          <w:color w:val="000000" w:themeColor="text1"/>
          <w14:textFill>
            <w14:solidFill>
              <w14:schemeClr w14:val="tx1"/>
            </w14:solidFill>
          </w14:textFill>
        </w:rPr>
        <w:t>7.3运行管理要求</w:t>
      </w:r>
      <w:bookmarkEnd w:id="28"/>
      <w:bookmarkEnd w:id="29"/>
    </w:p>
    <w:p>
      <w:pPr>
        <w:spacing w:line="360" w:lineRule="auto"/>
        <w:rPr>
          <w:color w:val="000000" w:themeColor="text1"/>
          <w:sz w:val="24"/>
          <w:szCs w:val="24"/>
          <w14:textFill>
            <w14:solidFill>
              <w14:schemeClr w14:val="tx1"/>
            </w14:solidFill>
          </w14:textFill>
        </w:rPr>
      </w:pPr>
      <w:bookmarkStart w:id="30" w:name="_Toc23041"/>
      <w:r>
        <w:rPr>
          <w:rFonts w:hint="eastAsia"/>
          <w:b/>
          <w:bCs/>
          <w:color w:val="000000" w:themeColor="text1"/>
          <w:sz w:val="24"/>
          <w:szCs w:val="24"/>
          <w14:textFill>
            <w14:solidFill>
              <w14:schemeClr w14:val="tx1"/>
            </w14:solidFill>
          </w14:textFill>
        </w:rPr>
        <w:t>7.3.1</w:t>
      </w:r>
      <w:r>
        <w:rPr>
          <w:rFonts w:hint="eastAsia"/>
          <w:color w:val="000000" w:themeColor="text1"/>
          <w:sz w:val="24"/>
          <w:szCs w:val="24"/>
          <w14:textFill>
            <w14:solidFill>
              <w14:schemeClr w14:val="tx1"/>
            </w14:solidFill>
          </w14:textFill>
        </w:rPr>
        <w:t xml:space="preserve"> 超低能耗建筑应在正式投入使用的第一个年度开始进行建筑能源系统及设施的调适。调适应满足下列要求</w:t>
      </w:r>
      <w:bookmarkEnd w:id="30"/>
      <w:r>
        <w:rPr>
          <w:rFonts w:hint="eastAsia"/>
          <w:color w:val="000000" w:themeColor="text1"/>
          <w:sz w:val="24"/>
          <w:szCs w:val="24"/>
          <w14:textFill>
            <w14:solidFill>
              <w14:schemeClr w14:val="tx1"/>
            </w14:solidFill>
          </w14:textFill>
        </w:rPr>
        <w:t>：</w:t>
      </w:r>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 xml:space="preserve"> 应覆盖主要的季节性工况和部分负荷工况；</w:t>
      </w:r>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2</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应覆盖</w:t>
      </w:r>
      <w:r>
        <w:rPr>
          <w:rFonts w:hint="eastAsia" w:eastAsia="宋体" w:cs="Times New Roman"/>
          <w:color w:val="000000" w:themeColor="text1"/>
          <w:sz w:val="24"/>
          <w:szCs w:val="24"/>
          <w:lang w:bidi="ar"/>
          <w14:textFill>
            <w14:solidFill>
              <w14:schemeClr w14:val="tx1"/>
            </w14:solidFill>
          </w14:textFill>
        </w:rPr>
        <w:t>建筑设备监控系统及所有联动工作的用能系统和建筑构件</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3</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调适工作应以运行效果达到或接近设计预期为目标；</w:t>
      </w:r>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 xml:space="preserve"> 建筑使用过程中，建筑使用功能发生重大改变或对用能系统进行改造后，应在建筑正式恢复使用的第一个年度再次进行完整的系统调适。</w:t>
      </w:r>
    </w:p>
    <w:p>
      <w:pPr>
        <w:spacing w:line="276" w:lineRule="auto"/>
        <w:rPr>
          <w:rFonts w:cs="Times New Roman"/>
          <w:color w:val="000000" w:themeColor="text1"/>
          <w:sz w:val="24"/>
          <w:szCs w:val="24"/>
          <w14:textFill>
            <w14:solidFill>
              <w14:schemeClr w14:val="tx1"/>
            </w14:solidFill>
          </w14:textFill>
        </w:rPr>
      </w:pPr>
    </w:p>
    <w:p>
      <w:pPr>
        <w:snapToGrid w:val="0"/>
        <w:spacing w:line="276"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超低能耗建筑立足精细化设计，正式投入使用之后，建筑是否能够按设计意图实现高舒适度低能源消耗，取决于能否在最初投入使用的几年进行持续的系统调适。</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本条文所指的</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调适</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包含了建筑竣工验收后的初步</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调试</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调试</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是工程竣工后确认系统各部分联合运转正常的工作环节，即对各个系统在安装、单机试运转、性能测试、系统联合试运转的整个过程中，采用规定的方法完成测试、调整和平衡工作。除此之外，</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调适</w:t>
      </w:r>
      <w:r>
        <w:rPr>
          <w:rFonts w:ascii="Calibri" w:hAnsi="Calibri" w:eastAsia="楷体" w:cs="楷体"/>
          <w:color w:val="000000" w:themeColor="text1"/>
          <w:sz w:val="24"/>
          <w:szCs w:val="24"/>
          <w:lang w:bidi="ar"/>
          <w14:textFill>
            <w14:solidFill>
              <w14:schemeClr w14:val="tx1"/>
            </w14:solidFill>
          </w14:textFill>
        </w:rPr>
        <w:t>”</w:t>
      </w:r>
      <w:r>
        <w:rPr>
          <w:rFonts w:hint="eastAsia" w:ascii="Calibri" w:hAnsi="Calibri" w:eastAsia="楷体" w:cs="楷体"/>
          <w:color w:val="000000" w:themeColor="text1"/>
          <w:sz w:val="24"/>
          <w:szCs w:val="24"/>
          <w:lang w:bidi="ar"/>
          <w14:textFill>
            <w14:solidFill>
              <w14:schemeClr w14:val="tx1"/>
            </w14:solidFill>
          </w14:textFill>
        </w:rPr>
        <w:t>的重点工作在于建筑正常投入使用后在各典型季节性工况和部分负荷工况下，通过验证和调整，确保各用能系统可以按设计实现相应的控制动作，保证建筑正常高效运转。</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建筑是一个非常复杂的系统，超低能耗建筑更是要求多系统联动控制，因此，建筑最初投入使用的阶段对系统的持续调适是保证超低能耗建筑正常运行必不可少的重要环节。调适工作贯穿建筑使用的全过程，初次调适工作应以建筑各系统达到或接近设计预期为目标。</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当超低能耗的建筑功能发生变化，意味着房间冷热负荷、使用时间表都发生了改变，此时必须对系统进行重新调适，如果有必要，还应对系统进行局部功能的增减。</w:t>
      </w:r>
    </w:p>
    <w:p>
      <w:pPr>
        <w:snapToGrid w:val="0"/>
        <w:spacing w:line="276" w:lineRule="auto"/>
        <w:ind w:firstLine="566" w:firstLineChars="236"/>
        <w:rPr>
          <w:rFonts w:eastAsia="楷体"/>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bookmarkStart w:id="31" w:name="_Toc2436"/>
      <w:r>
        <w:rPr>
          <w:rFonts w:hint="eastAsia"/>
          <w:b/>
          <w:bCs/>
          <w:color w:val="000000" w:themeColor="text1"/>
          <w:sz w:val="24"/>
          <w:szCs w:val="24"/>
          <w14:textFill>
            <w14:solidFill>
              <w14:schemeClr w14:val="tx1"/>
            </w14:solidFill>
          </w14:textFill>
        </w:rPr>
        <w:t xml:space="preserve">7.3.2  </w:t>
      </w:r>
      <w:r>
        <w:rPr>
          <w:rFonts w:hint="eastAsia"/>
          <w:color w:val="000000" w:themeColor="text1"/>
          <w:sz w:val="24"/>
          <w:szCs w:val="24"/>
          <w14:textFill>
            <w14:solidFill>
              <w14:schemeClr w14:val="tx1"/>
            </w14:solidFill>
          </w14:textFill>
        </w:rPr>
        <w:t>超低能耗建筑运行时应充分利用建筑的气候响应设计措施，在运行中利用自然条件改善室内环境，降低能源消耗：</w:t>
      </w:r>
      <w:bookmarkEnd w:id="31"/>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当室外温度小于舒适区域，且空气质量较好时，应开窗通风，充分利用自然通风；</w:t>
      </w:r>
    </w:p>
    <w:p>
      <w:pPr>
        <w:spacing w:line="360" w:lineRule="auto"/>
        <w:ind w:firstLine="482" w:firstLineChars="2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2</w:t>
      </w:r>
      <w:r>
        <w:rPr>
          <w:rFonts w:hint="eastAsia"/>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对于室内自然采光良好的区域，应加强照明控制系统的管理，充分利用自然光，减少照明的开启。</w:t>
      </w:r>
    </w:p>
    <w:p>
      <w:pPr>
        <w:snapToGrid w:val="0"/>
        <w:spacing w:line="360"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超低能耗建筑运行时应利用有利自然条件，在不减少室内舒适度的情况下，尽可参地应用自然通风和采光。</w:t>
      </w:r>
    </w:p>
    <w:p>
      <w:pPr>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spacing w:line="360" w:lineRule="auto"/>
        <w:rPr>
          <w:color w:val="000000" w:themeColor="text1"/>
          <w:sz w:val="24"/>
          <w:szCs w:val="24"/>
          <w14:textFill>
            <w14:solidFill>
              <w14:schemeClr w14:val="tx1"/>
            </w14:solidFill>
          </w14:textFill>
        </w:rPr>
      </w:pPr>
      <w:bookmarkStart w:id="32" w:name="_Toc15397"/>
      <w:r>
        <w:rPr>
          <w:b/>
          <w:bCs/>
          <w:color w:val="000000" w:themeColor="text1"/>
          <w:sz w:val="24"/>
          <w:szCs w:val="24"/>
          <w14:textFill>
            <w14:solidFill>
              <w14:schemeClr w14:val="tx1"/>
            </w14:solidFill>
          </w14:textFill>
        </w:rPr>
        <w:t>7.3.3</w:t>
      </w:r>
      <w:r>
        <w:rPr>
          <w:rFonts w:hint="eastAsia"/>
          <w:color w:val="000000" w:themeColor="text1"/>
          <w:sz w:val="24"/>
          <w:szCs w:val="24"/>
          <w14:textFill>
            <w14:solidFill>
              <w14:schemeClr w14:val="tx1"/>
            </w14:solidFill>
          </w14:textFill>
        </w:rPr>
        <w:t xml:space="preserve">  超低能耗建筑的通风空调系统运行管理，</w:t>
      </w:r>
      <w:r>
        <w:rPr>
          <w:rFonts w:hint="eastAsia" w:eastAsia="宋体" w:cs="Times New Roman"/>
          <w:color w:val="000000" w:themeColor="text1"/>
          <w:sz w:val="24"/>
          <w:szCs w:val="24"/>
          <w:lang w:bidi="ar"/>
          <w14:textFill>
            <w14:solidFill>
              <w14:schemeClr w14:val="tx1"/>
            </w14:solidFill>
          </w14:textFill>
        </w:rPr>
        <w:t>除应符合本导则第</w:t>
      </w:r>
      <w:r>
        <w:rPr>
          <w:rFonts w:eastAsia="宋体" w:cs="Times New Roman"/>
          <w:color w:val="000000" w:themeColor="text1"/>
          <w:sz w:val="24"/>
          <w:szCs w:val="24"/>
          <w:lang w:bidi="ar"/>
          <w14:textFill>
            <w14:solidFill>
              <w14:schemeClr w14:val="tx1"/>
            </w14:solidFill>
          </w14:textFill>
        </w:rPr>
        <w:t>5.3.11</w:t>
      </w:r>
      <w:r>
        <w:rPr>
          <w:rFonts w:hint="eastAsia" w:eastAsia="宋体" w:cs="Times New Roman"/>
          <w:color w:val="000000" w:themeColor="text1"/>
          <w:sz w:val="24"/>
          <w:szCs w:val="24"/>
          <w:lang w:bidi="ar"/>
          <w14:textFill>
            <w14:solidFill>
              <w14:schemeClr w14:val="tx1"/>
            </w14:solidFill>
          </w14:textFill>
        </w:rPr>
        <w:t>条、</w:t>
      </w:r>
      <w:r>
        <w:rPr>
          <w:rFonts w:eastAsia="宋体" w:cs="Times New Roman"/>
          <w:color w:val="000000" w:themeColor="text1"/>
          <w:sz w:val="24"/>
          <w:szCs w:val="24"/>
          <w:lang w:bidi="ar"/>
          <w14:textFill>
            <w14:solidFill>
              <w14:schemeClr w14:val="tx1"/>
            </w14:solidFill>
          </w14:textFill>
        </w:rPr>
        <w:t>5.3.12</w:t>
      </w:r>
      <w:r>
        <w:rPr>
          <w:rFonts w:hint="eastAsia" w:eastAsia="宋体" w:cs="Times New Roman"/>
          <w:color w:val="000000" w:themeColor="text1"/>
          <w:sz w:val="24"/>
          <w:szCs w:val="24"/>
          <w:lang w:bidi="ar"/>
          <w14:textFill>
            <w14:solidFill>
              <w14:schemeClr w14:val="tx1"/>
            </w14:solidFill>
          </w14:textFill>
        </w:rPr>
        <w:t>条及国家现行标准《空调通风系统运行管理规范》</w:t>
      </w:r>
      <w:r>
        <w:rPr>
          <w:rFonts w:eastAsia="宋体" w:cs="Times New Roman"/>
          <w:color w:val="000000" w:themeColor="text1"/>
          <w:sz w:val="24"/>
          <w:szCs w:val="24"/>
          <w:lang w:bidi="ar"/>
          <w14:textFill>
            <w14:solidFill>
              <w14:schemeClr w14:val="tx1"/>
            </w14:solidFill>
          </w14:textFill>
        </w:rPr>
        <w:t>GB50365</w:t>
      </w:r>
      <w:r>
        <w:rPr>
          <w:rFonts w:hint="eastAsia" w:eastAsia="宋体" w:cs="Times New Roman"/>
          <w:color w:val="000000" w:themeColor="text1"/>
          <w:sz w:val="24"/>
          <w:szCs w:val="24"/>
          <w:lang w:bidi="ar"/>
          <w14:textFill>
            <w14:solidFill>
              <w14:schemeClr w14:val="tx1"/>
            </w14:solidFill>
          </w14:textFill>
        </w:rPr>
        <w:t>的要求外，</w:t>
      </w:r>
      <w:r>
        <w:rPr>
          <w:rFonts w:hint="eastAsia"/>
          <w:color w:val="000000" w:themeColor="text1"/>
          <w:sz w:val="24"/>
          <w:szCs w:val="24"/>
          <w14:textFill>
            <w14:solidFill>
              <w14:schemeClr w14:val="tx1"/>
            </w14:solidFill>
          </w14:textFill>
        </w:rPr>
        <w:t>还应注意以下事项：</w:t>
      </w:r>
      <w:bookmarkEnd w:id="32"/>
    </w:p>
    <w:p>
      <w:pPr>
        <w:spacing w:line="360" w:lineRule="auto"/>
        <w:ind w:firstLine="482" w:firstLineChars="200"/>
        <w:rPr>
          <w:rFonts w:eastAsia="宋体" w:cs="宋体"/>
          <w:color w:val="000000" w:themeColor="text1"/>
          <w:sz w:val="24"/>
          <w:szCs w:val="24"/>
          <w:lang w:bidi="ar"/>
          <w14:textFill>
            <w14:solidFill>
              <w14:schemeClr w14:val="tx1"/>
            </w14:solidFill>
          </w14:textFill>
        </w:rPr>
      </w:pPr>
      <w:r>
        <w:rPr>
          <w:rFonts w:hint="eastAsia" w:eastAsia="宋体" w:cs="Times New Roman"/>
          <w:b/>
          <w:bCs/>
          <w:color w:val="000000" w:themeColor="text1"/>
          <w:sz w:val="24"/>
          <w:szCs w:val="24"/>
          <w:lang w:bidi="ar"/>
          <w14:textFill>
            <w14:solidFill>
              <w14:schemeClr w14:val="tx1"/>
            </w14:solidFill>
          </w14:textFill>
        </w:rPr>
        <w:t>1</w:t>
      </w:r>
      <w:r>
        <w:rPr>
          <w:rFonts w:eastAsia="宋体" w:cs="Times New Roman"/>
          <w:color w:val="000000" w:themeColor="text1"/>
          <w:sz w:val="24"/>
          <w:szCs w:val="24"/>
          <w:lang w:bidi="ar"/>
          <w14:textFill>
            <w14:solidFill>
              <w14:schemeClr w14:val="tx1"/>
            </w14:solidFill>
          </w14:textFill>
        </w:rPr>
        <w:t xml:space="preserve">  </w:t>
      </w:r>
      <w:r>
        <w:rPr>
          <w:rFonts w:hint="eastAsia" w:eastAsia="宋体" w:cs="宋体"/>
          <w:color w:val="000000" w:themeColor="text1"/>
          <w:sz w:val="24"/>
          <w:szCs w:val="24"/>
          <w:lang w:bidi="ar"/>
          <w14:textFill>
            <w14:solidFill>
              <w14:schemeClr w14:val="tx1"/>
            </w14:solidFill>
          </w14:textFill>
        </w:rPr>
        <w:t>在满足设计标准的前提下，应加强室内运行温度的监控及管理。</w:t>
      </w:r>
    </w:p>
    <w:p>
      <w:pPr>
        <w:spacing w:line="360" w:lineRule="auto"/>
        <w:ind w:firstLine="482" w:firstLineChars="200"/>
        <w:rPr>
          <w:rFonts w:eastAsia="宋体" w:cs="Times New Roman"/>
          <w:b/>
          <w:color w:val="000000" w:themeColor="text1"/>
          <w:sz w:val="24"/>
          <w:szCs w:val="24"/>
          <w:lang w:bidi="ar"/>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2</w:t>
      </w:r>
      <w:r>
        <w:rPr>
          <w:rFonts w:eastAsia="宋体" w:cs="Times New Roman"/>
          <w:b/>
          <w:color w:val="000000" w:themeColor="text1"/>
          <w:sz w:val="24"/>
          <w:szCs w:val="24"/>
          <w:lang w:bidi="ar"/>
          <w14:textFill>
            <w14:solidFill>
              <w14:schemeClr w14:val="tx1"/>
            </w14:solidFill>
          </w14:textFill>
        </w:rPr>
        <w:t xml:space="preserve">  </w:t>
      </w:r>
      <w:r>
        <w:rPr>
          <w:rFonts w:hint="eastAsia" w:eastAsia="宋体" w:cs="宋体"/>
          <w:color w:val="000000" w:themeColor="text1"/>
          <w:sz w:val="24"/>
          <w:szCs w:val="24"/>
          <w:lang w:bidi="ar"/>
          <w14:textFill>
            <w14:solidFill>
              <w14:schemeClr w14:val="tx1"/>
            </w14:solidFill>
          </w14:textFill>
        </w:rPr>
        <w:t>集中式空调系统在过渡季节应根据室外焓差情况，采用全新风或可调新风比运行，并通过调节新风量和排风量，维持相对微正压运行。</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eastAsia="宋体" w:cs="Times New Roman"/>
          <w:b/>
          <w:color w:val="000000" w:themeColor="text1"/>
          <w:sz w:val="24"/>
          <w:szCs w:val="24"/>
          <w:lang w:bidi="ar"/>
          <w14:textFill>
            <w14:solidFill>
              <w14:schemeClr w14:val="tx1"/>
            </w14:solidFill>
          </w14:textFill>
        </w:rPr>
        <w:t xml:space="preserve">3  </w:t>
      </w:r>
      <w:r>
        <w:rPr>
          <w:rFonts w:hint="eastAsia" w:eastAsia="宋体" w:cs="宋体"/>
          <w:color w:val="000000" w:themeColor="text1"/>
          <w:sz w:val="24"/>
          <w:szCs w:val="24"/>
          <w:lang w:bidi="ar"/>
          <w14:textFill>
            <w14:solidFill>
              <w14:schemeClr w14:val="tx1"/>
            </w14:solidFill>
          </w14:textFill>
        </w:rPr>
        <w:t>集中式空调系统冷热源运行管理应符合下列规定：</w:t>
      </w:r>
    </w:p>
    <w:p>
      <w:pPr>
        <w:spacing w:line="360" w:lineRule="auto"/>
        <w:ind w:firstLine="482" w:firstLineChars="200"/>
        <w:jc w:val="left"/>
        <w:rPr>
          <w:rFonts w:eastAsia="宋体" w:cs="Times New Roman"/>
          <w:b/>
          <w:color w:val="000000" w:themeColor="text1"/>
          <w:sz w:val="24"/>
          <w:szCs w:val="24"/>
          <w:lang w:bidi="ar"/>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w:t>
      </w:r>
      <w:r>
        <w:rPr>
          <w:rFonts w:eastAsia="宋体" w:cs="Times New Roman"/>
          <w:b/>
          <w:color w:val="000000" w:themeColor="text1"/>
          <w:sz w:val="24"/>
          <w:szCs w:val="24"/>
          <w:lang w:bidi="ar"/>
          <w14:textFill>
            <w14:solidFill>
              <w14:schemeClr w14:val="tx1"/>
            </w14:solidFill>
          </w14:textFill>
        </w:rPr>
        <w:t>1</w:t>
      </w:r>
      <w:r>
        <w:rPr>
          <w:rFonts w:hint="eastAsia" w:eastAsia="宋体" w:cs="Times New Roman"/>
          <w:b/>
          <w:color w:val="000000" w:themeColor="text1"/>
          <w:sz w:val="24"/>
          <w:szCs w:val="24"/>
          <w:lang w:bidi="ar"/>
          <w14:textFill>
            <w14:solidFill>
              <w14:schemeClr w14:val="tx1"/>
            </w14:solidFill>
          </w14:textFill>
        </w:rPr>
        <w:t>）</w:t>
      </w:r>
      <w:r>
        <w:rPr>
          <w:rFonts w:eastAsia="宋体" w:cs="Times New Roman"/>
          <w:b/>
          <w:color w:val="000000" w:themeColor="text1"/>
          <w:sz w:val="24"/>
          <w:szCs w:val="24"/>
          <w:lang w:bidi="ar"/>
          <w14:textFill>
            <w14:solidFill>
              <w14:schemeClr w14:val="tx1"/>
            </w14:solidFill>
          </w14:textFill>
        </w:rPr>
        <w:t xml:space="preserve"> </w:t>
      </w:r>
      <w:r>
        <w:rPr>
          <w:rFonts w:hint="eastAsia" w:eastAsia="宋体" w:cs="Times New Roman"/>
          <w:bCs/>
          <w:color w:val="000000" w:themeColor="text1"/>
          <w:sz w:val="24"/>
          <w:szCs w:val="24"/>
          <w:lang w:bidi="ar"/>
          <w14:textFill>
            <w14:solidFill>
              <w14:schemeClr w14:val="tx1"/>
            </w14:solidFill>
          </w14:textFill>
        </w:rPr>
        <w:t>制冷设备机组运行应采取群控方式，并应根据系统负荷的变化合理调配机组运行台数；</w:t>
      </w:r>
    </w:p>
    <w:p>
      <w:pPr>
        <w:spacing w:line="360" w:lineRule="auto"/>
        <w:ind w:firstLine="482" w:firstLineChars="200"/>
        <w:jc w:val="left"/>
        <w:rPr>
          <w:rFonts w:eastAsia="宋体" w:cs="Times New Roman"/>
          <w:bCs/>
          <w:color w:val="000000" w:themeColor="text1"/>
          <w:sz w:val="24"/>
          <w:szCs w:val="24"/>
          <w:lang w:bidi="ar"/>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（2）</w:t>
      </w:r>
      <w:r>
        <w:rPr>
          <w:rFonts w:hint="eastAsia" w:eastAsia="宋体" w:cs="Times New Roman"/>
          <w:bCs/>
          <w:color w:val="000000" w:themeColor="text1"/>
          <w:sz w:val="24"/>
          <w:szCs w:val="24"/>
          <w:lang w:bidi="ar"/>
          <w14:textFill>
            <w14:solidFill>
              <w14:schemeClr w14:val="tx1"/>
            </w14:solidFill>
          </w14:textFill>
        </w:rPr>
        <w:t>制冷设备机组的出水温度应根据室外气象参数和除湿负荷的变化进行设定；</w:t>
      </w:r>
    </w:p>
    <w:p>
      <w:pPr>
        <w:spacing w:line="360" w:lineRule="auto"/>
        <w:ind w:firstLine="482" w:firstLineChars="200"/>
        <w:jc w:val="left"/>
        <w:rPr>
          <w:color w:val="000000" w:themeColor="text1"/>
          <w:sz w:val="24"/>
          <w:szCs w:val="24"/>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（3）</w:t>
      </w:r>
      <w:r>
        <w:rPr>
          <w:rFonts w:hint="eastAsia" w:eastAsia="宋体" w:cs="宋体"/>
          <w:color w:val="000000" w:themeColor="text1"/>
          <w:sz w:val="24"/>
          <w:szCs w:val="24"/>
          <w:lang w:bidi="ar"/>
          <w14:textFill>
            <w14:solidFill>
              <w14:schemeClr w14:val="tx1"/>
            </w14:solidFill>
          </w14:textFill>
        </w:rPr>
        <w:t>冷却塔出水温度设定值应根据室外空气湿球温度确定，冷却塔风机运行数量及转速应根据冷却塔出水温度进行调节；</w:t>
      </w:r>
    </w:p>
    <w:p>
      <w:pPr>
        <w:spacing w:line="360" w:lineRule="auto"/>
        <w:ind w:firstLine="482" w:firstLineChars="200"/>
        <w:jc w:val="left"/>
        <w:rPr>
          <w:color w:val="000000" w:themeColor="text1"/>
          <w:sz w:val="24"/>
          <w:szCs w:val="24"/>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（4）</w:t>
      </w:r>
      <w:r>
        <w:rPr>
          <w:rFonts w:hint="eastAsia" w:eastAsia="宋体" w:cs="宋体"/>
          <w:color w:val="000000" w:themeColor="text1"/>
          <w:sz w:val="24"/>
          <w:szCs w:val="24"/>
          <w:lang w:bidi="ar"/>
          <w14:textFill>
            <w14:solidFill>
              <w14:schemeClr w14:val="tx1"/>
            </w14:solidFill>
          </w14:textFill>
        </w:rPr>
        <w:t>每年统计全年累计电冷源综合制冷性能系数</w:t>
      </w:r>
      <w:r>
        <w:rPr>
          <w:rFonts w:eastAsia="宋体" w:cs="Times New Roman"/>
          <w:color w:val="000000" w:themeColor="text1"/>
          <w:sz w:val="24"/>
          <w:szCs w:val="24"/>
          <w:lang w:bidi="ar"/>
          <w14:textFill>
            <w14:solidFill>
              <w14:schemeClr w14:val="tx1"/>
            </w14:solidFill>
          </w14:textFill>
        </w:rPr>
        <w:t>SCOP</w:t>
      </w:r>
      <w:r>
        <w:rPr>
          <w:rFonts w:hint="eastAsia" w:eastAsia="宋体" w:cs="宋体"/>
          <w:color w:val="000000" w:themeColor="text1"/>
          <w:sz w:val="24"/>
          <w:szCs w:val="24"/>
          <w:lang w:bidi="ar"/>
          <w14:textFill>
            <w14:solidFill>
              <w14:schemeClr w14:val="tx1"/>
            </w14:solidFill>
          </w14:textFill>
        </w:rPr>
        <w:t>，应符合设计或业主要求；</w:t>
      </w:r>
    </w:p>
    <w:p>
      <w:pPr>
        <w:spacing w:line="360" w:lineRule="auto"/>
        <w:ind w:firstLine="482" w:firstLineChars="200"/>
        <w:jc w:val="left"/>
        <w:rPr>
          <w:color w:val="000000" w:themeColor="text1"/>
          <w:sz w:val="24"/>
          <w:szCs w:val="24"/>
          <w14:textFill>
            <w14:solidFill>
              <w14:schemeClr w14:val="tx1"/>
            </w14:solidFill>
          </w14:textFill>
        </w:rPr>
      </w:pPr>
      <w:r>
        <w:rPr>
          <w:rFonts w:hint="eastAsia" w:eastAsia="宋体" w:cs="Times New Roman"/>
          <w:b/>
          <w:color w:val="000000" w:themeColor="text1"/>
          <w:sz w:val="24"/>
          <w:szCs w:val="24"/>
          <w:lang w:bidi="ar"/>
          <w14:textFill>
            <w14:solidFill>
              <w14:schemeClr w14:val="tx1"/>
            </w14:solidFill>
          </w14:textFill>
        </w:rPr>
        <w:t>（5）</w:t>
      </w:r>
      <w:r>
        <w:rPr>
          <w:rFonts w:hint="eastAsia" w:eastAsia="宋体" w:cs="宋体"/>
          <w:color w:val="000000" w:themeColor="text1"/>
          <w:sz w:val="24"/>
          <w:szCs w:val="24"/>
          <w:lang w:bidi="ar"/>
          <w14:textFill>
            <w14:solidFill>
              <w14:schemeClr w14:val="tx1"/>
            </w14:solidFill>
          </w14:textFill>
        </w:rPr>
        <w:t>每隔一个制冷季，应对冷水机组、冷却塔、水泵进行性能检测。</w:t>
      </w:r>
    </w:p>
    <w:p>
      <w:pPr>
        <w:spacing w:line="360" w:lineRule="auto"/>
        <w:rPr>
          <w:rFonts w:eastAsia="楷体"/>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由于近零能耗建筑具有密闭性较好的围护结构，新风系统成为机械通风模式下室内外唯一的空气交换通道，新风系统的正确运行，对维持室内健康舒适环境有着至关重要的作用。</w:t>
      </w:r>
    </w:p>
    <w:p>
      <w:pPr>
        <w:spacing w:line="360" w:lineRule="auto"/>
        <w:ind w:firstLine="480" w:firstLineChars="200"/>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合理的室内温度的设定对节能具有较大的效果。为了更好地控制人员的行为节能和管理节能，在运行管理过程中，必须严格控制室内的温度效果，避免不必要的能源浪费。该措施可通过人为修改温控器实际可设定温度范围的方式来实现。</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超低能耗建筑立足于精细化设计，只有在运行阶段实现设计意图，方可达到或接近性能化设计的目标。主要设备保持良好运行状态是实现设计意图的基础，应定期对主要设备进行性能检测。超低能耗建筑的空调系统一般是多种节能技术的组合应用，同一个冷负荷需求，系统可以有多种运行方式来满足，这在中控系统体现为多变量控制。要在不同的气候条件、使用条件下寻求最优的变量组合，依靠运行人员的经验是无法做到的，需要引进智慧化运行管理平台，利用大数据分析等技术，实现运行策略的迭代优化。</w:t>
      </w:r>
    </w:p>
    <w:p>
      <w:pPr>
        <w:spacing w:line="360" w:lineRule="auto"/>
        <w:ind w:firstLine="482"/>
        <w:rPr>
          <w:rFonts w:ascii="Calibri" w:hAnsi="Calibri" w:eastAsia="楷体" w:cs="楷体"/>
          <w:color w:val="000000" w:themeColor="text1"/>
          <w:sz w:val="24"/>
          <w:szCs w:val="24"/>
          <w:lang w:bidi="ar"/>
          <w14:textFill>
            <w14:solidFill>
              <w14:schemeClr w14:val="tx1"/>
            </w14:solidFill>
          </w14:textFill>
        </w:rPr>
      </w:pPr>
    </w:p>
    <w:p>
      <w:pPr>
        <w:spacing w:line="360" w:lineRule="auto"/>
        <w:rPr>
          <w:color w:val="000000" w:themeColor="text1"/>
          <w:sz w:val="24"/>
          <w:szCs w:val="24"/>
          <w14:textFill>
            <w14:solidFill>
              <w14:schemeClr w14:val="tx1"/>
            </w14:solidFill>
          </w14:textFill>
        </w:rPr>
      </w:pPr>
      <w:bookmarkStart w:id="33" w:name="_Toc18934"/>
      <w:r>
        <w:rPr>
          <w:b/>
          <w:bCs/>
          <w:color w:val="000000" w:themeColor="text1"/>
          <w:sz w:val="24"/>
          <w:szCs w:val="24"/>
          <w14:textFill>
            <w14:solidFill>
              <w14:schemeClr w14:val="tx1"/>
            </w14:solidFill>
          </w14:textFill>
        </w:rPr>
        <w:t>7.3.4</w:t>
      </w:r>
      <w:r>
        <w:rPr>
          <w:rFonts w:hint="eastAsia"/>
          <w:color w:val="000000" w:themeColor="text1"/>
          <w:sz w:val="24"/>
          <w:szCs w:val="24"/>
          <w14:textFill>
            <w14:solidFill>
              <w14:schemeClr w14:val="tx1"/>
            </w14:solidFill>
          </w14:textFill>
        </w:rPr>
        <w:t xml:space="preserve">  超低能耗建筑运行参数的记录和数据分析应符合下列要求：</w:t>
      </w:r>
      <w:bookmarkEnd w:id="33"/>
    </w:p>
    <w:p>
      <w:pPr>
        <w:spacing w:line="360" w:lineRule="auto"/>
        <w:ind w:firstLine="723" w:firstLineChars="3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除满足本指引对各项能耗数据的记录要求外，还应记录同期建筑使用的人员情况、室外环境参数等建筑运行信息；</w:t>
      </w:r>
    </w:p>
    <w:p>
      <w:pPr>
        <w:spacing w:line="360" w:lineRule="auto"/>
        <w:ind w:firstLine="723" w:firstLineChars="3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应每年根据建筑的能耗数据、建筑的使用情况记录和气象数据，对建筑的年度运行情况进行分析，及时调整运行策略或使用方式；</w:t>
      </w:r>
    </w:p>
    <w:p>
      <w:pPr>
        <w:spacing w:line="360" w:lineRule="auto"/>
        <w:ind w:firstLine="723" w:firstLineChars="3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xml:space="preserve">3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建筑的年运行数据应与上一年度的运行数据进行比对分析，或与相同气候区、相同功能的超低能耗建筑运行数据进行横向比对分析；</w:t>
      </w:r>
    </w:p>
    <w:p>
      <w:pPr>
        <w:spacing w:line="360" w:lineRule="auto"/>
        <w:ind w:firstLine="723" w:firstLineChars="3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必要时应对建筑用能系统进行再调适；</w:t>
      </w:r>
    </w:p>
    <w:p>
      <w:pPr>
        <w:spacing w:line="360" w:lineRule="auto"/>
        <w:ind w:firstLine="723" w:firstLineChars="300"/>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xml:space="preserve">5 </w:t>
      </w:r>
      <w:r>
        <w:rPr>
          <w:color w:val="000000" w:themeColor="text1"/>
          <w:sz w:val="24"/>
          <w:szCs w:val="24"/>
          <w14:textFill>
            <w14:solidFill>
              <w14:schemeClr w14:val="tx1"/>
            </w14:solidFill>
          </w14:textFill>
        </w:rPr>
        <w:t xml:space="preserve"> </w:t>
      </w:r>
      <w:r>
        <w:rPr>
          <w:rFonts w:hint="eastAsia" w:eastAsia="宋体" w:cs="Times New Roman"/>
          <w:color w:val="000000" w:themeColor="text1"/>
          <w:sz w:val="24"/>
          <w:szCs w:val="24"/>
          <w:lang w:bidi="ar"/>
          <w14:textFill>
            <w14:solidFill>
              <w14:schemeClr w14:val="tx1"/>
            </w14:solidFill>
          </w14:textFill>
        </w:rPr>
        <w:t>运营管理单位应定期向社会公示运行数据，市建设主管部门应定期收集、公布全市超低能耗建筑的用能数据</w:t>
      </w:r>
      <w:r>
        <w:rPr>
          <w:rFonts w:hint="eastAsia"/>
          <w:color w:val="000000" w:themeColor="text1"/>
          <w:sz w:val="24"/>
          <w:szCs w:val="24"/>
          <w14:textFill>
            <w14:solidFill>
              <w14:schemeClr w14:val="tx1"/>
            </w14:solidFill>
          </w14:textFill>
        </w:rPr>
        <w:t>。</w:t>
      </w:r>
    </w:p>
    <w:p>
      <w:pPr>
        <w:snapToGrid w:val="0"/>
        <w:spacing w:line="360" w:lineRule="auto"/>
        <w:rPr>
          <w:rFonts w:eastAsia="楷体"/>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【条文说明】建筑运行数据记录、分析和公示的基本要求。</w:t>
      </w:r>
    </w:p>
    <w:p>
      <w:pPr>
        <w:snapToGrid w:val="0"/>
        <w:spacing w:line="360" w:lineRule="auto"/>
        <w:ind w:firstLine="489" w:firstLineChars="204"/>
        <w:rPr>
          <w:rFonts w:eastAsia="楷体"/>
          <w:color w:val="000000" w:themeColor="text1"/>
          <w:sz w:val="24"/>
          <w:szCs w:val="24"/>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1 </w:t>
      </w:r>
      <w:r>
        <w:rPr>
          <w:rFonts w:hint="eastAsia" w:ascii="Calibri" w:hAnsi="Calibri" w:eastAsia="楷体" w:cs="楷体"/>
          <w:color w:val="000000" w:themeColor="text1"/>
          <w:sz w:val="24"/>
          <w:szCs w:val="24"/>
          <w:lang w:bidi="ar"/>
          <w14:textFill>
            <w14:solidFill>
              <w14:schemeClr w14:val="tx1"/>
            </w14:solidFill>
          </w14:textFill>
        </w:rPr>
        <w:t>建筑的节能性能是在其运行阶段体现的。建筑的运行数据是衡量建筑达到设计能耗水平的依据。运行过程中对建筑物各用能系统的能耗数据的监测是对近零能耗建筑最基本的要求。此外，建筑的使用情况、人员数量、使用方式与设计的一致性、实际的气象条件等因素，都影响建筑的实际运行能耗。因此对上述信息的监测记录是完成建筑能耗分析的基础。</w:t>
      </w:r>
    </w:p>
    <w:p>
      <w:pPr>
        <w:snapToGrid w:val="0"/>
        <w:spacing w:line="360" w:lineRule="auto"/>
        <w:ind w:firstLine="489" w:firstLineChars="204"/>
        <w:rPr>
          <w:rFonts w:eastAsia="楷体"/>
          <w:color w:val="000000" w:themeColor="text1"/>
          <w:sz w:val="24"/>
          <w:szCs w:val="24"/>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2 </w:t>
      </w:r>
      <w:r>
        <w:rPr>
          <w:rFonts w:hint="eastAsia" w:ascii="Calibri" w:hAnsi="Calibri" w:eastAsia="楷体" w:cs="楷体"/>
          <w:color w:val="000000" w:themeColor="text1"/>
          <w:sz w:val="24"/>
          <w:szCs w:val="24"/>
          <w:lang w:bidi="ar"/>
          <w14:textFill>
            <w14:solidFill>
              <w14:schemeClr w14:val="tx1"/>
            </w14:solidFill>
          </w14:textFill>
        </w:rPr>
        <w:t>建筑的实际使用情况各异，实际每一年的气象参数与设计气象参数也存在差距，因此建筑的运行者需要定期对运行能耗进行分析以及时发现建筑能耗异常情况或进一步提升系统节能运行优化的空间。建筑的设计工况和实际使用情况往往存在较大差距，分析近零能耗建筑是否达到其设计能耗水平时，应根据建筑使用情况、人员数量、使用方式及实际气象参数与设计工况的各物理量相对照，建立数学模型对建筑能耗实测值进行标准化修正。</w:t>
      </w:r>
    </w:p>
    <w:p>
      <w:pPr>
        <w:snapToGrid w:val="0"/>
        <w:spacing w:line="360" w:lineRule="auto"/>
        <w:ind w:firstLine="489" w:firstLineChars="204"/>
        <w:rPr>
          <w:rFonts w:eastAsia="楷体"/>
          <w:color w:val="000000" w:themeColor="text1"/>
          <w:sz w:val="24"/>
          <w:szCs w:val="24"/>
          <w14:textFill>
            <w14:solidFill>
              <w14:schemeClr w14:val="tx1"/>
            </w14:solidFill>
          </w14:textFill>
        </w:rPr>
      </w:pPr>
      <w:r>
        <w:rPr>
          <w:rFonts w:hint="eastAsia" w:ascii="Calibri" w:hAnsi="Calibri" w:eastAsia="楷体" w:cs="楷体"/>
          <w:color w:val="000000" w:themeColor="text1"/>
          <w:sz w:val="24"/>
          <w:szCs w:val="24"/>
          <w:lang w:bidi="ar"/>
          <w14:textFill>
            <w14:solidFill>
              <w14:schemeClr w14:val="tx1"/>
            </w14:solidFill>
          </w14:textFill>
        </w:rPr>
        <w:t>建筑能耗数据分析一般应区分不同能源种类，按计量的分项进行对照分析及总量分析，并结合使用情况和天气情况、运行情况等寻找造成差异的原因。</w:t>
      </w:r>
    </w:p>
    <w:p>
      <w:pPr>
        <w:snapToGrid w:val="0"/>
        <w:spacing w:line="360" w:lineRule="auto"/>
        <w:ind w:firstLine="489" w:firstLineChars="204"/>
        <w:rPr>
          <w:rFonts w:eastAsia="楷体"/>
          <w:color w:val="000000" w:themeColor="text1"/>
          <w:sz w:val="24"/>
          <w:szCs w:val="24"/>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3 </w:t>
      </w:r>
      <w:r>
        <w:rPr>
          <w:rFonts w:hint="eastAsia" w:ascii="Calibri" w:hAnsi="Calibri" w:eastAsia="楷体" w:cs="楷体"/>
          <w:color w:val="000000" w:themeColor="text1"/>
          <w:sz w:val="24"/>
          <w:szCs w:val="24"/>
          <w:lang w:bidi="ar"/>
          <w14:textFill>
            <w14:solidFill>
              <w14:schemeClr w14:val="tx1"/>
            </w14:solidFill>
          </w14:textFill>
        </w:rPr>
        <w:t>建筑的年运行数据通过与本建筑历史运行数据的对比或与本气候区类似建筑的横向对比，都有助于发现建筑运行的问题，并确定运行改进的方向。</w:t>
      </w:r>
    </w:p>
    <w:p>
      <w:pPr>
        <w:snapToGrid w:val="0"/>
        <w:spacing w:line="360" w:lineRule="auto"/>
        <w:ind w:firstLine="489" w:firstLineChars="204"/>
        <w:rPr>
          <w:rFonts w:eastAsia="楷体"/>
          <w:color w:val="000000" w:themeColor="text1"/>
          <w:sz w:val="24"/>
          <w:szCs w:val="24"/>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4 </w:t>
      </w:r>
      <w:r>
        <w:rPr>
          <w:rFonts w:hint="eastAsia" w:ascii="Calibri" w:hAnsi="Calibri" w:eastAsia="楷体" w:cs="楷体"/>
          <w:color w:val="000000" w:themeColor="text1"/>
          <w:sz w:val="24"/>
          <w:szCs w:val="24"/>
          <w:lang w:bidi="ar"/>
          <w14:textFill>
            <w14:solidFill>
              <w14:schemeClr w14:val="tx1"/>
            </w14:solidFill>
          </w14:textFill>
        </w:rPr>
        <w:t>超低能耗建筑各系统实现理想的节能运行是一个在调适中不断完善的过程，当系统状况与实际使用需求出现较大偏差时，应该进行全面的再调适。</w:t>
      </w:r>
    </w:p>
    <w:p>
      <w:pPr>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5 </w:t>
      </w:r>
      <w:r>
        <w:rPr>
          <w:rFonts w:hint="eastAsia" w:ascii="Calibri" w:hAnsi="Calibri" w:eastAsia="楷体" w:cs="楷体"/>
          <w:color w:val="000000" w:themeColor="text1"/>
          <w:sz w:val="24"/>
          <w:szCs w:val="24"/>
          <w:lang w:bidi="ar"/>
          <w14:textFill>
            <w14:solidFill>
              <w14:schemeClr w14:val="tx1"/>
            </w14:solidFill>
          </w14:textFill>
        </w:rPr>
        <w:t>超低能耗建筑在目前阶段代表了我国建筑节能的较高水平，也是我国建筑下一步的发展方向和目标，其在全社会的示范意义和对行业引导的重要作用不言而喻。因此，超低能耗建筑的管理工作中很重要的一项是运行数据向社会的公示。</w:t>
      </w:r>
    </w:p>
    <w:p>
      <w:pPr>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spacing w:line="360" w:lineRule="auto"/>
        <w:rPr>
          <w:rFonts w:cs="Times New Roman"/>
          <w:color w:val="000000" w:themeColor="text1"/>
          <w:sz w:val="24"/>
          <w:szCs w:val="24"/>
          <w14:textFill>
            <w14:solidFill>
              <w14:schemeClr w14:val="tx1"/>
            </w14:solidFill>
          </w14:textFill>
        </w:rPr>
      </w:pPr>
      <w:r>
        <w:rPr>
          <w:rFonts w:hint="eastAsia" w:cs="Times New Roman"/>
          <w:b/>
          <w:bCs/>
          <w:color w:val="000000" w:themeColor="text1"/>
          <w:sz w:val="24"/>
          <w:szCs w:val="24"/>
          <w14:textFill>
            <w14:solidFill>
              <w14:schemeClr w14:val="tx1"/>
            </w14:solidFill>
          </w14:textFill>
        </w:rPr>
        <w:t>7.3.5</w:t>
      </w:r>
      <w:r>
        <w:rPr>
          <w:rFonts w:hint="eastAsia" w:cs="Times New Roman"/>
          <w:color w:val="000000" w:themeColor="text1"/>
          <w:sz w:val="24"/>
          <w:szCs w:val="24"/>
          <w14:textFill>
            <w14:solidFill>
              <w14:schemeClr w14:val="tx1"/>
            </w14:solidFill>
          </w14:textFill>
        </w:rPr>
        <w:t xml:space="preserve">  超低能耗建筑构件的维护和保养应注意以下事项：</w:t>
      </w:r>
    </w:p>
    <w:p>
      <w:pPr>
        <w:spacing w:line="360" w:lineRule="auto"/>
        <w:ind w:firstLine="482" w:firstLineChars="200"/>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1 </w:t>
      </w:r>
      <w:r>
        <w:rPr>
          <w:rFonts w:hint="eastAsia" w:cs="Times New Roman"/>
          <w:b/>
          <w:bCs/>
          <w:color w:val="000000" w:themeColor="text1"/>
          <w:sz w:val="24"/>
          <w:szCs w:val="24"/>
          <w14:textFill>
            <w14:solidFill>
              <w14:schemeClr w14:val="tx1"/>
            </w14:solidFill>
          </w14:textFill>
        </w:rPr>
        <w:t xml:space="preserve"> </w:t>
      </w:r>
      <w:r>
        <w:rPr>
          <w:rFonts w:hint="eastAsia" w:cs="Times New Roman"/>
          <w:color w:val="000000" w:themeColor="text1"/>
          <w:sz w:val="24"/>
          <w:szCs w:val="24"/>
          <w14:textFill>
            <w14:solidFill>
              <w14:schemeClr w14:val="tx1"/>
            </w14:solidFill>
          </w14:textFill>
        </w:rPr>
        <w:t>应对建筑围护结构隔热系统等关键部位进行维护和</w:t>
      </w:r>
      <w:r>
        <w:rPr>
          <w:rFonts w:hint="eastAsia" w:eastAsia="宋体" w:cs="Times New Roman"/>
          <w:color w:val="000000" w:themeColor="text1"/>
          <w:sz w:val="24"/>
          <w:szCs w:val="24"/>
          <w:lang w:bidi="ar"/>
          <w14:textFill>
            <w14:solidFill>
              <w14:schemeClr w14:val="tx1"/>
            </w14:solidFill>
          </w14:textFill>
        </w:rPr>
        <w:t>保养，如发现故障，应及时进行维修</w:t>
      </w:r>
      <w:r>
        <w:rPr>
          <w:rFonts w:hint="eastAsia" w:cs="Times New Roman"/>
          <w:color w:val="000000" w:themeColor="text1"/>
          <w:sz w:val="24"/>
          <w:szCs w:val="24"/>
          <w14:textFill>
            <w14:solidFill>
              <w14:schemeClr w14:val="tx1"/>
            </w14:solidFill>
          </w14:textFill>
        </w:rPr>
        <w:t>。</w:t>
      </w:r>
    </w:p>
    <w:p>
      <w:pPr>
        <w:spacing w:line="360" w:lineRule="auto"/>
        <w:ind w:firstLine="482" w:firstLineChars="200"/>
        <w:rPr>
          <w:rFonts w:cs="Times New Roman"/>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 xml:space="preserve">2 </w:t>
      </w:r>
      <w:r>
        <w:rPr>
          <w:rFonts w:hint="eastAsia" w:cs="Times New Roman"/>
          <w:color w:val="000000" w:themeColor="text1"/>
          <w:sz w:val="24"/>
          <w:szCs w:val="24"/>
          <w14:textFill>
            <w14:solidFill>
              <w14:schemeClr w14:val="tx1"/>
            </w14:solidFill>
          </w14:textFill>
        </w:rPr>
        <w:t xml:space="preserve"> 应定期对太阳能光热、光伏组件表面进行清洁，保障太阳能的使用效果。</w:t>
      </w:r>
    </w:p>
    <w:p>
      <w:pPr>
        <w:snapToGrid w:val="0"/>
        <w:spacing w:line="360"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napToGrid w:val="0"/>
        <w:spacing w:line="360" w:lineRule="auto"/>
        <w:ind w:firstLine="480" w:firstLineChars="200"/>
        <w:rPr>
          <w:rFonts w:eastAsia="楷体"/>
          <w:color w:val="000000" w:themeColor="text1"/>
          <w:sz w:val="24"/>
          <w:szCs w:val="24"/>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1 </w:t>
      </w:r>
      <w:r>
        <w:rPr>
          <w:rFonts w:hint="eastAsia" w:ascii="Calibri" w:hAnsi="Calibri" w:eastAsia="楷体" w:cs="楷体"/>
          <w:color w:val="000000" w:themeColor="text1"/>
          <w:sz w:val="24"/>
          <w:szCs w:val="24"/>
          <w:lang w:bidi="ar"/>
          <w14:textFill>
            <w14:solidFill>
              <w14:schemeClr w14:val="tx1"/>
            </w14:solidFill>
          </w14:textFill>
        </w:rPr>
        <w:t>深圳地区属于夏热冬暖地区，室内外温差小。热交换主要以对流和辐射为主，降低能耗的有效方式为减少热辐射和对流。保持建筑外围护结构隔热系统的正常使用状态是运行管理的关键。运行过程中定期对围护结构的隔热系统进行维护和保养，有利于维持其高性能水平。</w:t>
      </w:r>
    </w:p>
    <w:p>
      <w:pPr>
        <w:snapToGrid w:val="0"/>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r>
        <w:rPr>
          <w:rFonts w:ascii="Calibri" w:hAnsi="Calibri" w:eastAsia="楷体" w:cs="Times New Roman"/>
          <w:color w:val="000000" w:themeColor="text1"/>
          <w:sz w:val="24"/>
          <w:szCs w:val="24"/>
          <w:lang w:bidi="ar"/>
          <w14:textFill>
            <w14:solidFill>
              <w14:schemeClr w14:val="tx1"/>
            </w14:solidFill>
          </w14:textFill>
        </w:rPr>
        <w:t xml:space="preserve">2 </w:t>
      </w:r>
      <w:r>
        <w:rPr>
          <w:rFonts w:hint="eastAsia" w:ascii="Calibri" w:hAnsi="Calibri" w:eastAsia="楷体" w:cs="楷体"/>
          <w:color w:val="000000" w:themeColor="text1"/>
          <w:sz w:val="24"/>
          <w:szCs w:val="24"/>
          <w:lang w:bidi="ar"/>
          <w14:textFill>
            <w14:solidFill>
              <w14:schemeClr w14:val="tx1"/>
            </w14:solidFill>
          </w14:textFill>
        </w:rPr>
        <w:t>太阳能热水系统和太阳能光伏发电系统等能源利用措施中，光热组件与光伏组件是关键的部件，需要定期进行清洁维护，以获得更好的太阳能利用。</w:t>
      </w:r>
    </w:p>
    <w:p>
      <w:pPr>
        <w:snapToGrid w:val="0"/>
        <w:spacing w:line="360" w:lineRule="auto"/>
        <w:ind w:firstLine="480" w:firstLineChars="200"/>
        <w:rPr>
          <w:rFonts w:ascii="Calibri" w:hAnsi="Calibri" w:eastAsia="楷体" w:cs="楷体"/>
          <w:color w:val="000000" w:themeColor="text1"/>
          <w:sz w:val="24"/>
          <w:szCs w:val="24"/>
          <w:lang w:bidi="ar"/>
          <w14:textFill>
            <w14:solidFill>
              <w14:schemeClr w14:val="tx1"/>
            </w14:solidFill>
          </w14:textFill>
        </w:rPr>
      </w:pPr>
    </w:p>
    <w:p>
      <w:pPr>
        <w:spacing w:line="360" w:lineRule="auto"/>
        <w:rPr>
          <w:rFonts w:cs="Times New Roman"/>
          <w:color w:val="000000" w:themeColor="text1"/>
          <w:sz w:val="24"/>
          <w:szCs w:val="24"/>
          <w14:textFill>
            <w14:solidFill>
              <w14:schemeClr w14:val="tx1"/>
            </w14:solidFill>
          </w14:textFill>
        </w:rPr>
      </w:pPr>
      <w:bookmarkStart w:id="34" w:name="_Toc13265"/>
      <w:r>
        <w:rPr>
          <w:rFonts w:hint="eastAsia" w:cs="Times New Roman"/>
          <w:b/>
          <w:bCs/>
          <w:color w:val="000000" w:themeColor="text1"/>
          <w:sz w:val="24"/>
          <w:szCs w:val="24"/>
          <w14:textFill>
            <w14:solidFill>
              <w14:schemeClr w14:val="tx1"/>
            </w14:solidFill>
          </w14:textFill>
        </w:rPr>
        <w:t xml:space="preserve">7.3.6  </w:t>
      </w:r>
      <w:r>
        <w:rPr>
          <w:rFonts w:hint="eastAsia" w:cs="Times New Roman"/>
          <w:color w:val="000000" w:themeColor="text1"/>
          <w:sz w:val="24"/>
          <w:szCs w:val="24"/>
          <w14:textFill>
            <w14:solidFill>
              <w14:schemeClr w14:val="tx1"/>
            </w14:solidFill>
          </w14:textFill>
        </w:rPr>
        <w:t>超低能耗建筑运行管理需要用户的参与和配合，运行管理部门应针对私人使用空间编制用户使用手册，并对业主及使用者进行宣传贯彻。</w:t>
      </w:r>
      <w:bookmarkEnd w:id="34"/>
    </w:p>
    <w:p>
      <w:pPr>
        <w:snapToGrid w:val="0"/>
        <w:spacing w:line="360" w:lineRule="auto"/>
        <w:rPr>
          <w:rFonts w:eastAsia="楷体"/>
          <w:b/>
          <w:bCs/>
          <w:color w:val="000000" w:themeColor="text1"/>
          <w:sz w:val="24"/>
          <w:szCs w:val="24"/>
          <w14:textFill>
            <w14:solidFill>
              <w14:schemeClr w14:val="tx1"/>
            </w14:solidFill>
          </w14:textFill>
        </w:rPr>
      </w:pPr>
      <w:r>
        <w:rPr>
          <w:rFonts w:hint="eastAsia" w:ascii="Calibri" w:hAnsi="Calibri" w:eastAsia="楷体" w:cs="楷体"/>
          <w:b/>
          <w:bCs/>
          <w:color w:val="000000" w:themeColor="text1"/>
          <w:sz w:val="24"/>
          <w:szCs w:val="24"/>
          <w:lang w:bidi="ar"/>
          <w14:textFill>
            <w14:solidFill>
              <w14:schemeClr w14:val="tx1"/>
            </w14:solidFill>
          </w14:textFill>
        </w:rPr>
        <w:t>【条文说明】</w:t>
      </w:r>
    </w:p>
    <w:p>
      <w:pPr>
        <w:snapToGrid w:val="0"/>
        <w:spacing w:line="360" w:lineRule="auto"/>
        <w:rPr>
          <w:rFonts w:eastAsia="楷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Calibri" w:hAnsi="Calibri" w:eastAsia="楷体" w:cs="Times New Roman"/>
          <w:color w:val="000000" w:themeColor="text1"/>
          <w:sz w:val="24"/>
          <w:szCs w:val="24"/>
          <w:lang w:bidi="ar"/>
          <w14:textFill>
            <w14:solidFill>
              <w14:schemeClr w14:val="tx1"/>
            </w14:solidFill>
          </w14:textFill>
        </w:rPr>
        <w:t xml:space="preserve">     </w:t>
      </w:r>
      <w:r>
        <w:rPr>
          <w:rFonts w:hint="eastAsia" w:ascii="Calibri" w:hAnsi="Calibri" w:eastAsia="楷体" w:cs="楷体"/>
          <w:color w:val="000000" w:themeColor="text1"/>
          <w:sz w:val="24"/>
          <w:szCs w:val="24"/>
          <w:lang w:bidi="ar"/>
          <w14:textFill>
            <w14:solidFill>
              <w14:schemeClr w14:val="tx1"/>
            </w14:solidFill>
          </w14:textFill>
        </w:rPr>
        <w:t>建筑物使用者的行为习惯是影响建筑能耗的要素之一。对于住宅类或个人办公室等私人空间，建筑使用者应在入住前了解近零能耗建筑的特点和使用方法；对于公共空间，物业管理部门应在醒目处设公告牌，以便长期和短期使用该空间的人员能够及时了解与节能有关的用户注意事项。</w:t>
      </w:r>
    </w:p>
    <w:p>
      <w:pPr>
        <w:pStyle w:val="2"/>
        <w:spacing w:before="312" w:after="312"/>
        <w:rPr>
          <w:color w:val="000000" w:themeColor="text1"/>
          <w14:textFill>
            <w14:solidFill>
              <w14:schemeClr w14:val="tx1"/>
            </w14:solidFill>
          </w14:textFill>
        </w:rPr>
      </w:pPr>
      <w:bookmarkStart w:id="35" w:name="_Toc56526086"/>
      <w:r>
        <w:rPr>
          <w:rFonts w:hint="eastAsia"/>
          <w:color w:val="000000" w:themeColor="text1"/>
          <w14:textFill>
            <w14:solidFill>
              <w14:schemeClr w14:val="tx1"/>
            </w14:solidFill>
          </w14:textFill>
        </w:rPr>
        <w:t>附录A建筑能耗计算方法</w:t>
      </w:r>
      <w:bookmarkEnd w:id="35"/>
    </w:p>
    <w:p>
      <w:pPr>
        <w:spacing w:line="360" w:lineRule="auto"/>
        <w:rPr>
          <w:b/>
          <w:bCs/>
          <w:color w:val="000000" w:themeColor="text1"/>
          <w:sz w:val="24"/>
          <w:szCs w:val="24"/>
          <w14:textFill>
            <w14:solidFill>
              <w14:schemeClr w14:val="tx1"/>
            </w14:solidFill>
          </w14:textFill>
        </w:rPr>
      </w:pPr>
      <w:bookmarkStart w:id="36" w:name="_Toc2950936"/>
      <w:r>
        <w:rPr>
          <w:b/>
          <w:bCs/>
          <w:color w:val="000000" w:themeColor="text1"/>
          <w:sz w:val="24"/>
          <w:szCs w:val="24"/>
          <w14:textFill>
            <w14:solidFill>
              <w14:schemeClr w14:val="tx1"/>
            </w14:solidFill>
          </w14:textFill>
        </w:rPr>
        <w:t>A.1</w:t>
      </w:r>
      <w:r>
        <w:rPr>
          <w:rFonts w:hint="eastAsia"/>
          <w:b/>
          <w:bCs/>
          <w:color w:val="000000" w:themeColor="text1"/>
          <w:sz w:val="24"/>
          <w:szCs w:val="24"/>
          <w14:textFill>
            <w14:solidFill>
              <w14:schemeClr w14:val="tx1"/>
            </w14:solidFill>
          </w14:textFill>
        </w:rPr>
        <w:t>一般规定</w:t>
      </w:r>
      <w:bookmarkEnd w:id="36"/>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用于超低能耗建筑设计的性能化计算软件应满足下列规定：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理论算法应符合《</w:t>
      </w:r>
      <w:r>
        <w:rPr>
          <w:color w:val="000000" w:themeColor="text1"/>
          <w:sz w:val="24"/>
          <w:szCs w:val="24"/>
          <w14:textFill>
            <w14:solidFill>
              <w14:schemeClr w14:val="tx1"/>
            </w14:solidFill>
          </w14:textFill>
        </w:rPr>
        <w:t>Energy performance of buildings</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Energy needs for heating and cooling, internal temperatures and sensible and latent heat loads— Part 1: Calculation procedures</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ISO 52016-1-2017</w:t>
      </w:r>
      <w:r>
        <w:rPr>
          <w:rFonts w:hint="eastAsia"/>
          <w:color w:val="000000" w:themeColor="text1"/>
          <w:sz w:val="24"/>
          <w:szCs w:val="24"/>
          <w14:textFill>
            <w14:solidFill>
              <w14:schemeClr w14:val="tx1"/>
            </w14:solidFill>
          </w14:textFill>
        </w:rPr>
        <w:t>的规定。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应具备全年</w:t>
      </w:r>
      <w:r>
        <w:rPr>
          <w:color w:val="000000" w:themeColor="text1"/>
          <w:sz w:val="24"/>
          <w:szCs w:val="24"/>
          <w14:textFill>
            <w14:solidFill>
              <w14:schemeClr w14:val="tx1"/>
            </w14:solidFill>
          </w14:textFill>
        </w:rPr>
        <w:t>8760</w:t>
      </w:r>
      <w:r>
        <w:rPr>
          <w:rFonts w:hint="eastAsia"/>
          <w:color w:val="000000" w:themeColor="text1"/>
          <w:sz w:val="24"/>
          <w:szCs w:val="24"/>
          <w14:textFill>
            <w14:solidFill>
              <w14:schemeClr w14:val="tx1"/>
            </w14:solidFill>
          </w14:textFill>
        </w:rPr>
        <w:t>小时逐时负荷和能耗计算功能，负荷和能耗计算的时间步长不应超过</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小时；软件可以输出全年逐时负荷和能耗数据。</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可计算围护结构传热、太阳辐射得热、建筑内部散热、渗漏热损失以及新风供应形成的负荷，计算中应能考虑遮阳、建筑热惰性对负荷的影响；</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能计算排风热回收和气密性对建筑能耗的影响；</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可以计算</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个以上的建筑分区；</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应能直接模拟计算深圳地区常用空调系统和相应节能技术。空调系统包括分体式空调、多联机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独立新风系统、风机盘管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独立新风系统、变风量空调系统、定风量空调系统、地板送风系统、冷梁空调系统、温湿度独立控制系统、冰蓄冷空调系统、置换式空调系统等；节能技术包括：排风热回收、空调冷凝热回收、可调新风比、按需通风、供水温度重置、送风温度重置等；</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照明能耗的计算可考虑自然采光和自动控制的影响。</w:t>
      </w:r>
    </w:p>
    <w:p>
      <w:pPr>
        <w:spacing w:line="36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xml:space="preserve">A.2 </w:t>
      </w:r>
      <w:r>
        <w:rPr>
          <w:rFonts w:hint="eastAsia"/>
          <w:b/>
          <w:bCs/>
          <w:color w:val="000000" w:themeColor="text1"/>
          <w:sz w:val="24"/>
          <w:szCs w:val="24"/>
          <w14:textFill>
            <w14:solidFill>
              <w14:schemeClr w14:val="tx1"/>
            </w14:solidFill>
          </w14:textFill>
        </w:rPr>
        <w:t>设计建筑和参照建筑性能计算要求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A.2.1</w:t>
      </w:r>
      <w:r>
        <w:rPr>
          <w:rFonts w:hint="eastAsia"/>
          <w:color w:val="000000" w:themeColor="text1"/>
          <w:sz w:val="24"/>
          <w:szCs w:val="24"/>
          <w14:textFill>
            <w14:solidFill>
              <w14:schemeClr w14:val="tx1"/>
            </w14:solidFill>
          </w14:textFill>
        </w:rPr>
        <w:t>建筑性能计算模型建立要求：设计建筑和参照建筑性能计算模型建立应满足表</w:t>
      </w:r>
      <w:r>
        <w:rPr>
          <w:color w:val="000000" w:themeColor="text1"/>
          <w:sz w:val="24"/>
          <w:szCs w:val="24"/>
          <w14:textFill>
            <w14:solidFill>
              <w14:schemeClr w14:val="tx1"/>
            </w14:solidFill>
          </w14:textFill>
        </w:rPr>
        <w:t>A.2.1-1</w:t>
      </w:r>
      <w:r>
        <w:rPr>
          <w:rFonts w:hint="eastAsia"/>
          <w:color w:val="000000" w:themeColor="text1"/>
          <w:sz w:val="24"/>
          <w:szCs w:val="24"/>
          <w14:textFill>
            <w14:solidFill>
              <w14:schemeClr w14:val="tx1"/>
            </w14:solidFill>
          </w14:textFill>
        </w:rPr>
        <w:t>要求。</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A.2.1-1</w:t>
      </w:r>
      <w:r>
        <w:rPr>
          <w:rFonts w:hint="eastAsia"/>
          <w:b/>
          <w:bCs/>
          <w:color w:val="000000" w:themeColor="text1"/>
          <w:szCs w:val="21"/>
          <w14:textFill>
            <w14:solidFill>
              <w14:schemeClr w14:val="tx1"/>
            </w14:solidFill>
          </w14:textFill>
        </w:rPr>
        <w:t>设计建筑和参照建筑性能计算模型设置要求</w:t>
      </w:r>
    </w:p>
    <w:tbl>
      <w:tblPr>
        <w:tblStyle w:val="2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设计建筑</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参照建筑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建筑模型建立</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）建筑性能计算模型的形状、大小、朝向、内部的空间划分和使用功能、建筑构造尺寸与设计建筑文件一致；</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）建筑性能计算模型建筑面积与建筑设计图纸建筑面积差异不应超过</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，如超过</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，需进行解释。</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）参照建筑模型应与设计模型保持一致。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建筑围护结构</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）建筑围护结构传热系数、做法、外窗遮阳系数、建筑遮阳设施、窗墙面积比应与建筑设计文件一致。</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外窗传热系数和遮阳性能应考虑窗框影响。</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屋顶太阳反射系数和热发射系数应按实际材料在模型中设置。</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）当设计建筑采用活动遮阳装置时，供暖和供冷季的遮阳系数按表</w:t>
            </w:r>
            <w:r>
              <w:rPr>
                <w:color w:val="000000" w:themeColor="text1"/>
                <w:szCs w:val="21"/>
                <w14:textFill>
                  <w14:solidFill>
                    <w14:schemeClr w14:val="tx1"/>
                  </w14:solidFill>
                </w14:textFill>
              </w:rPr>
              <w:t>A.2.1-2</w:t>
            </w:r>
            <w:r>
              <w:rPr>
                <w:rFonts w:hint="eastAsia"/>
                <w:color w:val="000000" w:themeColor="text1"/>
                <w:szCs w:val="21"/>
                <w14:textFill>
                  <w14:solidFill>
                    <w14:schemeClr w14:val="tx1"/>
                  </w14:solidFill>
                </w14:textFill>
              </w:rPr>
              <w:t>设置</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）围护结构热工参数：建筑外墙、屋顶、外窗、楼板等围护结构热工性能参数应满足深圳市《公共建筑节能设计规范》</w:t>
            </w:r>
            <w:r>
              <w:rPr>
                <w:color w:val="000000" w:themeColor="text1"/>
                <w:szCs w:val="21"/>
                <w14:textFill>
                  <w14:solidFill>
                    <w14:schemeClr w14:val="tx1"/>
                  </w14:solidFill>
                </w14:textFill>
              </w:rPr>
              <w:t>SJG44-2018</w:t>
            </w:r>
            <w:r>
              <w:rPr>
                <w:rFonts w:hint="eastAsia"/>
                <w:color w:val="000000" w:themeColor="text1"/>
                <w:szCs w:val="21"/>
                <w14:textFill>
                  <w14:solidFill>
                    <w14:schemeClr w14:val="tx1"/>
                  </w14:solidFill>
                </w14:textFill>
              </w:rPr>
              <w:t>第</w:t>
            </w:r>
            <w:r>
              <w:rPr>
                <w:color w:val="000000" w:themeColor="text1"/>
                <w:szCs w:val="21"/>
                <w14:textFill>
                  <w14:solidFill>
                    <w14:schemeClr w14:val="tx1"/>
                  </w14:solidFill>
                </w14:textFill>
              </w:rPr>
              <w:t>4.2.1</w:t>
            </w:r>
            <w:r>
              <w:rPr>
                <w:rFonts w:hint="eastAsia"/>
                <w:color w:val="000000" w:themeColor="text1"/>
                <w:szCs w:val="21"/>
                <w14:textFill>
                  <w14:solidFill>
                    <w14:schemeClr w14:val="tx1"/>
                  </w14:solidFill>
                </w14:textFill>
              </w:rPr>
              <w:t>条、</w:t>
            </w:r>
            <w:r>
              <w:rPr>
                <w:color w:val="000000" w:themeColor="text1"/>
                <w:szCs w:val="21"/>
                <w14:textFill>
                  <w14:solidFill>
                    <w14:schemeClr w14:val="tx1"/>
                  </w14:solidFill>
                </w14:textFill>
              </w:rPr>
              <w:t>4.2.2</w:t>
            </w:r>
            <w:r>
              <w:rPr>
                <w:rFonts w:hint="eastAsia"/>
                <w:color w:val="000000" w:themeColor="text1"/>
                <w:szCs w:val="21"/>
                <w14:textFill>
                  <w14:solidFill>
                    <w14:schemeClr w14:val="tx1"/>
                  </w14:solidFill>
                </w14:textFill>
              </w:rPr>
              <w:t>条要求。</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）参照建筑模型不考虑建筑遮阳系统；</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）参照建筑各朝向窗墙比应按比例缩放至综合窗墙比达到表</w:t>
            </w:r>
            <w:r>
              <w:rPr>
                <w:color w:val="000000" w:themeColor="text1"/>
                <w:szCs w:val="21"/>
                <w14:textFill>
                  <w14:solidFill>
                    <w14:schemeClr w14:val="tx1"/>
                  </w14:solidFill>
                </w14:textFill>
              </w:rPr>
              <w:t>A.2.3.1-1</w:t>
            </w:r>
            <w:r>
              <w:rPr>
                <w:rFonts w:hint="eastAsia"/>
                <w:color w:val="000000" w:themeColor="text1"/>
                <w:szCs w:val="21"/>
                <w14:textFill>
                  <w14:solidFill>
                    <w14:schemeClr w14:val="tx1"/>
                  </w14:solidFill>
                </w14:textFill>
              </w:rPr>
              <w:t>要求；</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）屋顶热反射系数按</w:t>
            </w:r>
            <w:r>
              <w:rPr>
                <w:color w:val="000000" w:themeColor="text1"/>
                <w:szCs w:val="21"/>
                <w14:textFill>
                  <w14:solidFill>
                    <w14:schemeClr w14:val="tx1"/>
                  </w14:solidFill>
                </w14:textFill>
              </w:rPr>
              <w:t>0.3</w:t>
            </w:r>
            <w:r>
              <w:rPr>
                <w:rFonts w:hint="eastAsia"/>
                <w:color w:val="000000" w:themeColor="text1"/>
                <w:szCs w:val="21"/>
                <w14:textFill>
                  <w14:solidFill>
                    <w14:schemeClr w14:val="tx1"/>
                  </w14:solidFill>
                </w14:textFill>
              </w:rPr>
              <w:t>取值，热发射系数按</w:t>
            </w:r>
            <w:r>
              <w:rPr>
                <w:color w:val="000000" w:themeColor="text1"/>
                <w:szCs w:val="21"/>
                <w14:textFill>
                  <w14:solidFill>
                    <w14:schemeClr w14:val="tx1"/>
                  </w14:solidFill>
                </w14:textFill>
              </w:rPr>
              <w:t>0.9</w:t>
            </w:r>
            <w:r>
              <w:rPr>
                <w:rFonts w:hint="eastAsia"/>
                <w:color w:val="000000" w:themeColor="text1"/>
                <w:szCs w:val="21"/>
                <w14:textFill>
                  <w14:solidFill>
                    <w14:schemeClr w14:val="tx1"/>
                  </w14:solidFill>
                </w14:textFill>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3.</w:t>
            </w:r>
            <w:r>
              <w:rPr>
                <w:rFonts w:hint="eastAsia"/>
                <w:b/>
                <w:bCs/>
                <w:color w:val="000000" w:themeColor="text1"/>
                <w:szCs w:val="21"/>
                <w14:textFill>
                  <w14:solidFill>
                    <w14:schemeClr w14:val="tx1"/>
                  </w14:solidFill>
                </w14:textFill>
              </w:rPr>
              <w:t>照明</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）设计建筑各房间照明功率需按设计图纸实际设计功率输入，不应统一按照照明功率密度指标输入；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）如建筑照明设计中包含照度感应控制节能方式，需在模拟软件中直接设置；</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）如建筑照明设计中包含声光感应器、红外线感应控制措施，模拟软件一般无法直接计算节能差异，可通过设计建筑和参照建筑时间表设置差异反应；</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）如建筑立面包含泛光照明，其照明功率密度需在设计模型中反应；</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）参照建筑照明功率密度指标应满足</w:t>
            </w:r>
            <w:r>
              <w:rPr>
                <w:color w:val="000000" w:themeColor="text1"/>
                <w:szCs w:val="21"/>
                <w14:textFill>
                  <w14:solidFill>
                    <w14:schemeClr w14:val="tx1"/>
                  </w14:solidFill>
                </w14:textFill>
              </w:rPr>
              <w:t>A.2.4</w:t>
            </w:r>
            <w:r>
              <w:rPr>
                <w:rFonts w:hint="eastAsia"/>
                <w:color w:val="000000" w:themeColor="text1"/>
                <w:szCs w:val="21"/>
                <w14:textFill>
                  <w14:solidFill>
                    <w14:schemeClr w14:val="tx1"/>
                  </w14:solidFill>
                </w14:textFill>
              </w:rPr>
              <w:t>章节要求。</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参照建筑不考虑照度感应控制、人员感应控制、声光感应控制等照明节能措施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4.</w:t>
            </w:r>
            <w:r>
              <w:rPr>
                <w:rFonts w:hint="eastAsia"/>
                <w:b/>
                <w:bCs/>
                <w:color w:val="000000" w:themeColor="text1"/>
                <w:szCs w:val="21"/>
                <w14:textFill>
                  <w14:solidFill>
                    <w14:schemeClr w14:val="tx1"/>
                  </w14:solidFill>
                </w14:textFill>
              </w:rPr>
              <w:t>设备</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）设计建筑各房间设备功率密度按设计图纸功率输入，如暂无设计数据，可按表</w:t>
            </w:r>
            <w:r>
              <w:rPr>
                <w:color w:val="000000" w:themeColor="text1"/>
                <w:szCs w:val="21"/>
                <w14:textFill>
                  <w14:solidFill>
                    <w14:schemeClr w14:val="tx1"/>
                  </w14:solidFill>
                </w14:textFill>
              </w:rPr>
              <w:t>A.2.2</w:t>
            </w:r>
            <w:r>
              <w:rPr>
                <w:rFonts w:hint="eastAsia"/>
                <w:color w:val="000000" w:themeColor="text1"/>
                <w:szCs w:val="21"/>
                <w14:textFill>
                  <w14:solidFill>
                    <w14:schemeClr w14:val="tx1"/>
                  </w14:solidFill>
                </w14:textFill>
              </w:rPr>
              <w:t>节输入。</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）参照建筑设备功率密度指标应与设计建筑保持一致。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5.</w:t>
            </w:r>
            <w:r>
              <w:rPr>
                <w:rFonts w:hint="eastAsia"/>
                <w:b/>
                <w:bCs/>
                <w:color w:val="000000" w:themeColor="text1"/>
                <w:szCs w:val="21"/>
                <w14:textFill>
                  <w14:solidFill>
                    <w14:schemeClr w14:val="tx1"/>
                  </w14:solidFill>
                </w14:textFill>
              </w:rPr>
              <w:t>时间表</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）设计建筑各房间照明、设备、人员时间表设置应参照可按表</w:t>
            </w:r>
            <w:r>
              <w:rPr>
                <w:color w:val="000000" w:themeColor="text1"/>
                <w:szCs w:val="21"/>
                <w14:textFill>
                  <w14:solidFill>
                    <w14:schemeClr w14:val="tx1"/>
                  </w14:solidFill>
                </w14:textFill>
              </w:rPr>
              <w:t>A.2.2</w:t>
            </w:r>
            <w:r>
              <w:rPr>
                <w:rFonts w:hint="eastAsia"/>
                <w:color w:val="000000" w:themeColor="text1"/>
                <w:szCs w:val="21"/>
                <w14:textFill>
                  <w14:solidFill>
                    <w14:schemeClr w14:val="tx1"/>
                  </w14:solidFill>
                </w14:textFill>
              </w:rPr>
              <w:t>节输入。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）设计建筑空调温度控制时间表、启停控制时间表应参照可按表</w:t>
            </w:r>
            <w:r>
              <w:rPr>
                <w:color w:val="000000" w:themeColor="text1"/>
                <w:szCs w:val="21"/>
                <w14:textFill>
                  <w14:solidFill>
                    <w14:schemeClr w14:val="tx1"/>
                  </w14:solidFill>
                </w14:textFill>
              </w:rPr>
              <w:t>A.2.2</w:t>
            </w:r>
            <w:r>
              <w:rPr>
                <w:rFonts w:hint="eastAsia"/>
                <w:color w:val="000000" w:themeColor="text1"/>
                <w:szCs w:val="21"/>
                <w14:textFill>
                  <w14:solidFill>
                    <w14:schemeClr w14:val="tx1"/>
                  </w14:solidFill>
                </w14:textFill>
              </w:rPr>
              <w:t>节输入。</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）参照建筑时间表设置应与设计建筑保持一致。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6.</w:t>
            </w:r>
            <w:r>
              <w:rPr>
                <w:rFonts w:hint="eastAsia"/>
                <w:b/>
                <w:bCs/>
                <w:color w:val="000000" w:themeColor="text1"/>
                <w:szCs w:val="21"/>
                <w14:textFill>
                  <w14:solidFill>
                    <w14:schemeClr w14:val="tx1"/>
                  </w14:solidFill>
                </w14:textFill>
              </w:rPr>
              <w:t>空调热分区</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）设计建筑中空调房间宜一个房间一个热分区，若模拟建筑房间数量和类型比较多，可按以下原则合并空调房间：</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同一朝向、同一类型、同一运行时间的房间可合并为一空调热分区；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合并房间的应属于同一空调系统下的房间。</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）参照建筑空调热分区应与设计建筑保持一致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7.</w:t>
            </w:r>
            <w:r>
              <w:rPr>
                <w:rFonts w:hint="eastAsia"/>
                <w:b/>
                <w:bCs/>
                <w:color w:val="000000" w:themeColor="text1"/>
                <w:szCs w:val="21"/>
                <w14:textFill>
                  <w14:solidFill>
                    <w14:schemeClr w14:val="tx1"/>
                  </w14:solidFill>
                </w14:textFill>
              </w:rPr>
              <w:t>空调系统</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）所选用的模拟软件应具备该建筑空调系统的直接模拟能力。</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）设计建筑空调系统末端应按设备材料表输入实际制冷制热容量</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）空调末端风机风机功率、效率应按设备材料表输入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）空调水系统供回水温差、流量应按设计图纸输入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）空调水泵扬程、功率、效率应按设备材料表输入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）空调冷却塔功率、控制方式、流量信息应按设备材料表输入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）空调冷热源设备容量、效率、控制方式应按设计图纸输入。</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）分体式空调能效指标</w:t>
            </w:r>
            <w:r>
              <w:rPr>
                <w:color w:val="000000" w:themeColor="text1"/>
                <w:szCs w:val="21"/>
                <w14:textFill>
                  <w14:solidFill>
                    <w14:schemeClr w14:val="tx1"/>
                  </w14:solidFill>
                </w14:textFill>
              </w:rPr>
              <w:t>EER</w:t>
            </w:r>
            <w:r>
              <w:rPr>
                <w:rFonts w:hint="eastAsia"/>
                <w:color w:val="000000" w:themeColor="text1"/>
                <w:szCs w:val="21"/>
                <w14:textFill>
                  <w14:solidFill>
                    <w14:schemeClr w14:val="tx1"/>
                  </w14:solidFill>
                </w14:textFill>
              </w:rPr>
              <w:t>已考虑风机功耗，如在软件</w:t>
            </w:r>
            <w:r>
              <w:rPr>
                <w:color w:val="000000" w:themeColor="text1"/>
                <w:szCs w:val="21"/>
                <w14:textFill>
                  <w14:solidFill>
                    <w14:schemeClr w14:val="tx1"/>
                  </w14:solidFill>
                </w14:textFill>
              </w:rPr>
              <w:t>COP</w:t>
            </w:r>
            <w:r>
              <w:rPr>
                <w:rFonts w:hint="eastAsia"/>
                <w:color w:val="000000" w:themeColor="text1"/>
                <w:szCs w:val="21"/>
                <w14:textFill>
                  <w14:solidFill>
                    <w14:schemeClr w14:val="tx1"/>
                  </w14:solidFill>
                </w14:textFill>
              </w:rPr>
              <w:t>输入选项中输入</w:t>
            </w:r>
            <w:r>
              <w:rPr>
                <w:color w:val="000000" w:themeColor="text1"/>
                <w:szCs w:val="21"/>
                <w14:textFill>
                  <w14:solidFill>
                    <w14:schemeClr w14:val="tx1"/>
                  </w14:solidFill>
                </w14:textFill>
              </w:rPr>
              <w:t>EER</w:t>
            </w:r>
            <w:r>
              <w:rPr>
                <w:rFonts w:hint="eastAsia"/>
                <w:color w:val="000000" w:themeColor="text1"/>
                <w:szCs w:val="21"/>
                <w14:textFill>
                  <w14:solidFill>
                    <w14:schemeClr w14:val="tx1"/>
                  </w14:solidFill>
                </w14:textFill>
              </w:rPr>
              <w:t>指标，则分体空调风机功率应按</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输入，否则应从</w:t>
            </w:r>
            <w:r>
              <w:rPr>
                <w:color w:val="000000" w:themeColor="text1"/>
                <w:szCs w:val="21"/>
                <w14:textFill>
                  <w14:solidFill>
                    <w14:schemeClr w14:val="tx1"/>
                  </w14:solidFill>
                </w14:textFill>
              </w:rPr>
              <w:t>EER</w:t>
            </w:r>
            <w:r>
              <w:rPr>
                <w:rFonts w:hint="eastAsia"/>
                <w:color w:val="000000" w:themeColor="text1"/>
                <w:szCs w:val="21"/>
                <w14:textFill>
                  <w14:solidFill>
                    <w14:schemeClr w14:val="tx1"/>
                  </w14:solidFill>
                </w14:textFill>
              </w:rPr>
              <w:t>指标中分离出风机功率后，计算出</w:t>
            </w:r>
            <w:r>
              <w:rPr>
                <w:color w:val="000000" w:themeColor="text1"/>
                <w:szCs w:val="21"/>
                <w14:textFill>
                  <w14:solidFill>
                    <w14:schemeClr w14:val="tx1"/>
                  </w14:solidFill>
                </w14:textFill>
              </w:rPr>
              <w:t>COP</w:t>
            </w:r>
            <w:r>
              <w:rPr>
                <w:rFonts w:hint="eastAsia"/>
                <w:color w:val="000000" w:themeColor="text1"/>
                <w:szCs w:val="21"/>
                <w14:textFill>
                  <w14:solidFill>
                    <w14:schemeClr w14:val="tx1"/>
                  </w14:solidFill>
                </w14:textFill>
              </w:rPr>
              <w:t>后，分别将</w:t>
            </w:r>
            <w:r>
              <w:rPr>
                <w:color w:val="000000" w:themeColor="text1"/>
                <w:szCs w:val="21"/>
                <w14:textFill>
                  <w14:solidFill>
                    <w14:schemeClr w14:val="tx1"/>
                  </w14:solidFill>
                </w14:textFill>
              </w:rPr>
              <w:t>COP</w:t>
            </w:r>
            <w:r>
              <w:rPr>
                <w:rFonts w:hint="eastAsia"/>
                <w:color w:val="000000" w:themeColor="text1"/>
                <w:szCs w:val="21"/>
                <w14:textFill>
                  <w14:solidFill>
                    <w14:schemeClr w14:val="tx1"/>
                  </w14:solidFill>
                </w14:textFill>
              </w:rPr>
              <w:t>和风机功率输入软件中。</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）多联机空调系统应考虑管长和室外机布置造成的效率衰减。</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）区域能源空调系统节能率计算应满足</w:t>
            </w:r>
            <w:r>
              <w:rPr>
                <w:color w:val="000000" w:themeColor="text1"/>
                <w:szCs w:val="21"/>
                <w14:textFill>
                  <w14:solidFill>
                    <w14:schemeClr w14:val="tx1"/>
                  </w14:solidFill>
                </w14:textFill>
              </w:rPr>
              <w:t>A.2.4.7</w:t>
            </w:r>
            <w:r>
              <w:rPr>
                <w:rFonts w:hint="eastAsia"/>
                <w:color w:val="000000" w:themeColor="text1"/>
                <w:szCs w:val="21"/>
                <w14:textFill>
                  <w14:solidFill>
                    <w14:schemeClr w14:val="tx1"/>
                  </w14:solidFill>
                </w14:textFill>
              </w:rPr>
              <w:t>条要求。</w:t>
            </w:r>
          </w:p>
          <w:p>
            <w:pPr>
              <w:jc w:val="left"/>
              <w:rPr>
                <w:color w:val="000000" w:themeColor="text1"/>
                <w:szCs w:val="21"/>
                <w14:textFill>
                  <w14:solidFill>
                    <w14:schemeClr w14:val="tx1"/>
                  </w14:solidFill>
                </w14:textFill>
              </w:rPr>
            </w:pP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）参照建筑空调类型选择应满足</w:t>
            </w:r>
            <w:r>
              <w:rPr>
                <w:color w:val="000000" w:themeColor="text1"/>
                <w:szCs w:val="21"/>
                <w14:textFill>
                  <w14:solidFill>
                    <w14:schemeClr w14:val="tx1"/>
                  </w14:solidFill>
                </w14:textFill>
              </w:rPr>
              <w:t>A.2.4.1</w:t>
            </w:r>
            <w:r>
              <w:rPr>
                <w:rFonts w:hint="eastAsia"/>
                <w:color w:val="000000" w:themeColor="text1"/>
                <w:szCs w:val="21"/>
                <w14:textFill>
                  <w14:solidFill>
                    <w14:schemeClr w14:val="tx1"/>
                  </w14:solidFill>
                </w14:textFill>
              </w:rPr>
              <w:t>条要求；</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）参照建筑空调设备参数输入应满足</w:t>
            </w:r>
            <w:r>
              <w:rPr>
                <w:color w:val="000000" w:themeColor="text1"/>
                <w:szCs w:val="21"/>
                <w14:textFill>
                  <w14:solidFill>
                    <w14:schemeClr w14:val="tx1"/>
                  </w14:solidFill>
                </w14:textFill>
              </w:rPr>
              <w:t>A.2.2.2~6</w:t>
            </w:r>
            <w:r>
              <w:rPr>
                <w:rFonts w:hint="eastAsia"/>
                <w:color w:val="000000" w:themeColor="text1"/>
                <w:szCs w:val="21"/>
                <w14:textFill>
                  <w14:solidFill>
                    <w14:schemeClr w14:val="tx1"/>
                  </w14:solidFill>
                </w14:textFill>
              </w:rPr>
              <w:t>要求。</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）多联机空调系统应考虑管长和室外机布置造成的效率衰减。</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）区域能源空调系统节能率计算应满足</w:t>
            </w:r>
            <w:r>
              <w:rPr>
                <w:color w:val="000000" w:themeColor="text1"/>
                <w:szCs w:val="21"/>
                <w14:textFill>
                  <w14:solidFill>
                    <w14:schemeClr w14:val="tx1"/>
                  </w14:solidFill>
                </w14:textFill>
              </w:rPr>
              <w:t>A.2.4.7</w:t>
            </w:r>
            <w:r>
              <w:rPr>
                <w:rFonts w:hint="eastAsia"/>
                <w:color w:val="000000" w:themeColor="text1"/>
                <w:szCs w:val="21"/>
                <w14:textFill>
                  <w14:solidFill>
                    <w14:schemeClr w14:val="tx1"/>
                  </w14:solidFill>
                </w14:textFill>
              </w:rPr>
              <w:t>条要求。</w:t>
            </w:r>
          </w:p>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8.</w:t>
            </w:r>
            <w:r>
              <w:rPr>
                <w:rFonts w:hint="eastAsia"/>
                <w:b/>
                <w:bCs/>
                <w:color w:val="000000" w:themeColor="text1"/>
                <w:szCs w:val="21"/>
                <w14:textFill>
                  <w14:solidFill>
                    <w14:schemeClr w14:val="tx1"/>
                  </w14:solidFill>
                </w14:textFill>
              </w:rPr>
              <w:t>生活热水系统</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）生活热水能耗计算可手动计算也可采用软件进行计算；</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）采用软件计算时，生活热水系统设备容量、效率、流量等信息应按设计图纸输入</w:t>
            </w:r>
          </w:p>
        </w:tc>
        <w:tc>
          <w:tcPr>
            <w:tcW w:w="4148" w:type="dxa"/>
            <w:tcBorders>
              <w:top w:val="single" w:color="auto" w:sz="4" w:space="0"/>
              <w:left w:val="single" w:color="auto" w:sz="4" w:space="0"/>
              <w:bottom w:val="single" w:color="auto" w:sz="4" w:space="0"/>
              <w:right w:val="single" w:color="auto" w:sz="4" w:space="0"/>
            </w:tcBorders>
            <w:shd w:val="clear" w:color="auto" w:fill="auto"/>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）参照建筑生活热水流量，设备容量应与设计建筑保持一致，如采用空气源热泵，设备效率应满足《公共建筑节能设计规范》</w:t>
            </w:r>
            <w:r>
              <w:rPr>
                <w:color w:val="000000" w:themeColor="text1"/>
                <w:szCs w:val="21"/>
                <w14:textFill>
                  <w14:solidFill>
                    <w14:schemeClr w14:val="tx1"/>
                  </w14:solidFill>
                </w14:textFill>
              </w:rPr>
              <w:t xml:space="preserve">SJG44-2018 </w:t>
            </w: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5.2.9</w:t>
            </w:r>
            <w:r>
              <w:rPr>
                <w:rFonts w:hint="eastAsia"/>
                <w:color w:val="000000" w:themeColor="text1"/>
                <w:szCs w:val="21"/>
                <w14:textFill>
                  <w14:solidFill>
                    <w14:schemeClr w14:val="tx1"/>
                  </w14:solidFill>
                </w14:textFill>
              </w:rPr>
              <w:t>要求。</w:t>
            </w:r>
          </w:p>
        </w:tc>
      </w:tr>
    </w:tbl>
    <w:p>
      <w:pPr>
        <w:spacing w:line="360" w:lineRule="auto"/>
        <w:rPr>
          <w:color w:val="000000" w:themeColor="text1"/>
          <w:sz w:val="24"/>
          <w:szCs w:val="24"/>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A.2.1-2 </w:t>
      </w:r>
      <w:r>
        <w:rPr>
          <w:rFonts w:hint="eastAsia"/>
          <w:b/>
          <w:bCs/>
          <w:color w:val="000000" w:themeColor="text1"/>
          <w:szCs w:val="21"/>
          <w14:textFill>
            <w14:solidFill>
              <w14:schemeClr w14:val="tx1"/>
            </w14:solidFill>
          </w14:textFill>
        </w:rPr>
        <w:t>活动遮阳装置遮阳系数</w:t>
      </w:r>
      <w:r>
        <w:rPr>
          <w:b/>
          <w:bCs/>
          <w:color w:val="000000" w:themeColor="text1"/>
          <w:szCs w:val="21"/>
          <w14:textFill>
            <w14:solidFill>
              <w14:schemeClr w14:val="tx1"/>
            </w14:solidFill>
          </w14:textFill>
        </w:rPr>
        <w:t>SC</w:t>
      </w:r>
      <w:r>
        <w:rPr>
          <w:rFonts w:hint="eastAsia"/>
          <w:b/>
          <w:bCs/>
          <w:color w:val="000000" w:themeColor="text1"/>
          <w:szCs w:val="21"/>
          <w14:textFill>
            <w14:solidFill>
              <w14:schemeClr w14:val="tx1"/>
            </w14:solidFill>
          </w14:textFill>
        </w:rPr>
        <w:t>的取值</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控制方式</w:t>
            </w:r>
          </w:p>
        </w:tc>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供暖季</w:t>
            </w:r>
          </w:p>
        </w:tc>
        <w:tc>
          <w:tcPr>
            <w:tcW w:w="2766" w:type="dxa"/>
            <w:tcBorders>
              <w:top w:val="single" w:color="auto" w:sz="4" w:space="0"/>
              <w:left w:val="single" w:color="auto" w:sz="4" w:space="0"/>
              <w:bottom w:val="single" w:color="auto" w:sz="4" w:space="0"/>
              <w:right w:val="single" w:color="auto" w:sz="4" w:space="0"/>
            </w:tcBorders>
            <w:shd w:val="clear" w:color="auto" w:fill="auto"/>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供冷季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手动控制</w:t>
            </w:r>
          </w:p>
        </w:tc>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w:t>
            </w:r>
          </w:p>
        </w:tc>
        <w:tc>
          <w:tcPr>
            <w:tcW w:w="2766"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自动控制</w:t>
            </w:r>
          </w:p>
        </w:tc>
        <w:tc>
          <w:tcPr>
            <w:tcW w:w="276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w:t>
            </w:r>
          </w:p>
        </w:tc>
        <w:tc>
          <w:tcPr>
            <w:tcW w:w="2766"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0.35</w:t>
            </w:r>
          </w:p>
        </w:tc>
      </w:tr>
    </w:tbl>
    <w:p>
      <w:pPr>
        <w:spacing w:line="360" w:lineRule="auto"/>
        <w:jc w:val="center"/>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A.2.2</w:t>
      </w:r>
      <w:r>
        <w:rPr>
          <w:rFonts w:hint="eastAsia"/>
          <w:color w:val="000000" w:themeColor="text1"/>
          <w:sz w:val="24"/>
          <w:szCs w:val="24"/>
          <w14:textFill>
            <w14:solidFill>
              <w14:schemeClr w14:val="tx1"/>
            </w14:solidFill>
          </w14:textFill>
        </w:rPr>
        <w:t>内热源、室温控制、空调运行时间设置要求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A.2.2.1</w:t>
      </w:r>
      <w:r>
        <w:rPr>
          <w:rFonts w:hint="eastAsia"/>
          <w:color w:val="000000" w:themeColor="text1"/>
          <w:sz w:val="24"/>
          <w:szCs w:val="24"/>
          <w14:textFill>
            <w14:solidFill>
              <w14:schemeClr w14:val="tx1"/>
            </w14:solidFill>
          </w14:textFill>
        </w:rPr>
        <w:t>住宅建筑内热源、室温控制参数设定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住宅建筑房间人员密度指标、电气设备功率密度指标、照明功率密度指标、房间空调温度控制应按表A.2.2.1-1设置。</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A.2.2.1-1 </w:t>
      </w:r>
      <w:r>
        <w:rPr>
          <w:rFonts w:hint="eastAsia"/>
          <w:b/>
          <w:bCs/>
          <w:color w:val="000000" w:themeColor="text1"/>
          <w:szCs w:val="21"/>
          <w14:textFill>
            <w14:solidFill>
              <w14:schemeClr w14:val="tx1"/>
            </w14:solidFill>
          </w14:textFill>
        </w:rPr>
        <w:t>住宅建筑房间内热源及空调设定参数</w:t>
      </w:r>
    </w:p>
    <w:tbl>
      <w:tblPr>
        <w:tblStyle w:val="35"/>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928"/>
        <w:gridCol w:w="192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房间类型</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人均占地面积m2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t>
            </w:r>
          </w:p>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W/m2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起居室</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洗手间</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楼梯间</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大堂门厅</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储物间</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车库</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9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A.2.2.1-2 </w:t>
      </w:r>
      <w:r>
        <w:rPr>
          <w:rFonts w:hint="eastAsia"/>
          <w:b/>
          <w:bCs/>
          <w:color w:val="000000" w:themeColor="text1"/>
          <w:szCs w:val="21"/>
          <w14:textFill>
            <w14:solidFill>
              <w14:schemeClr w14:val="tx1"/>
            </w14:solidFill>
          </w14:textFill>
        </w:rPr>
        <w:t>住宅建筑房间照明逐时参数(%)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80"/>
        <w:gridCol w:w="743"/>
        <w:gridCol w:w="489"/>
        <w:gridCol w:w="490"/>
        <w:gridCol w:w="490"/>
        <w:gridCol w:w="490"/>
        <w:gridCol w:w="490"/>
        <w:gridCol w:w="531"/>
        <w:gridCol w:w="531"/>
        <w:gridCol w:w="531"/>
        <w:gridCol w:w="531"/>
        <w:gridCol w:w="531"/>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637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1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37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r>
    </w:tbl>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A.2.2.1-2 </w:t>
      </w:r>
      <w:r>
        <w:rPr>
          <w:rFonts w:hint="eastAsia"/>
          <w:b/>
          <w:bCs/>
          <w:color w:val="000000" w:themeColor="text1"/>
          <w:szCs w:val="21"/>
          <w14:textFill>
            <w14:solidFill>
              <w14:schemeClr w14:val="tx1"/>
            </w14:solidFill>
          </w14:textFill>
        </w:rPr>
        <w:t>住宅建筑设备使用率逐时参数(%)</w:t>
      </w:r>
    </w:p>
    <w:tbl>
      <w:tblPr>
        <w:tblStyle w:val="2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96"/>
        <w:gridCol w:w="717"/>
        <w:gridCol w:w="464"/>
        <w:gridCol w:w="464"/>
        <w:gridCol w:w="464"/>
        <w:gridCol w:w="464"/>
        <w:gridCol w:w="464"/>
        <w:gridCol w:w="469"/>
        <w:gridCol w:w="575"/>
        <w:gridCol w:w="575"/>
        <w:gridCol w:w="575"/>
        <w:gridCol w:w="57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6424"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9"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7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7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7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7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61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424"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69</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69</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469"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A.2.2.1-2 </w:t>
      </w:r>
      <w:r>
        <w:rPr>
          <w:rFonts w:hint="eastAsia"/>
          <w:b/>
          <w:bCs/>
          <w:color w:val="000000" w:themeColor="text1"/>
          <w:szCs w:val="21"/>
          <w14:textFill>
            <w14:solidFill>
              <w14:schemeClr w14:val="tx1"/>
            </w14:solidFill>
          </w14:textFill>
        </w:rPr>
        <w:t>住宅建筑房间人员在室率逐时参数(%)</w:t>
      </w:r>
    </w:p>
    <w:tbl>
      <w:tblPr>
        <w:tblStyle w:val="22"/>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44"/>
        <w:gridCol w:w="635"/>
        <w:gridCol w:w="513"/>
        <w:gridCol w:w="622"/>
        <w:gridCol w:w="483"/>
        <w:gridCol w:w="583"/>
        <w:gridCol w:w="551"/>
        <w:gridCol w:w="635"/>
        <w:gridCol w:w="732"/>
        <w:gridCol w:w="517"/>
        <w:gridCol w:w="567"/>
        <w:gridCol w:w="66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719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62</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61</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57</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57</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59</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55</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0.1</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7.3</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42.1</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书房</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719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客厅</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49</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54</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47</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45</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46</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18.7</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20.7</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70.8</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74.3</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18.8</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书房</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63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45</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48</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r>
    </w:tbl>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A.2.2.2</w:t>
      </w:r>
      <w:r>
        <w:rPr>
          <w:rFonts w:hint="eastAsia"/>
          <w:color w:val="000000" w:themeColor="text1"/>
          <w:sz w:val="24"/>
          <w:szCs w:val="24"/>
          <w14:textFill>
            <w14:solidFill>
              <w14:schemeClr w14:val="tx1"/>
            </w14:solidFill>
          </w14:textFill>
        </w:rPr>
        <w:t>公共建筑内热源、室温控制参数设定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公共建筑房间人员密度指标、电气设备功率密度指标、照明功率密度指标应按表A.2.2.2-1~10设置。</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A.2.2.2-1 办公建筑房间内热源及空调设定参数</w:t>
      </w:r>
    </w:p>
    <w:tbl>
      <w:tblPr>
        <w:tblStyle w:val="22"/>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249"/>
        <w:gridCol w:w="1267"/>
        <w:gridCol w:w="1200"/>
        <w:gridCol w:w="1250"/>
        <w:gridCol w:w="131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分区名称</w:t>
            </w:r>
          </w:p>
        </w:tc>
        <w:tc>
          <w:tcPr>
            <w:tcW w:w="1249"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照明功率密度（W/m2）</w:t>
            </w:r>
          </w:p>
        </w:tc>
        <w:tc>
          <w:tcPr>
            <w:tcW w:w="1267"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p>
        </w:tc>
        <w:tc>
          <w:tcPr>
            <w:tcW w:w="120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人员密度（m2/人）</w:t>
            </w:r>
          </w:p>
        </w:tc>
        <w:tc>
          <w:tcPr>
            <w:tcW w:w="125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人员散热量（W/人）</w:t>
            </w:r>
          </w:p>
        </w:tc>
        <w:tc>
          <w:tcPr>
            <w:tcW w:w="1317"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房间夏季设定温度（℃）</w:t>
            </w:r>
          </w:p>
        </w:tc>
        <w:tc>
          <w:tcPr>
            <w:tcW w:w="1234"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房间冬季设定温度（℃）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249"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267"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200"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250"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317"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234" w:type="dxa"/>
            <w:vMerge w:val="continue"/>
            <w:tcBorders>
              <w:top w:val="single" w:color="auto" w:sz="4" w:space="0"/>
              <w:left w:val="nil"/>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高档办公室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普通办公</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会议室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接待室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报告厅</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多媒体区</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展示区</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新风机房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附属用房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设备用房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健身房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走廊、大厅</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楼、电梯间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工具间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卫生间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开水间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资料室档案室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阅览室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文印间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视屏工作室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晒图室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电子信息机房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收发室</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前台、服务大厅</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垃圾收集间</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汽车库</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库房</w:t>
            </w:r>
          </w:p>
        </w:tc>
        <w:tc>
          <w:tcPr>
            <w:tcW w:w="124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5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A.2.2.2-2 办公建筑房间逐时参数</w:t>
      </w:r>
    </w:p>
    <w:tbl>
      <w:tblPr>
        <w:tblStyle w:val="22"/>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951"/>
        <w:gridCol w:w="575"/>
        <w:gridCol w:w="575"/>
        <w:gridCol w:w="575"/>
        <w:gridCol w:w="575"/>
        <w:gridCol w:w="455"/>
        <w:gridCol w:w="455"/>
        <w:gridCol w:w="455"/>
        <w:gridCol w:w="455"/>
        <w:gridCol w:w="575"/>
        <w:gridCol w:w="577"/>
        <w:gridCol w:w="577"/>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44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工作日（内区）</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工作日（外区）</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36</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62</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56</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54</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28</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bookmarkStart w:id="37" w:name="OLE_LINK3"/>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bookmarkEnd w:id="37"/>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445"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工作日（内区）</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工作日（外区）</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53</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58</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5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A.2.2.2-3 商业建筑房间内热源及空调设定参数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216"/>
        <w:gridCol w:w="1308"/>
        <w:gridCol w:w="1190"/>
        <w:gridCol w:w="1190"/>
        <w:gridCol w:w="117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分区名称</w:t>
            </w:r>
          </w:p>
        </w:tc>
        <w:tc>
          <w:tcPr>
            <w:tcW w:w="1216"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照明功率密度（W/m2）</w:t>
            </w:r>
          </w:p>
        </w:tc>
        <w:tc>
          <w:tcPr>
            <w:tcW w:w="1308"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p>
        </w:tc>
        <w:tc>
          <w:tcPr>
            <w:tcW w:w="119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人员密度（m2/人））</w:t>
            </w:r>
          </w:p>
        </w:tc>
        <w:tc>
          <w:tcPr>
            <w:tcW w:w="119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人员散热量（W/人）</w:t>
            </w:r>
          </w:p>
        </w:tc>
        <w:tc>
          <w:tcPr>
            <w:tcW w:w="1178"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房间夏季设定温度（℃）</w:t>
            </w:r>
          </w:p>
        </w:tc>
        <w:tc>
          <w:tcPr>
            <w:tcW w:w="1067"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房间冬季设定温度（℃）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16"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308"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90"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90"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78"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067"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高档商铺</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一般商铺</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卸货区</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走道</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后勤区</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垃圾转运站</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机房等非空调房间</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休闲空间</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卫生间</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楼梯间</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共享空间</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电影院</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KTV</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溜冰场</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高档超市</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普通超市</w:t>
            </w:r>
          </w:p>
        </w:tc>
        <w:tc>
          <w:tcPr>
            <w:tcW w:w="121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30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19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bl>
    <w:p>
      <w:pPr>
        <w:spacing w:line="360" w:lineRule="auto"/>
        <w:rPr>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A.2.2.2-4 商业建筑房间逐时参数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953"/>
        <w:gridCol w:w="499"/>
        <w:gridCol w:w="499"/>
        <w:gridCol w:w="499"/>
        <w:gridCol w:w="499"/>
        <w:gridCol w:w="499"/>
        <w:gridCol w:w="499"/>
        <w:gridCol w:w="531"/>
        <w:gridCol w:w="531"/>
        <w:gridCol w:w="531"/>
        <w:gridCol w:w="500"/>
        <w:gridCol w:w="500"/>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9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制冷季</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制热季</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9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制冷季</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制热季</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bl>
    <w:p>
      <w:pPr>
        <w:spacing w:line="360" w:lineRule="auto"/>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A.2.2.2-5 宾馆建筑房间内热源及空调设定参数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218"/>
        <w:gridCol w:w="1317"/>
        <w:gridCol w:w="1050"/>
        <w:gridCol w:w="1149"/>
        <w:gridCol w:w="1316"/>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分区名称</w:t>
            </w:r>
          </w:p>
        </w:tc>
        <w:tc>
          <w:tcPr>
            <w:tcW w:w="12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照明功率密度（W/m2）</w:t>
            </w:r>
          </w:p>
        </w:tc>
        <w:tc>
          <w:tcPr>
            <w:tcW w:w="1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bookmarkStart w:id="38" w:name="OLE_LINK1"/>
            <w:r>
              <w:rPr>
                <w:rFonts w:hint="eastAsia"/>
                <w:b/>
                <w:bCs/>
                <w:color w:val="000000" w:themeColor="text1"/>
                <w:szCs w:val="21"/>
                <w14:textFill>
                  <w14:solidFill>
                    <w14:schemeClr w14:val="tx1"/>
                  </w14:solidFill>
                </w14:textFill>
              </w:rPr>
              <w:t>）</w:t>
            </w:r>
            <w:bookmarkEnd w:id="38"/>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人员密度（m2/人）</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人员散热量（W/人）</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房间夏季设定温度（℃）</w:t>
            </w:r>
          </w:p>
        </w:tc>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房间冬季设定温度（℃）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4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12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11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c>
          <w:tcPr>
            <w:tcW w:w="9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前厅（大堂）</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休息厅</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客房</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贵宾室、会客室</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服务间（布草间）</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商店</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办公室（商务）</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会议室（多功能厅）</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餐厅（餐饮）</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备餐间</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加工区</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储藏区</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清洗区</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卫生间</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浴室</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健身房</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兵乓球室</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保龄球室</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篮球馆</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羽毛球馆</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游泳室</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407</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设备用房</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楼、电梯间</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走道</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机房等非空调房间</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jc w:val="center"/>
        <w:rPr>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A.2.2.2-6 宾馆建筑房间逐时参数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918"/>
        <w:gridCol w:w="471"/>
        <w:gridCol w:w="471"/>
        <w:gridCol w:w="470"/>
        <w:gridCol w:w="470"/>
        <w:gridCol w:w="470"/>
        <w:gridCol w:w="470"/>
        <w:gridCol w:w="470"/>
        <w:gridCol w:w="470"/>
        <w:gridCol w:w="574"/>
        <w:gridCol w:w="574"/>
        <w:gridCol w:w="574"/>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2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夏季</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冬季</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2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夏季</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冬季</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bl>
    <w:p>
      <w:pPr>
        <w:spacing w:line="360" w:lineRule="auto"/>
        <w:rPr>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A.2.2.2-7 教育建筑房间内热源及空调设定参数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194"/>
        <w:gridCol w:w="1186"/>
        <w:gridCol w:w="1186"/>
        <w:gridCol w:w="1186"/>
        <w:gridCol w:w="1175"/>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分区名称</w:t>
            </w:r>
          </w:p>
        </w:tc>
        <w:tc>
          <w:tcPr>
            <w:tcW w:w="11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照明功率密度（W/m2）</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人员密度（m2/人））</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人员散热量（W/人）</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房间夏季设定温度（℃）</w:t>
            </w:r>
          </w:p>
        </w:tc>
        <w:tc>
          <w:tcPr>
            <w:tcW w:w="10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房间冬季设定温度（℃）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5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1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1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卫生间</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风雨操场</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机房等非空调房间</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书库</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阅览室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视听阅览室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实验教室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美术教室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舞蹈教室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音乐教室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多媒体教室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厨房（加工、</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冷藏、储存）</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更衣室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报告厅</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健康活动室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楼梯间</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走廊（过道）</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高级办公室</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bl>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A.2.2.2-8 教育建筑房间逐时参数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130"/>
        <w:gridCol w:w="520"/>
        <w:gridCol w:w="19"/>
        <w:gridCol w:w="501"/>
        <w:gridCol w:w="36"/>
        <w:gridCol w:w="482"/>
        <w:gridCol w:w="55"/>
        <w:gridCol w:w="465"/>
        <w:gridCol w:w="73"/>
        <w:gridCol w:w="447"/>
        <w:gridCol w:w="15"/>
        <w:gridCol w:w="462"/>
        <w:gridCol w:w="43"/>
        <w:gridCol w:w="419"/>
        <w:gridCol w:w="101"/>
        <w:gridCol w:w="361"/>
        <w:gridCol w:w="159"/>
        <w:gridCol w:w="409"/>
        <w:gridCol w:w="111"/>
        <w:gridCol w:w="455"/>
        <w:gridCol w:w="63"/>
        <w:gridCol w:w="503"/>
        <w:gridCol w:w="17"/>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b/>
                <w:bCs/>
                <w:color w:val="000000" w:themeColor="text1"/>
                <w:szCs w:val="21"/>
                <w14:textFill>
                  <w14:solidFill>
                    <w14:schemeClr w14:val="tx1"/>
                  </w14:solidFill>
                </w14:textFill>
              </w:rPr>
            </w:pPr>
          </w:p>
        </w:tc>
        <w:tc>
          <w:tcPr>
            <w:tcW w:w="6241"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29</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themeColor="text1"/>
                <w:szCs w:val="21"/>
                <w14:textFill>
                  <w14:solidFill>
                    <w14:schemeClr w14:val="tx1"/>
                  </w14:solidFill>
                </w14:textFill>
              </w:rPr>
            </w:pPr>
          </w:p>
        </w:tc>
        <w:tc>
          <w:tcPr>
            <w:tcW w:w="6241" w:type="dxa"/>
            <w:gridSpan w:val="2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5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5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bl>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spacing w:line="360" w:lineRule="auto"/>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A.2.2.2-9 医疗卫生建筑房间内热源及空调设定参数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209"/>
        <w:gridCol w:w="1284"/>
        <w:gridCol w:w="1031"/>
        <w:gridCol w:w="1222"/>
        <w:gridCol w:w="12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分区名称</w:t>
            </w:r>
          </w:p>
        </w:tc>
        <w:tc>
          <w:tcPr>
            <w:tcW w:w="12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照明功率密度（W/m2）</w:t>
            </w:r>
          </w:p>
        </w:tc>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设备功率密度（W/m2）</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人员密度（m2/人）</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人员散热量（W/人）</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房间夏季设定温度（℃）</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房间冬季设定温度（℃）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药房</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设备间</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库房</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治疗室、诊室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输液室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候诊</w:t>
            </w:r>
          </w:p>
        </w:tc>
        <w:tc>
          <w:tcPr>
            <w:tcW w:w="12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挂号大厅</w:t>
            </w:r>
          </w:p>
        </w:tc>
        <w:tc>
          <w:tcPr>
            <w:tcW w:w="12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抢救室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急诊室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挂号室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化验室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病例中心</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手术室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婴儿室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早产室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隔离室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分娩室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235</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灭菌室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标本室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会议室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B超</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病房</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餐厅</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2.5</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重症ICU</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机房等非空调房间</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22"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护士站</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更衣室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卫生间</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134</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28</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楼梯间</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22"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过道</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222"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休息室</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26</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A.2.2.2-10 住院部房间逐时参数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981"/>
        <w:gridCol w:w="506"/>
        <w:gridCol w:w="506"/>
        <w:gridCol w:w="506"/>
        <w:gridCol w:w="506"/>
        <w:gridCol w:w="506"/>
        <w:gridCol w:w="506"/>
        <w:gridCol w:w="506"/>
        <w:gridCol w:w="506"/>
        <w:gridCol w:w="506"/>
        <w:gridCol w:w="506"/>
        <w:gridCol w:w="506"/>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7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bookmarkStart w:id="39" w:name="OLE_LINK2"/>
            <w:r>
              <w:rPr>
                <w:rFonts w:hint="eastAsia"/>
                <w:color w:val="000000" w:themeColor="text1"/>
                <w:szCs w:val="21"/>
                <w14:textFill>
                  <w14:solidFill>
                    <w14:schemeClr w14:val="tx1"/>
                  </w14:solidFill>
                </w14:textFill>
              </w:rPr>
              <w:t>制冷季</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制热季</w:t>
            </w:r>
          </w:p>
          <w:bookmarkEnd w:id="39"/>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7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制冷季</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制热季</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bl>
    <w:p>
      <w:pPr>
        <w:spacing w:line="360" w:lineRule="auto"/>
        <w:rPr>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 A.2.2.2-11 门诊部房间逐时参数</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973"/>
        <w:gridCol w:w="499"/>
        <w:gridCol w:w="499"/>
        <w:gridCol w:w="499"/>
        <w:gridCol w:w="499"/>
        <w:gridCol w:w="499"/>
        <w:gridCol w:w="500"/>
        <w:gridCol w:w="531"/>
        <w:gridCol w:w="531"/>
        <w:gridCol w:w="531"/>
        <w:gridCol w:w="500"/>
        <w:gridCol w:w="500"/>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9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p>
        </w:tc>
        <w:tc>
          <w:tcPr>
            <w:tcW w:w="609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照明开关时间（%）</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设备使用率（%）</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人员在室率（%）</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新风运行情况</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空调房间夏季逐时温度（℃）</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空调房间冬季逐时温度（℃）</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bl>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A.2.2.3</w:t>
      </w:r>
      <w:r>
        <w:rPr>
          <w:rFonts w:hint="eastAsia"/>
          <w:color w:val="000000" w:themeColor="text1"/>
          <w:sz w:val="24"/>
          <w:szCs w:val="24"/>
          <w14:textFill>
            <w14:solidFill>
              <w14:schemeClr w14:val="tx1"/>
            </w14:solidFill>
          </w14:textFill>
        </w:rPr>
        <w:t>空调运行时间表设置</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起居室、卧室、餐厅、书房为空调区域，按设置供暖和空气调节计算。供暖期为</w:t>
      </w:r>
      <w:r>
        <w:rPr>
          <w:color w:val="000000" w:themeColor="text1"/>
          <w:sz w:val="24"/>
          <w:szCs w:val="24"/>
          <w14:textFill>
            <w14:solidFill>
              <w14:schemeClr w14:val="tx1"/>
            </w14:solidFill>
          </w14:textFill>
        </w:rPr>
        <w:t>12</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日到次年</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28</w:t>
      </w:r>
      <w:r>
        <w:rPr>
          <w:rFonts w:hint="eastAsia"/>
          <w:color w:val="000000" w:themeColor="text1"/>
          <w:sz w:val="24"/>
          <w:szCs w:val="24"/>
          <w14:textFill>
            <w14:solidFill>
              <w14:schemeClr w14:val="tx1"/>
            </w14:solidFill>
          </w14:textFill>
        </w:rPr>
        <w:t>日，空调期为</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26</w:t>
      </w:r>
      <w:r>
        <w:rPr>
          <w:rFonts w:hint="eastAsia"/>
          <w:color w:val="000000" w:themeColor="text1"/>
          <w:sz w:val="24"/>
          <w:szCs w:val="24"/>
          <w14:textFill>
            <w14:solidFill>
              <w14:schemeClr w14:val="tx1"/>
            </w14:solidFill>
          </w14:textFill>
        </w:rPr>
        <w:t>日到</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07</w:t>
      </w:r>
      <w:r>
        <w:rPr>
          <w:rFonts w:hint="eastAsia"/>
          <w:color w:val="000000" w:themeColor="text1"/>
          <w:sz w:val="24"/>
          <w:szCs w:val="24"/>
          <w14:textFill>
            <w14:solidFill>
              <w14:schemeClr w14:val="tx1"/>
            </w14:solidFill>
          </w14:textFill>
        </w:rPr>
        <w:t>日。供暖空调系统运行时间按表</w:t>
      </w:r>
      <w:r>
        <w:rPr>
          <w:color w:val="000000" w:themeColor="text1"/>
          <w:sz w:val="24"/>
          <w:szCs w:val="24"/>
          <w14:textFill>
            <w14:solidFill>
              <w14:schemeClr w14:val="tx1"/>
            </w14:solidFill>
          </w14:textFill>
        </w:rPr>
        <w:t>A.2.2.3-1</w:t>
      </w:r>
      <w:r>
        <w:rPr>
          <w:rFonts w:hint="eastAsia"/>
          <w:color w:val="000000" w:themeColor="text1"/>
          <w:sz w:val="24"/>
          <w:szCs w:val="24"/>
          <w14:textFill>
            <w14:solidFill>
              <w14:schemeClr w14:val="tx1"/>
            </w14:solidFill>
          </w14:textFill>
        </w:rPr>
        <w:t>设置；</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A2.2.3-1 </w:t>
      </w:r>
      <w:r>
        <w:rPr>
          <w:rFonts w:hint="eastAsia"/>
          <w:b/>
          <w:bCs/>
          <w:color w:val="000000" w:themeColor="text1"/>
          <w:szCs w:val="21"/>
          <w14:textFill>
            <w14:solidFill>
              <w14:schemeClr w14:val="tx1"/>
            </w14:solidFill>
          </w14:textFill>
        </w:rPr>
        <w:t>供暖空调系统的日运行时间（住宅建筑）</w:t>
      </w:r>
    </w:p>
    <w:tbl>
      <w:tblPr>
        <w:tblStyle w:val="21"/>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8"/>
        <w:gridCol w:w="2132"/>
        <w:gridCol w:w="2551"/>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3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50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系统工作时间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1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住宅建筑</w:t>
            </w:r>
          </w:p>
        </w:tc>
        <w:tc>
          <w:tcPr>
            <w:tcW w:w="21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卧室</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1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周末</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1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起居室、餐厅、书房</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11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周末</w:t>
            </w:r>
          </w:p>
        </w:tc>
        <w:tc>
          <w:tcPr>
            <w:tcW w:w="2495"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8:00~24:00</w:t>
            </w:r>
          </w:p>
        </w:tc>
      </w:tr>
    </w:tbl>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公共建筑空调空调开启时间按表</w:t>
      </w:r>
      <w:r>
        <w:rPr>
          <w:color w:val="000000" w:themeColor="text1"/>
          <w:sz w:val="24"/>
          <w:szCs w:val="24"/>
          <w14:textFill>
            <w14:solidFill>
              <w14:schemeClr w14:val="tx1"/>
            </w14:solidFill>
          </w14:textFill>
        </w:rPr>
        <w:t>A.2.2.3-2</w:t>
      </w:r>
      <w:r>
        <w:rPr>
          <w:rFonts w:hint="eastAsia"/>
          <w:color w:val="000000" w:themeColor="text1"/>
          <w:sz w:val="24"/>
          <w:szCs w:val="24"/>
          <w14:textFill>
            <w14:solidFill>
              <w14:schemeClr w14:val="tx1"/>
            </w14:solidFill>
          </w14:textFill>
        </w:rPr>
        <w:t>设置；空气调节和供暖系统日运行时间按表</w:t>
      </w:r>
      <w:r>
        <w:rPr>
          <w:color w:val="000000" w:themeColor="text1"/>
          <w:sz w:val="24"/>
          <w:szCs w:val="24"/>
          <w14:textFill>
            <w14:solidFill>
              <w14:schemeClr w14:val="tx1"/>
            </w14:solidFill>
          </w14:textFill>
        </w:rPr>
        <w:t>A.2.2.3-3</w:t>
      </w:r>
      <w:r>
        <w:rPr>
          <w:rFonts w:hint="eastAsia"/>
          <w:color w:val="000000" w:themeColor="text1"/>
          <w:sz w:val="24"/>
          <w:szCs w:val="24"/>
          <w14:textFill>
            <w14:solidFill>
              <w14:schemeClr w14:val="tx1"/>
            </w14:solidFill>
          </w14:textFill>
        </w:rPr>
        <w:t>设置。</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A.2.2.3-2</w:t>
      </w:r>
      <w:r>
        <w:rPr>
          <w:rFonts w:hint="eastAsia"/>
          <w:b/>
          <w:bCs/>
          <w:color w:val="000000" w:themeColor="text1"/>
          <w:szCs w:val="21"/>
          <w14:textFill>
            <w14:solidFill>
              <w14:schemeClr w14:val="tx1"/>
            </w14:solidFill>
          </w14:textFill>
        </w:rPr>
        <w:t>供暖空调系统的年运行时间（公共建筑）</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2794"/>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建筑类型</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空调制冷开启时间</w:t>
            </w:r>
          </w:p>
        </w:tc>
        <w:tc>
          <w:tcPr>
            <w:tcW w:w="270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空调制热开启时间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国家机关办公建筑</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商业办公建筑</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商场建筑</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01</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31</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学校建筑</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14</w:t>
            </w:r>
            <w:r>
              <w:rPr>
                <w:rFonts w:hint="eastAsia"/>
                <w:color w:val="000000" w:themeColor="text1"/>
                <w:szCs w:val="21"/>
                <w14:textFill>
                  <w14:solidFill>
                    <w14:schemeClr w14:val="tx1"/>
                  </w14:solidFill>
                </w14:textFill>
              </w:rPr>
              <w:t>日</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26</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酒店建筑</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医疗建筑</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门诊楼</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如有制热，参照酒店建筑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医疗建筑</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住院楼</w:t>
            </w:r>
          </w:p>
        </w:tc>
        <w:tc>
          <w:tcPr>
            <w:tcW w:w="2794"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月</w:t>
            </w: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日</w:t>
            </w:r>
          </w:p>
        </w:tc>
        <w:tc>
          <w:tcPr>
            <w:tcW w:w="2708" w:type="dxa"/>
            <w:tcBorders>
              <w:top w:val="single" w:color="auto" w:sz="4" w:space="0"/>
              <w:left w:val="single" w:color="auto" w:sz="4" w:space="0"/>
              <w:bottom w:val="single" w:color="auto" w:sz="4" w:space="0"/>
              <w:right w:val="single" w:color="auto" w:sz="4" w:space="0"/>
            </w:tcBorders>
            <w:shd w:val="clear" w:color="auto" w:fill="auto"/>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如有制热，参照酒店建筑</w:t>
            </w:r>
          </w:p>
        </w:tc>
      </w:tr>
    </w:tbl>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A.2.4.3-3</w:t>
      </w:r>
      <w:r>
        <w:rPr>
          <w:rFonts w:hint="eastAsia"/>
          <w:b/>
          <w:bCs/>
          <w:color w:val="000000" w:themeColor="text1"/>
          <w:szCs w:val="21"/>
          <w14:textFill>
            <w14:solidFill>
              <w14:schemeClr w14:val="tx1"/>
            </w14:solidFill>
          </w14:textFill>
        </w:rPr>
        <w:t>供暖空调系统的日运行时间（公共建筑）</w:t>
      </w:r>
    </w:p>
    <w:tbl>
      <w:tblPr>
        <w:tblStyle w:val="21"/>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4"/>
        <w:gridCol w:w="2117"/>
        <w:gridCol w:w="4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42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类别</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系统工作时间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2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办公建筑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酒店建筑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学校建筑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商场建筑</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21</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节假日</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医院建筑</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门诊楼</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18</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21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医院建筑</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住院楼</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w:t>
            </w:r>
          </w:p>
        </w:tc>
        <w:tc>
          <w:tcPr>
            <w:tcW w:w="40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00</w:t>
            </w:r>
          </w:p>
        </w:tc>
      </w:tr>
    </w:tbl>
    <w:p>
      <w:pPr>
        <w:spacing w:line="360" w:lineRule="auto"/>
        <w:rPr>
          <w:color w:val="000000" w:themeColor="text1"/>
          <w:szCs w:val="21"/>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A.2.3 </w:t>
      </w:r>
      <w:r>
        <w:rPr>
          <w:rFonts w:hint="eastAsia"/>
          <w:color w:val="000000" w:themeColor="text1"/>
          <w:sz w:val="24"/>
          <w:szCs w:val="24"/>
          <w14:textFill>
            <w14:solidFill>
              <w14:schemeClr w14:val="tx1"/>
            </w14:solidFill>
          </w14:textFill>
        </w:rPr>
        <w:t>参照围护结构设置要求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A.2.3.1 </w:t>
      </w:r>
      <w:r>
        <w:rPr>
          <w:rFonts w:hint="eastAsia"/>
          <w:color w:val="000000" w:themeColor="text1"/>
          <w:sz w:val="24"/>
          <w:szCs w:val="24"/>
          <w14:textFill>
            <w14:solidFill>
              <w14:schemeClr w14:val="tx1"/>
            </w14:solidFill>
          </w14:textFill>
        </w:rPr>
        <w:t>参照建筑窗墙比</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参照建筑窗墙面积比应按表</w:t>
      </w:r>
      <w:r>
        <w:rPr>
          <w:color w:val="000000" w:themeColor="text1"/>
          <w:sz w:val="24"/>
          <w:szCs w:val="24"/>
          <w14:textFill>
            <w14:solidFill>
              <w14:schemeClr w14:val="tx1"/>
            </w14:solidFill>
          </w14:textFill>
        </w:rPr>
        <w:t>A.2.3.1-1</w:t>
      </w:r>
      <w:r>
        <w:rPr>
          <w:rFonts w:hint="eastAsia"/>
          <w:color w:val="000000" w:themeColor="text1"/>
          <w:sz w:val="24"/>
          <w:szCs w:val="24"/>
          <w14:textFill>
            <w14:solidFill>
              <w14:schemeClr w14:val="tx1"/>
            </w14:solidFill>
          </w14:textFill>
        </w:rPr>
        <w:t>设置，对于表中未包含的建筑类型，参照建筑窗墙比应与设计建筑保持一致。</w:t>
      </w:r>
    </w:p>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A.2.3.1-1 </w:t>
      </w:r>
      <w:r>
        <w:rPr>
          <w:rFonts w:hint="eastAsia"/>
          <w:b/>
          <w:bCs/>
          <w:color w:val="000000" w:themeColor="text1"/>
          <w:szCs w:val="21"/>
          <w14:textFill>
            <w14:solidFill>
              <w14:schemeClr w14:val="tx1"/>
            </w14:solidFill>
          </w14:textFill>
        </w:rPr>
        <w:t>参照建筑窗墙比设置要求</w:t>
      </w:r>
    </w:p>
    <w:tbl>
      <w:tblPr>
        <w:tblStyle w:val="21"/>
        <w:tblW w:w="8336" w:type="dxa"/>
        <w:jc w:val="center"/>
        <w:tblInd w:w="0" w:type="dxa"/>
        <w:tblLayout w:type="fixed"/>
        <w:tblCellMar>
          <w:top w:w="0" w:type="dxa"/>
          <w:left w:w="108" w:type="dxa"/>
          <w:bottom w:w="0" w:type="dxa"/>
          <w:right w:w="108" w:type="dxa"/>
        </w:tblCellMar>
      </w:tblPr>
      <w:tblGrid>
        <w:gridCol w:w="4948"/>
        <w:gridCol w:w="3388"/>
      </w:tblGrid>
      <w:tr>
        <w:tblPrEx>
          <w:tblLayout w:type="fixed"/>
          <w:tblCellMar>
            <w:top w:w="0" w:type="dxa"/>
            <w:left w:w="108" w:type="dxa"/>
            <w:bottom w:w="0" w:type="dxa"/>
            <w:right w:w="108" w:type="dxa"/>
          </w:tblCellMar>
        </w:tblPrEx>
        <w:trPr>
          <w:trHeight w:val="454"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建筑类型</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窗墙面积比（</w:t>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454"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办公建筑（面积</w:t>
            </w:r>
            <w:r>
              <w:rPr>
                <w:color w:val="000000" w:themeColor="text1"/>
                <w:szCs w:val="21"/>
                <w14:textFill>
                  <w14:solidFill>
                    <w14:schemeClr w14:val="tx1"/>
                  </w14:solidFill>
                </w14:textFill>
              </w:rPr>
              <w:t>≤10000</w:t>
            </w:r>
            <w:r>
              <w:rPr>
                <w:rFonts w:hint="eastAsia"/>
                <w:color w:val="000000" w:themeColor="text1"/>
                <w:szCs w:val="21"/>
                <w14:textFill>
                  <w14:solidFill>
                    <w14:schemeClr w14:val="tx1"/>
                  </w14:solidFill>
                </w14:textFill>
              </w:rPr>
              <w:t>㎡）</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p>
        </w:tc>
      </w:tr>
      <w:tr>
        <w:tblPrEx>
          <w:tblLayout w:type="fixed"/>
          <w:tblCellMar>
            <w:top w:w="0" w:type="dxa"/>
            <w:left w:w="108" w:type="dxa"/>
            <w:bottom w:w="0" w:type="dxa"/>
            <w:right w:w="108" w:type="dxa"/>
          </w:tblCellMar>
        </w:tblPrEx>
        <w:trPr>
          <w:trHeight w:val="454"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办公建筑（面积＞</w:t>
            </w:r>
            <w:r>
              <w:rPr>
                <w:color w:val="000000" w:themeColor="text1"/>
                <w:szCs w:val="21"/>
                <w14:textFill>
                  <w14:solidFill>
                    <w14:schemeClr w14:val="tx1"/>
                  </w14:solidFill>
                </w14:textFill>
              </w:rPr>
              <w:t>10000</w:t>
            </w:r>
            <w:r>
              <w:rPr>
                <w:rFonts w:hint="eastAsia"/>
                <w:color w:val="000000" w:themeColor="text1"/>
                <w:szCs w:val="21"/>
                <w14:textFill>
                  <w14:solidFill>
                    <w14:schemeClr w14:val="tx1"/>
                  </w14:solidFill>
                </w14:textFill>
              </w:rPr>
              <w:t>㎡）</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r>
      <w:tr>
        <w:tblPrEx>
          <w:tblLayout w:type="fixed"/>
          <w:tblCellMar>
            <w:top w:w="0" w:type="dxa"/>
            <w:left w:w="108" w:type="dxa"/>
            <w:bottom w:w="0" w:type="dxa"/>
            <w:right w:w="108" w:type="dxa"/>
          </w:tblCellMar>
        </w:tblPrEx>
        <w:trPr>
          <w:trHeight w:val="117"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酒店建筑（房间数</w:t>
            </w:r>
            <w:r>
              <w:rPr>
                <w:color w:val="000000" w:themeColor="text1"/>
                <w:szCs w:val="21"/>
                <w14:textFill>
                  <w14:solidFill>
                    <w14:schemeClr w14:val="tx1"/>
                  </w14:solidFill>
                </w14:textFill>
              </w:rPr>
              <w:t>≤75</w:t>
            </w:r>
            <w:r>
              <w:rPr>
                <w:rFonts w:hint="eastAsia"/>
                <w:color w:val="000000" w:themeColor="text1"/>
                <w:szCs w:val="21"/>
                <w14:textFill>
                  <w14:solidFill>
                    <w14:schemeClr w14:val="tx1"/>
                  </w14:solidFill>
                </w14:textFill>
              </w:rPr>
              <w:t>间）</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r>
      <w:tr>
        <w:tblPrEx>
          <w:tblLayout w:type="fixed"/>
          <w:tblCellMar>
            <w:top w:w="0" w:type="dxa"/>
            <w:left w:w="108" w:type="dxa"/>
            <w:bottom w:w="0" w:type="dxa"/>
            <w:right w:w="108" w:type="dxa"/>
          </w:tblCellMar>
        </w:tblPrEx>
        <w:trPr>
          <w:trHeight w:val="117"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酒店建筑（房间数＞</w:t>
            </w:r>
            <w:r>
              <w:rPr>
                <w:color w:val="000000" w:themeColor="text1"/>
                <w:szCs w:val="21"/>
                <w14:textFill>
                  <w14:solidFill>
                    <w14:schemeClr w14:val="tx1"/>
                  </w14:solidFill>
                </w14:textFill>
              </w:rPr>
              <w:t>75</w:t>
            </w:r>
            <w:r>
              <w:rPr>
                <w:rFonts w:hint="eastAsia"/>
                <w:color w:val="000000" w:themeColor="text1"/>
                <w:szCs w:val="21"/>
                <w14:textFill>
                  <w14:solidFill>
                    <w14:schemeClr w14:val="tx1"/>
                  </w14:solidFill>
                </w14:textFill>
              </w:rPr>
              <w:t>间）</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w:t>
            </w:r>
          </w:p>
        </w:tc>
      </w:tr>
      <w:tr>
        <w:tblPrEx>
          <w:tblLayout w:type="fixed"/>
          <w:tblCellMar>
            <w:top w:w="0" w:type="dxa"/>
            <w:left w:w="108" w:type="dxa"/>
            <w:bottom w:w="0" w:type="dxa"/>
            <w:right w:w="108" w:type="dxa"/>
          </w:tblCellMar>
        </w:tblPrEx>
        <w:trPr>
          <w:trHeight w:val="52"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医院建筑</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w:t>
            </w:r>
          </w:p>
        </w:tc>
      </w:tr>
      <w:tr>
        <w:tblPrEx>
          <w:tblLayout w:type="fixed"/>
          <w:tblCellMar>
            <w:top w:w="0" w:type="dxa"/>
            <w:left w:w="108" w:type="dxa"/>
            <w:bottom w:w="0" w:type="dxa"/>
            <w:right w:w="108" w:type="dxa"/>
          </w:tblCellMar>
        </w:tblPrEx>
        <w:trPr>
          <w:trHeight w:val="130"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餐饮建筑</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w:t>
            </w:r>
          </w:p>
        </w:tc>
      </w:tr>
      <w:tr>
        <w:tblPrEx>
          <w:tblLayout w:type="fixed"/>
          <w:tblCellMar>
            <w:top w:w="0" w:type="dxa"/>
            <w:left w:w="108" w:type="dxa"/>
            <w:bottom w:w="0" w:type="dxa"/>
            <w:right w:w="108" w:type="dxa"/>
          </w:tblCellMar>
        </w:tblPrEx>
        <w:trPr>
          <w:trHeight w:val="208"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商场建筑</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r>
      <w:tr>
        <w:tblPrEx>
          <w:tblLayout w:type="fixed"/>
          <w:tblCellMar>
            <w:top w:w="0" w:type="dxa"/>
            <w:left w:w="108" w:type="dxa"/>
            <w:bottom w:w="0" w:type="dxa"/>
            <w:right w:w="108" w:type="dxa"/>
          </w:tblCellMar>
        </w:tblPrEx>
        <w:trPr>
          <w:trHeight w:val="23" w:hRule="atLeast"/>
          <w:jc w:val="center"/>
        </w:trPr>
        <w:tc>
          <w:tcPr>
            <w:tcW w:w="49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学校建筑</w:t>
            </w:r>
          </w:p>
        </w:tc>
        <w:tc>
          <w:tcPr>
            <w:tcW w:w="33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r>
    </w:tbl>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A.2.3.2 </w:t>
      </w:r>
      <w:r>
        <w:rPr>
          <w:rFonts w:hint="eastAsia"/>
          <w:color w:val="000000" w:themeColor="text1"/>
          <w:sz w:val="24"/>
          <w:szCs w:val="24"/>
          <w14:textFill>
            <w14:solidFill>
              <w14:schemeClr w14:val="tx1"/>
            </w14:solidFill>
          </w14:textFill>
        </w:rPr>
        <w:t>参照建筑围护结构热供参数</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参照建筑外围护结构热工参数应满足《公共建筑节能设计标准》</w:t>
      </w:r>
      <w:r>
        <w:rPr>
          <w:color w:val="000000" w:themeColor="text1"/>
          <w:sz w:val="24"/>
          <w:szCs w:val="24"/>
          <w14:textFill>
            <w14:solidFill>
              <w14:schemeClr w14:val="tx1"/>
            </w14:solidFill>
          </w14:textFill>
        </w:rPr>
        <w:t>SJG44-2018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4.2.1</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4.2.2</w:t>
      </w:r>
      <w:r>
        <w:rPr>
          <w:rFonts w:hint="eastAsia"/>
          <w:color w:val="000000" w:themeColor="text1"/>
          <w:sz w:val="24"/>
          <w:szCs w:val="24"/>
          <w14:textFill>
            <w14:solidFill>
              <w14:schemeClr w14:val="tx1"/>
            </w14:solidFill>
          </w14:textFill>
        </w:rPr>
        <w:t>条相应限值要求。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A.2.4</w:t>
      </w:r>
      <w:r>
        <w:rPr>
          <w:rFonts w:hint="eastAsia"/>
          <w:color w:val="000000" w:themeColor="text1"/>
          <w:sz w:val="24"/>
          <w:szCs w:val="24"/>
          <w14:textFill>
            <w14:solidFill>
              <w14:schemeClr w14:val="tx1"/>
            </w14:solidFill>
          </w14:textFill>
        </w:rPr>
        <w:t>参照建筑空调系统要求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A.2.4.1 </w:t>
      </w:r>
      <w:r>
        <w:rPr>
          <w:rFonts w:hint="eastAsia"/>
          <w:color w:val="000000" w:themeColor="text1"/>
          <w:sz w:val="24"/>
          <w:szCs w:val="24"/>
          <w14:textFill>
            <w14:solidFill>
              <w14:schemeClr w14:val="tx1"/>
            </w14:solidFill>
          </w14:textFill>
        </w:rPr>
        <w:t>参照建筑空调系统类型选择规定：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）办公、商业类建筑冷源采用电制冷冷水机组，电制冷水机组配置依据</w:t>
      </w:r>
      <w:r>
        <w:rPr>
          <w:color w:val="000000" w:themeColor="text1"/>
          <w:sz w:val="24"/>
          <w:szCs w:val="24"/>
          <w14:textFill>
            <w14:solidFill>
              <w14:schemeClr w14:val="tx1"/>
            </w14:solidFill>
          </w14:textFill>
        </w:rPr>
        <w:t>A.2.4.2</w:t>
      </w:r>
      <w:r>
        <w:rPr>
          <w:rFonts w:hint="eastAsia"/>
          <w:color w:val="000000" w:themeColor="text1"/>
          <w:sz w:val="24"/>
          <w:szCs w:val="24"/>
          <w14:textFill>
            <w14:solidFill>
              <w14:schemeClr w14:val="tx1"/>
            </w14:solidFill>
          </w14:textFill>
        </w:rPr>
        <w:t>条确定；冷冻水系统相关参数根据</w:t>
      </w:r>
      <w:r>
        <w:rPr>
          <w:color w:val="000000" w:themeColor="text1"/>
          <w:sz w:val="24"/>
          <w:szCs w:val="24"/>
          <w14:textFill>
            <w14:solidFill>
              <w14:schemeClr w14:val="tx1"/>
            </w14:solidFill>
          </w14:textFill>
        </w:rPr>
        <w:t>A.2.4.3</w:t>
      </w:r>
      <w:r>
        <w:rPr>
          <w:rFonts w:hint="eastAsia"/>
          <w:color w:val="000000" w:themeColor="text1"/>
          <w:sz w:val="24"/>
          <w:szCs w:val="24"/>
          <w14:textFill>
            <w14:solidFill>
              <w14:schemeClr w14:val="tx1"/>
            </w14:solidFill>
          </w14:textFill>
        </w:rPr>
        <w:t>条确定；冷却水系统相关参数依据</w:t>
      </w:r>
      <w:r>
        <w:rPr>
          <w:color w:val="000000" w:themeColor="text1"/>
          <w:sz w:val="24"/>
          <w:szCs w:val="24"/>
          <w14:textFill>
            <w14:solidFill>
              <w14:schemeClr w14:val="tx1"/>
            </w14:solidFill>
          </w14:textFill>
        </w:rPr>
        <w:t>A.2.4.4</w:t>
      </w:r>
      <w:r>
        <w:rPr>
          <w:rFonts w:hint="eastAsia"/>
          <w:color w:val="000000" w:themeColor="text1"/>
          <w:sz w:val="24"/>
          <w:szCs w:val="24"/>
          <w14:textFill>
            <w14:solidFill>
              <w14:schemeClr w14:val="tx1"/>
            </w14:solidFill>
          </w14:textFill>
        </w:rPr>
        <w:t>条确定（如参照建筑冷源为风冷机组，则无冷却水系统要求）；冷却塔参数依据</w:t>
      </w:r>
      <w:r>
        <w:rPr>
          <w:color w:val="000000" w:themeColor="text1"/>
          <w:sz w:val="24"/>
          <w:szCs w:val="24"/>
          <w14:textFill>
            <w14:solidFill>
              <w14:schemeClr w14:val="tx1"/>
            </w14:solidFill>
          </w14:textFill>
        </w:rPr>
        <w:t>A.2.4.5</w:t>
      </w:r>
      <w:r>
        <w:rPr>
          <w:rFonts w:hint="eastAsia"/>
          <w:color w:val="000000" w:themeColor="text1"/>
          <w:sz w:val="24"/>
          <w:szCs w:val="24"/>
          <w14:textFill>
            <w14:solidFill>
              <w14:schemeClr w14:val="tx1"/>
            </w14:solidFill>
          </w14:textFill>
        </w:rPr>
        <w:t>条确定；空调末端主体采用风机盘管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独立新风系统，局部大空间（大堂、多功能厅、超市、中庭）采用全空气系统，空调末端相关参数依据</w:t>
      </w:r>
      <w:r>
        <w:rPr>
          <w:color w:val="000000" w:themeColor="text1"/>
          <w:sz w:val="24"/>
          <w:szCs w:val="24"/>
          <w14:textFill>
            <w14:solidFill>
              <w14:schemeClr w14:val="tx1"/>
            </w14:solidFill>
          </w14:textFill>
        </w:rPr>
        <w:t>A.2.4.6</w:t>
      </w:r>
      <w:r>
        <w:rPr>
          <w:rFonts w:hint="eastAsia"/>
          <w:color w:val="000000" w:themeColor="text1"/>
          <w:sz w:val="24"/>
          <w:szCs w:val="24"/>
          <w14:textFill>
            <w14:solidFill>
              <w14:schemeClr w14:val="tx1"/>
            </w14:solidFill>
          </w14:textFill>
        </w:rPr>
        <w:t>确定。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）医院、酒店建筑冷热源分别采用电制冷冷水机组和燃气锅炉，冷热源机组配置依据</w:t>
      </w:r>
      <w:r>
        <w:rPr>
          <w:color w:val="000000" w:themeColor="text1"/>
          <w:sz w:val="24"/>
          <w:szCs w:val="24"/>
          <w14:textFill>
            <w14:solidFill>
              <w14:schemeClr w14:val="tx1"/>
            </w14:solidFill>
          </w14:textFill>
        </w:rPr>
        <w:t>A.2.4.2</w:t>
      </w:r>
      <w:r>
        <w:rPr>
          <w:rFonts w:hint="eastAsia"/>
          <w:color w:val="000000" w:themeColor="text1"/>
          <w:sz w:val="24"/>
          <w:szCs w:val="24"/>
          <w14:textFill>
            <w14:solidFill>
              <w14:schemeClr w14:val="tx1"/>
            </w14:solidFill>
          </w14:textFill>
        </w:rPr>
        <w:t>条确定，冷冻水系统相关参数根据</w:t>
      </w:r>
      <w:r>
        <w:rPr>
          <w:color w:val="000000" w:themeColor="text1"/>
          <w:sz w:val="24"/>
          <w:szCs w:val="24"/>
          <w14:textFill>
            <w14:solidFill>
              <w14:schemeClr w14:val="tx1"/>
            </w14:solidFill>
          </w14:textFill>
        </w:rPr>
        <w:t>A.2.4.3</w:t>
      </w:r>
      <w:r>
        <w:rPr>
          <w:rFonts w:hint="eastAsia"/>
          <w:color w:val="000000" w:themeColor="text1"/>
          <w:sz w:val="24"/>
          <w:szCs w:val="24"/>
          <w14:textFill>
            <w14:solidFill>
              <w14:schemeClr w14:val="tx1"/>
            </w14:solidFill>
          </w14:textFill>
        </w:rPr>
        <w:t>条确定；冷却水系统相关参数依据</w:t>
      </w:r>
      <w:r>
        <w:rPr>
          <w:color w:val="000000" w:themeColor="text1"/>
          <w:sz w:val="24"/>
          <w:szCs w:val="24"/>
          <w14:textFill>
            <w14:solidFill>
              <w14:schemeClr w14:val="tx1"/>
            </w14:solidFill>
          </w14:textFill>
        </w:rPr>
        <w:t>A.2.4.4</w:t>
      </w:r>
      <w:r>
        <w:rPr>
          <w:rFonts w:hint="eastAsia"/>
          <w:color w:val="000000" w:themeColor="text1"/>
          <w:sz w:val="24"/>
          <w:szCs w:val="24"/>
          <w14:textFill>
            <w14:solidFill>
              <w14:schemeClr w14:val="tx1"/>
            </w14:solidFill>
          </w14:textFill>
        </w:rPr>
        <w:t>条确定（如参照建筑冷源为风冷机组，则无冷却水系统要求）；冷却塔参数依据</w:t>
      </w:r>
      <w:r>
        <w:rPr>
          <w:color w:val="000000" w:themeColor="text1"/>
          <w:sz w:val="24"/>
          <w:szCs w:val="24"/>
          <w14:textFill>
            <w14:solidFill>
              <w14:schemeClr w14:val="tx1"/>
            </w14:solidFill>
          </w14:textFill>
        </w:rPr>
        <w:t>A.2.4.5</w:t>
      </w:r>
      <w:r>
        <w:rPr>
          <w:rFonts w:hint="eastAsia"/>
          <w:color w:val="000000" w:themeColor="text1"/>
          <w:sz w:val="24"/>
          <w:szCs w:val="24"/>
          <w14:textFill>
            <w14:solidFill>
              <w14:schemeClr w14:val="tx1"/>
            </w14:solidFill>
          </w14:textFill>
        </w:rPr>
        <w:t>条确定；空调末端主体采用风机盘管</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独立新风系统，局部大空间（酒店大堂、多功能厅、门诊大厅、候诊厅等）采用全空气系统（如含特殊工艺性空调，则与设计建筑空调类型保持一致），空调末端相关参数依据</w:t>
      </w:r>
      <w:r>
        <w:rPr>
          <w:color w:val="000000" w:themeColor="text1"/>
          <w:sz w:val="24"/>
          <w:szCs w:val="24"/>
          <w14:textFill>
            <w14:solidFill>
              <w14:schemeClr w14:val="tx1"/>
            </w14:solidFill>
          </w14:textFill>
        </w:rPr>
        <w:t>A.2.4.6</w:t>
      </w:r>
      <w:r>
        <w:rPr>
          <w:rFonts w:hint="eastAsia"/>
          <w:color w:val="000000" w:themeColor="text1"/>
          <w:sz w:val="24"/>
          <w:szCs w:val="24"/>
          <w14:textFill>
            <w14:solidFill>
              <w14:schemeClr w14:val="tx1"/>
            </w14:solidFill>
          </w14:textFill>
        </w:rPr>
        <w:t>条确定。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）学校建筑参考建筑类型应与设计建筑保持一致，参照建筑空调系统相关参数根据</w:t>
      </w:r>
      <w:r>
        <w:rPr>
          <w:color w:val="000000" w:themeColor="text1"/>
          <w:sz w:val="24"/>
          <w:szCs w:val="24"/>
          <w14:textFill>
            <w14:solidFill>
              <w14:schemeClr w14:val="tx1"/>
            </w14:solidFill>
          </w14:textFill>
        </w:rPr>
        <w:t>A.2.4.2~6</w:t>
      </w:r>
      <w:r>
        <w:rPr>
          <w:rFonts w:hint="eastAsia"/>
          <w:color w:val="000000" w:themeColor="text1"/>
          <w:sz w:val="24"/>
          <w:szCs w:val="24"/>
          <w14:textFill>
            <w14:solidFill>
              <w14:schemeClr w14:val="tx1"/>
            </w14:solidFill>
          </w14:textFill>
        </w:rPr>
        <w:t>条规定。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A.2.4.2 </w:t>
      </w:r>
      <w:r>
        <w:rPr>
          <w:rFonts w:hint="eastAsia"/>
          <w:color w:val="000000" w:themeColor="text1"/>
          <w:sz w:val="24"/>
          <w:szCs w:val="24"/>
          <w14:textFill>
            <w14:solidFill>
              <w14:schemeClr w14:val="tx1"/>
            </w14:solidFill>
          </w14:textFill>
        </w:rPr>
        <w:t>参照建筑冷热源机组设置规定：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）参照建筑冷热源设备容量应为软件自动计算，制冷容量应考虑富裕系数</w:t>
      </w:r>
      <w:r>
        <w:rPr>
          <w:color w:val="000000" w:themeColor="text1"/>
          <w:sz w:val="24"/>
          <w:szCs w:val="24"/>
          <w14:textFill>
            <w14:solidFill>
              <w14:schemeClr w14:val="tx1"/>
            </w14:solidFill>
          </w14:textFill>
        </w:rPr>
        <w:t>1.1</w:t>
      </w:r>
      <w:r>
        <w:rPr>
          <w:rFonts w:hint="eastAsia"/>
          <w:color w:val="000000" w:themeColor="text1"/>
          <w:sz w:val="24"/>
          <w:szCs w:val="24"/>
          <w14:textFill>
            <w14:solidFill>
              <w14:schemeClr w14:val="tx1"/>
            </w14:solidFill>
          </w14:textFill>
        </w:rPr>
        <w:t>，制热容量应根据软件计算容量确定。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）参照建筑冷水机组台数及大小应按表</w:t>
      </w:r>
      <w:r>
        <w:rPr>
          <w:color w:val="000000" w:themeColor="text1"/>
          <w:sz w:val="24"/>
          <w:szCs w:val="24"/>
          <w14:textFill>
            <w14:solidFill>
              <w14:schemeClr w14:val="tx1"/>
            </w14:solidFill>
          </w14:textFill>
        </w:rPr>
        <w:t>A.2.4-1</w:t>
      </w:r>
      <w:r>
        <w:rPr>
          <w:rFonts w:hint="eastAsia"/>
          <w:color w:val="000000" w:themeColor="text1"/>
          <w:sz w:val="24"/>
          <w:szCs w:val="24"/>
          <w14:textFill>
            <w14:solidFill>
              <w14:schemeClr w14:val="tx1"/>
            </w14:solidFill>
          </w14:textFill>
        </w:rPr>
        <w:t>确定，如有设计建筑有制热需求，参照建筑应采用</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台等大小燃气锅炉。</w:t>
      </w:r>
    </w:p>
    <w:p>
      <w:pPr>
        <w:spacing w:line="360" w:lineRule="auto"/>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b/>
          <w:bCs/>
          <w:color w:val="000000" w:themeColor="text1"/>
          <w:szCs w:val="21"/>
          <w14:textFill>
            <w14:solidFill>
              <w14:schemeClr w14:val="tx1"/>
            </w14:solidFill>
          </w14:textFill>
        </w:rPr>
        <w:t xml:space="preserve">A.2.4-1 </w:t>
      </w:r>
      <w:r>
        <w:rPr>
          <w:rFonts w:hint="eastAsia"/>
          <w:b/>
          <w:bCs/>
          <w:color w:val="000000" w:themeColor="text1"/>
          <w:szCs w:val="21"/>
          <w14:textFill>
            <w14:solidFill>
              <w14:schemeClr w14:val="tx1"/>
            </w14:solidFill>
          </w14:textFill>
        </w:rPr>
        <w:t>冷水机组台数配置原则</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空调峰值冷负荷</w:t>
            </w:r>
          </w:p>
        </w:tc>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冷水机组容量大小和台数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CC≤200</w:t>
            </w:r>
            <w:r>
              <w:rPr>
                <w:rFonts w:hint="eastAsia"/>
                <w:color w:val="000000" w:themeColor="text1"/>
                <w:szCs w:val="21"/>
                <w14:textFill>
                  <w14:solidFill>
                    <w14:schemeClr w14:val="tx1"/>
                  </w14:solidFill>
                </w14:textFill>
              </w:rPr>
              <w:t>冷吨</w:t>
            </w:r>
          </w:p>
        </w:tc>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台等大小风冷冷水机组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r>
              <w:rPr>
                <w:rFonts w:hint="eastAsia"/>
                <w:color w:val="000000" w:themeColor="text1"/>
                <w:szCs w:val="21"/>
                <w14:textFill>
                  <w14:solidFill>
                    <w14:schemeClr w14:val="tx1"/>
                  </w14:solidFill>
                </w14:textFill>
              </w:rPr>
              <w:t>冷吨</w:t>
            </w:r>
            <w:r>
              <w:rPr>
                <w:color w:val="000000" w:themeColor="text1"/>
                <w:szCs w:val="21"/>
                <w14:textFill>
                  <w14:solidFill>
                    <w14:schemeClr w14:val="tx1"/>
                  </w14:solidFill>
                </w14:textFill>
              </w:rPr>
              <w:t>&lt;CC≤800</w:t>
            </w:r>
            <w:r>
              <w:rPr>
                <w:rFonts w:hint="eastAsia"/>
                <w:color w:val="000000" w:themeColor="text1"/>
                <w:szCs w:val="21"/>
                <w14:textFill>
                  <w14:solidFill>
                    <w14:schemeClr w14:val="tx1"/>
                  </w14:solidFill>
                </w14:textFill>
              </w:rPr>
              <w:t>冷吨</w:t>
            </w:r>
          </w:p>
        </w:tc>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台等大小水冷冷水机组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800</w:t>
            </w:r>
            <w:r>
              <w:rPr>
                <w:rFonts w:hint="eastAsia"/>
                <w:color w:val="000000" w:themeColor="text1"/>
                <w:szCs w:val="21"/>
                <w14:textFill>
                  <w14:solidFill>
                    <w14:schemeClr w14:val="tx1"/>
                  </w14:solidFill>
                </w14:textFill>
              </w:rPr>
              <w:t>冷吨</w:t>
            </w:r>
            <w:r>
              <w:rPr>
                <w:color w:val="000000" w:themeColor="text1"/>
                <w:szCs w:val="21"/>
                <w14:textFill>
                  <w14:solidFill>
                    <w14:schemeClr w14:val="tx1"/>
                  </w14:solidFill>
                </w14:textFill>
              </w:rPr>
              <w:t>&lt;CC≤2000</w:t>
            </w:r>
            <w:r>
              <w:rPr>
                <w:rFonts w:hint="eastAsia"/>
                <w:color w:val="000000" w:themeColor="text1"/>
                <w:szCs w:val="21"/>
                <w14:textFill>
                  <w14:solidFill>
                    <w14:schemeClr w14:val="tx1"/>
                  </w14:solidFill>
                </w14:textFill>
              </w:rPr>
              <w:t>冷吨</w:t>
            </w:r>
          </w:p>
        </w:tc>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台等大小水冷冷水机组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CC&gt;2000</w:t>
            </w:r>
            <w:r>
              <w:rPr>
                <w:rFonts w:hint="eastAsia"/>
                <w:color w:val="000000" w:themeColor="text1"/>
                <w:szCs w:val="21"/>
                <w14:textFill>
                  <w14:solidFill>
                    <w14:schemeClr w14:val="tx1"/>
                  </w14:solidFill>
                </w14:textFill>
              </w:rPr>
              <w:t>冷吨</w:t>
            </w:r>
          </w:p>
        </w:tc>
        <w:tc>
          <w:tcPr>
            <w:tcW w:w="41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台等大小水冷冷水机组</w:t>
            </w:r>
          </w:p>
        </w:tc>
      </w:tr>
    </w:tbl>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注：单台机组容量小于等于</w:t>
      </w:r>
      <w:r>
        <w:rPr>
          <w:color w:val="000000" w:themeColor="text1"/>
          <w:sz w:val="24"/>
          <w:szCs w:val="24"/>
          <w14:textFill>
            <w14:solidFill>
              <w14:schemeClr w14:val="tx1"/>
            </w14:solidFill>
          </w14:textFill>
        </w:rPr>
        <w:t>330</w:t>
      </w:r>
      <w:r>
        <w:rPr>
          <w:rFonts w:hint="eastAsia"/>
          <w:color w:val="000000" w:themeColor="text1"/>
          <w:sz w:val="24"/>
          <w:szCs w:val="24"/>
          <w14:textFill>
            <w14:solidFill>
              <w14:schemeClr w14:val="tx1"/>
            </w14:solidFill>
          </w14:textFill>
        </w:rPr>
        <w:t>冷吨采用螺杆式水冷冷水机组，单台机组容量大于</w:t>
      </w:r>
      <w:r>
        <w:rPr>
          <w:color w:val="000000" w:themeColor="text1"/>
          <w:sz w:val="24"/>
          <w:szCs w:val="24"/>
          <w14:textFill>
            <w14:solidFill>
              <w14:schemeClr w14:val="tx1"/>
            </w14:solidFill>
          </w14:textFill>
        </w:rPr>
        <w:t>330</w:t>
      </w:r>
      <w:r>
        <w:rPr>
          <w:rFonts w:hint="eastAsia"/>
          <w:color w:val="000000" w:themeColor="text1"/>
          <w:sz w:val="24"/>
          <w:szCs w:val="24"/>
          <w14:textFill>
            <w14:solidFill>
              <w14:schemeClr w14:val="tx1"/>
            </w14:solidFill>
          </w14:textFill>
        </w:rPr>
        <w:t>冷吨采用离心式水冷冷水机组。</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）参照建筑冷源机组效率应参照《公共建筑节能设计规范》</w:t>
      </w:r>
      <w:r>
        <w:rPr>
          <w:color w:val="000000" w:themeColor="text1"/>
          <w:sz w:val="24"/>
          <w:szCs w:val="24"/>
          <w14:textFill>
            <w14:solidFill>
              <w14:schemeClr w14:val="tx1"/>
            </w14:solidFill>
          </w14:textFill>
        </w:rPr>
        <w:t>SJG44-2018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5.2.9</w:t>
      </w:r>
      <w:r>
        <w:rPr>
          <w:rFonts w:hint="eastAsia"/>
          <w:color w:val="000000" w:themeColor="text1"/>
          <w:sz w:val="24"/>
          <w:szCs w:val="24"/>
          <w14:textFill>
            <w14:solidFill>
              <w14:schemeClr w14:val="tx1"/>
            </w14:solidFill>
          </w14:textFill>
        </w:rPr>
        <w:t>和第</w:t>
      </w:r>
      <w:r>
        <w:rPr>
          <w:color w:val="000000" w:themeColor="text1"/>
          <w:sz w:val="24"/>
          <w:szCs w:val="24"/>
          <w14:textFill>
            <w14:solidFill>
              <w14:schemeClr w14:val="tx1"/>
            </w14:solidFill>
          </w14:textFill>
        </w:rPr>
        <w:t>5.2.10</w:t>
      </w:r>
      <w:r>
        <w:rPr>
          <w:rFonts w:hint="eastAsia"/>
          <w:color w:val="000000" w:themeColor="text1"/>
          <w:sz w:val="24"/>
          <w:szCs w:val="24"/>
          <w14:textFill>
            <w14:solidFill>
              <w14:schemeClr w14:val="tx1"/>
            </w14:solidFill>
          </w14:textFill>
        </w:rPr>
        <w:t>条设置，参照建筑燃气锅炉效率应参照《公共建筑节能设计规范》</w:t>
      </w:r>
      <w:r>
        <w:rPr>
          <w:color w:val="000000" w:themeColor="text1"/>
          <w:sz w:val="24"/>
          <w:szCs w:val="24"/>
          <w14:textFill>
            <w14:solidFill>
              <w14:schemeClr w14:val="tx1"/>
            </w14:solidFill>
          </w14:textFill>
        </w:rPr>
        <w:t>SJG44-2018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5.2.5</w:t>
      </w:r>
      <w:r>
        <w:rPr>
          <w:rFonts w:hint="eastAsia"/>
          <w:color w:val="000000" w:themeColor="text1"/>
          <w:sz w:val="24"/>
          <w:szCs w:val="24"/>
          <w14:textFill>
            <w14:solidFill>
              <w14:schemeClr w14:val="tx1"/>
            </w14:solidFill>
          </w14:textFill>
        </w:rPr>
        <w:t>条设置。</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）参照建筑机组启停控制应根据负荷需求控制，当运行台数需求达到</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台或以上时，机组负荷应平均分配运行。</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A.2.4.3 </w:t>
      </w:r>
      <w:r>
        <w:rPr>
          <w:rFonts w:hint="eastAsia"/>
          <w:color w:val="000000" w:themeColor="text1"/>
          <w:sz w:val="24"/>
          <w:szCs w:val="24"/>
          <w14:textFill>
            <w14:solidFill>
              <w14:schemeClr w14:val="tx1"/>
            </w14:solidFill>
          </w14:textFill>
        </w:rPr>
        <w:t>参照建筑冷冻水系统参数设置规定：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）参照建筑冷冻水系统采用一次泵主机定流量用户侧变流量水系统，供回水温差应为</w:t>
      </w:r>
      <w:r>
        <w:rPr>
          <w:color w:val="000000" w:themeColor="text1"/>
          <w:sz w:val="24"/>
          <w:szCs w:val="24"/>
          <w14:textFill>
            <w14:solidFill>
              <w14:schemeClr w14:val="tx1"/>
            </w14:solidFill>
          </w14:textFill>
        </w:rPr>
        <w:t>7/12℃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）参照建筑冷冻水泵参数设置原则：</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a.</w:t>
      </w:r>
      <w:r>
        <w:rPr>
          <w:rFonts w:hint="eastAsia"/>
          <w:color w:val="000000" w:themeColor="text1"/>
          <w:sz w:val="24"/>
          <w:szCs w:val="24"/>
          <w14:textFill>
            <w14:solidFill>
              <w14:schemeClr w14:val="tx1"/>
            </w14:solidFill>
          </w14:textFill>
        </w:rPr>
        <w:t>水泵台数应与冷水机组台数对应，应为定流量水泵。</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b.</w:t>
      </w:r>
      <w:r>
        <w:rPr>
          <w:rFonts w:hint="eastAsia"/>
          <w:color w:val="000000" w:themeColor="text1"/>
          <w:sz w:val="24"/>
          <w:szCs w:val="24"/>
          <w14:textFill>
            <w14:solidFill>
              <w14:schemeClr w14:val="tx1"/>
            </w14:solidFill>
          </w14:textFill>
        </w:rPr>
        <w:t>冷冻水泵流量由软件自动计算，应增加</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的富裕量。</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c.</w:t>
      </w:r>
      <w:r>
        <w:rPr>
          <w:rFonts w:hint="eastAsia"/>
          <w:color w:val="000000" w:themeColor="text1"/>
          <w:sz w:val="24"/>
          <w:szCs w:val="24"/>
          <w14:textFill>
            <w14:solidFill>
              <w14:schemeClr w14:val="tx1"/>
            </w14:solidFill>
          </w14:textFill>
        </w:rPr>
        <w:t>水泵扬程应根据《公共建筑节能设计规范》</w:t>
      </w:r>
      <w:r>
        <w:rPr>
          <w:color w:val="000000" w:themeColor="text1"/>
          <w:sz w:val="24"/>
          <w:szCs w:val="24"/>
          <w14:textFill>
            <w14:solidFill>
              <w14:schemeClr w14:val="tx1"/>
            </w14:solidFill>
          </w14:textFill>
        </w:rPr>
        <w:t>SJG44-2018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5.3.4</w:t>
      </w:r>
      <w:r>
        <w:rPr>
          <w:rFonts w:hint="eastAsia"/>
          <w:color w:val="000000" w:themeColor="text1"/>
          <w:sz w:val="24"/>
          <w:szCs w:val="24"/>
          <w14:textFill>
            <w14:solidFill>
              <w14:schemeClr w14:val="tx1"/>
            </w14:solidFill>
          </w14:textFill>
        </w:rPr>
        <w:t>条耗电输冷比限值反算确定。如设计建筑为集中冷水空调系统，参照建筑最不利环路管长一致，如设计建筑为非集中冷水空调系统，参照建筑最不利管长应根据项目实际情况确定，应为冷热机房出口至该系统最远点用户供回水管道的总输送长度（当实际项目不存在制冷机房时，机房位置按设置在地下一层中心位置确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d.</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应根据水泵流量选取，当水泵流量</w:t>
      </w:r>
      <w:r>
        <w:rPr>
          <w:color w:val="000000" w:themeColor="text1"/>
          <w:sz w:val="24"/>
          <w:szCs w:val="24"/>
          <w14:textFill>
            <w14:solidFill>
              <w14:schemeClr w14:val="tx1"/>
            </w14:solidFill>
          </w14:textFill>
        </w:rPr>
        <w:t>≤60m3/h</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 xml:space="preserve"> 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0.63</w:t>
      </w:r>
      <w:r>
        <w:rPr>
          <w:rFonts w:hint="eastAsia"/>
          <w:color w:val="000000" w:themeColor="text1"/>
          <w:sz w:val="24"/>
          <w:szCs w:val="24"/>
          <w14:textFill>
            <w14:solidFill>
              <w14:schemeClr w14:val="tx1"/>
            </w14:solidFill>
          </w14:textFill>
        </w:rPr>
        <w:t>，当水泵流量</w:t>
      </w:r>
      <w:r>
        <w:rPr>
          <w:color w:val="000000" w:themeColor="text1"/>
          <w:sz w:val="24"/>
          <w:szCs w:val="24"/>
          <w14:textFill>
            <w14:solidFill>
              <w14:schemeClr w14:val="tx1"/>
            </w14:solidFill>
          </w14:textFill>
        </w:rPr>
        <w:t>≤200m3/h</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0.69</w:t>
      </w:r>
      <w:r>
        <w:rPr>
          <w:rFonts w:hint="eastAsia"/>
          <w:color w:val="000000" w:themeColor="text1"/>
          <w:sz w:val="24"/>
          <w:szCs w:val="24"/>
          <w14:textFill>
            <w14:solidFill>
              <w14:schemeClr w14:val="tx1"/>
            </w14:solidFill>
          </w14:textFill>
        </w:rPr>
        <w:t>，当水泵流量＞</w:t>
      </w:r>
      <w:r>
        <w:rPr>
          <w:color w:val="000000" w:themeColor="text1"/>
          <w:sz w:val="24"/>
          <w:szCs w:val="24"/>
          <w14:textFill>
            <w14:solidFill>
              <w14:schemeClr w14:val="tx1"/>
            </w14:solidFill>
          </w14:textFill>
        </w:rPr>
        <w:t>200m3/h</w:t>
      </w:r>
      <w:r>
        <w:rPr>
          <w:rFonts w:hint="eastAsia"/>
          <w:color w:val="000000" w:themeColor="text1"/>
          <w:sz w:val="24"/>
          <w:szCs w:val="24"/>
          <w14:textFill>
            <w14:solidFill>
              <w14:schemeClr w14:val="tx1"/>
            </w14:solidFill>
          </w14:textFill>
        </w:rPr>
        <w:t>时，水泵效率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0.71</w:t>
      </w:r>
      <w:r>
        <w:rPr>
          <w:rFonts w:hint="eastAsia"/>
          <w:color w:val="000000" w:themeColor="text1"/>
          <w:sz w:val="24"/>
          <w:szCs w:val="24"/>
          <w14:textFill>
            <w14:solidFill>
              <w14:schemeClr w14:val="tx1"/>
            </w14:solidFill>
          </w14:textFill>
        </w:rPr>
        <w:t>，电机及传动效率</w:t>
      </w:r>
      <w:r>
        <w:rPr>
          <w:color w:val="000000" w:themeColor="text1"/>
          <w:sz w:val="24"/>
          <w:szCs w:val="24"/>
          <w14:textFill>
            <w14:solidFill>
              <w14:schemeClr w14:val="tx1"/>
            </w14:solidFill>
          </w14:textFill>
        </w:rPr>
        <w:t>ηCD</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0.855</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A.2.4.4 </w:t>
      </w:r>
      <w:r>
        <w:rPr>
          <w:rFonts w:hint="eastAsia"/>
          <w:color w:val="000000" w:themeColor="text1"/>
          <w:sz w:val="24"/>
          <w:szCs w:val="24"/>
          <w14:textFill>
            <w14:solidFill>
              <w14:schemeClr w14:val="tx1"/>
            </w14:solidFill>
          </w14:textFill>
        </w:rPr>
        <w:t>参照建筑冷却水系统参数设置规定：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）参照建筑冷冻水系统采用一次泵定流量水系统，冷却水系统供回水温差应为</w:t>
      </w:r>
      <w:r>
        <w:rPr>
          <w:color w:val="000000" w:themeColor="text1"/>
          <w:sz w:val="24"/>
          <w:szCs w:val="24"/>
          <w14:textFill>
            <w14:solidFill>
              <w14:schemeClr w14:val="tx1"/>
            </w14:solidFill>
          </w14:textFill>
        </w:rPr>
        <w:t>32/37℃</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）参照建筑冷却水泵设置原则：</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水泵台数应与冷水机组台数对应，应为定流量水泵；</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b.</w:t>
      </w:r>
      <w:r>
        <w:rPr>
          <w:rFonts w:hint="eastAsia"/>
          <w:color w:val="000000" w:themeColor="text1"/>
          <w:sz w:val="24"/>
          <w:szCs w:val="24"/>
          <w14:textFill>
            <w14:solidFill>
              <w14:schemeClr w14:val="tx1"/>
            </w14:solidFill>
          </w14:textFill>
        </w:rPr>
        <w:t>冷却水泵流量由软件自动计算，应增加</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的富裕量；</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w:t>
      </w:r>
      <w:r>
        <w:rPr>
          <w:rFonts w:hint="eastAsia"/>
          <w:color w:val="000000" w:themeColor="text1"/>
          <w:sz w:val="24"/>
          <w:szCs w:val="24"/>
          <w14:textFill>
            <w14:solidFill>
              <w14:schemeClr w14:val="tx1"/>
            </w14:solidFill>
          </w14:textFill>
        </w:rPr>
        <w:t>水泵扬程应按服务半径确定，当冷却塔放置于裙楼屋顶及以下的高度时，水泵扬程按</w:t>
      </w:r>
      <w:r>
        <w:rPr>
          <w:color w:val="000000" w:themeColor="text1"/>
          <w:sz w:val="24"/>
          <w:szCs w:val="24"/>
          <w14:textFill>
            <w14:solidFill>
              <w14:schemeClr w14:val="tx1"/>
            </w14:solidFill>
          </w14:textFill>
        </w:rPr>
        <w:t>28m</w:t>
      </w:r>
      <w:r>
        <w:rPr>
          <w:rFonts w:hint="eastAsia"/>
          <w:color w:val="000000" w:themeColor="text1"/>
          <w:sz w:val="24"/>
          <w:szCs w:val="24"/>
          <w14:textFill>
            <w14:solidFill>
              <w14:schemeClr w14:val="tx1"/>
            </w14:solidFill>
          </w14:textFill>
        </w:rPr>
        <w:t>设置；当冷却塔位置位于塔楼屋顶</w:t>
      </w:r>
      <w:r>
        <w:rPr>
          <w:color w:val="000000" w:themeColor="text1"/>
          <w:sz w:val="24"/>
          <w:szCs w:val="24"/>
          <w14:textFill>
            <w14:solidFill>
              <w14:schemeClr w14:val="tx1"/>
            </w14:solidFill>
          </w14:textFill>
        </w:rPr>
        <w:t>100m</w:t>
      </w:r>
      <w:r>
        <w:rPr>
          <w:rFonts w:hint="eastAsia"/>
          <w:color w:val="000000" w:themeColor="text1"/>
          <w:sz w:val="24"/>
          <w:szCs w:val="24"/>
          <w14:textFill>
            <w14:solidFill>
              <w14:schemeClr w14:val="tx1"/>
            </w14:solidFill>
          </w14:textFill>
        </w:rPr>
        <w:t>以下的，冷却塔扬程按</w:t>
      </w:r>
      <w:r>
        <w:rPr>
          <w:color w:val="000000" w:themeColor="text1"/>
          <w:sz w:val="24"/>
          <w:szCs w:val="24"/>
          <w14:textFill>
            <w14:solidFill>
              <w14:schemeClr w14:val="tx1"/>
            </w14:solidFill>
          </w14:textFill>
        </w:rPr>
        <w:t>32m</w:t>
      </w:r>
      <w:r>
        <w:rPr>
          <w:rFonts w:hint="eastAsia"/>
          <w:color w:val="000000" w:themeColor="text1"/>
          <w:sz w:val="24"/>
          <w:szCs w:val="24"/>
          <w14:textFill>
            <w14:solidFill>
              <w14:schemeClr w14:val="tx1"/>
            </w14:solidFill>
          </w14:textFill>
        </w:rPr>
        <w:t>设置；当冷却塔位置位于塔楼屋顶</w:t>
      </w:r>
      <w:r>
        <w:rPr>
          <w:color w:val="000000" w:themeColor="text1"/>
          <w:sz w:val="24"/>
          <w:szCs w:val="24"/>
          <w14:textFill>
            <w14:solidFill>
              <w14:schemeClr w14:val="tx1"/>
            </w14:solidFill>
          </w14:textFill>
        </w:rPr>
        <w:t>100m</w:t>
      </w:r>
      <w:r>
        <w:rPr>
          <w:rFonts w:hint="eastAsia"/>
          <w:color w:val="000000" w:themeColor="text1"/>
          <w:sz w:val="24"/>
          <w:szCs w:val="24"/>
          <w14:textFill>
            <w14:solidFill>
              <w14:schemeClr w14:val="tx1"/>
            </w14:solidFill>
          </w14:textFill>
        </w:rPr>
        <w:t>以上的，冷却塔扬程按</w:t>
      </w:r>
      <w:r>
        <w:rPr>
          <w:color w:val="000000" w:themeColor="text1"/>
          <w:sz w:val="24"/>
          <w:szCs w:val="24"/>
          <w14:textFill>
            <w14:solidFill>
              <w14:schemeClr w14:val="tx1"/>
            </w14:solidFill>
          </w14:textFill>
        </w:rPr>
        <w:t>38m</w:t>
      </w:r>
      <w:r>
        <w:rPr>
          <w:rFonts w:hint="eastAsia"/>
          <w:color w:val="000000" w:themeColor="text1"/>
          <w:sz w:val="24"/>
          <w:szCs w:val="24"/>
          <w14:textFill>
            <w14:solidFill>
              <w14:schemeClr w14:val="tx1"/>
            </w14:solidFill>
          </w14:textFill>
        </w:rPr>
        <w:t>设置。</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d.</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应根据水泵流量选取，当水泵流量</w:t>
      </w:r>
      <w:r>
        <w:rPr>
          <w:color w:val="000000" w:themeColor="text1"/>
          <w:sz w:val="24"/>
          <w:szCs w:val="24"/>
          <w14:textFill>
            <w14:solidFill>
              <w14:schemeClr w14:val="tx1"/>
            </w14:solidFill>
          </w14:textFill>
        </w:rPr>
        <w:t>≤60m3/h</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0.63</w:t>
      </w:r>
      <w:r>
        <w:rPr>
          <w:rFonts w:hint="eastAsia"/>
          <w:color w:val="000000" w:themeColor="text1"/>
          <w:sz w:val="24"/>
          <w:szCs w:val="24"/>
          <w14:textFill>
            <w14:solidFill>
              <w14:schemeClr w14:val="tx1"/>
            </w14:solidFill>
          </w14:textFill>
        </w:rPr>
        <w:t>，当水泵流量</w:t>
      </w:r>
      <w:r>
        <w:rPr>
          <w:color w:val="000000" w:themeColor="text1"/>
          <w:sz w:val="24"/>
          <w:szCs w:val="24"/>
          <w14:textFill>
            <w14:solidFill>
              <w14:schemeClr w14:val="tx1"/>
            </w14:solidFill>
          </w14:textFill>
        </w:rPr>
        <w:t>≤200m3/h</w:t>
      </w:r>
      <w:r>
        <w:rPr>
          <w:rFonts w:hint="eastAsia"/>
          <w:color w:val="000000" w:themeColor="text1"/>
          <w:sz w:val="24"/>
          <w:szCs w:val="24"/>
          <w14:textFill>
            <w14:solidFill>
              <w14:schemeClr w14:val="tx1"/>
            </w14:solidFill>
          </w14:textFill>
        </w:rPr>
        <w:t>，水泵效率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0.69</w:t>
      </w:r>
      <w:r>
        <w:rPr>
          <w:rFonts w:hint="eastAsia"/>
          <w:color w:val="000000" w:themeColor="text1"/>
          <w:sz w:val="24"/>
          <w:szCs w:val="24"/>
          <w14:textFill>
            <w14:solidFill>
              <w14:schemeClr w14:val="tx1"/>
            </w14:solidFill>
          </w14:textFill>
        </w:rPr>
        <w:t>，当水泵流量＞</w:t>
      </w:r>
      <w:r>
        <w:rPr>
          <w:color w:val="000000" w:themeColor="text1"/>
          <w:sz w:val="24"/>
          <w:szCs w:val="24"/>
          <w14:textFill>
            <w14:solidFill>
              <w14:schemeClr w14:val="tx1"/>
            </w14:solidFill>
          </w14:textFill>
        </w:rPr>
        <w:t>200m3/h</w:t>
      </w:r>
      <w:r>
        <w:rPr>
          <w:rFonts w:hint="eastAsia"/>
          <w:color w:val="000000" w:themeColor="text1"/>
          <w:sz w:val="24"/>
          <w:szCs w:val="24"/>
          <w14:textFill>
            <w14:solidFill>
              <w14:schemeClr w14:val="tx1"/>
            </w14:solidFill>
          </w14:textFill>
        </w:rPr>
        <w:t>时，水泵效率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应取</w:t>
      </w:r>
      <w:r>
        <w:rPr>
          <w:color w:val="000000" w:themeColor="text1"/>
          <w:sz w:val="24"/>
          <w:szCs w:val="24"/>
          <w14:textFill>
            <w14:solidFill>
              <w14:schemeClr w14:val="tx1"/>
            </w14:solidFill>
          </w14:textFill>
        </w:rPr>
        <w:t>0.71</w:t>
      </w:r>
      <w:r>
        <w:rPr>
          <w:rFonts w:hint="eastAsia"/>
          <w:color w:val="000000" w:themeColor="text1"/>
          <w:sz w:val="24"/>
          <w:szCs w:val="24"/>
          <w14:textFill>
            <w14:solidFill>
              <w14:schemeClr w14:val="tx1"/>
            </w14:solidFill>
          </w14:textFill>
        </w:rPr>
        <w:t>，电机及传动效率</w:t>
      </w:r>
      <w:r>
        <w:rPr>
          <w:color w:val="000000" w:themeColor="text1"/>
          <w:sz w:val="24"/>
          <w:szCs w:val="24"/>
          <w14:textFill>
            <w14:solidFill>
              <w14:schemeClr w14:val="tx1"/>
            </w14:solidFill>
          </w14:textFill>
        </w:rPr>
        <w:t>ηCD</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0.855</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）参照建筑冷却塔启停控制方式应与冷水机组一致。</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）参照建筑分体式空调以及多联机空调系统效率应满足《公共建筑节能设计规范》</w:t>
      </w:r>
      <w:r>
        <w:rPr>
          <w:color w:val="000000" w:themeColor="text1"/>
          <w:sz w:val="24"/>
          <w:szCs w:val="24"/>
          <w14:textFill>
            <w14:solidFill>
              <w14:schemeClr w14:val="tx1"/>
            </w14:solidFill>
          </w14:textFill>
        </w:rPr>
        <w:t>SJG44-2018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5.2.16</w:t>
      </w:r>
      <w:r>
        <w:rPr>
          <w:rFonts w:hint="eastAsia"/>
          <w:color w:val="000000" w:themeColor="text1"/>
          <w:sz w:val="24"/>
          <w:szCs w:val="24"/>
          <w14:textFill>
            <w14:solidFill>
              <w14:schemeClr w14:val="tx1"/>
            </w14:solidFill>
          </w14:textFill>
        </w:rPr>
        <w:t>条和《居住建筑节能设计规范》</w:t>
      </w:r>
      <w:r>
        <w:rPr>
          <w:color w:val="000000" w:themeColor="text1"/>
          <w:sz w:val="24"/>
          <w:szCs w:val="24"/>
          <w14:textFill>
            <w14:solidFill>
              <w14:schemeClr w14:val="tx1"/>
            </w14:solidFill>
          </w14:textFill>
        </w:rPr>
        <w:t>SJG45-2018</w:t>
      </w:r>
      <w:r>
        <w:rPr>
          <w:rFonts w:hint="eastAsia"/>
          <w:color w:val="000000" w:themeColor="text1"/>
          <w:sz w:val="24"/>
          <w:szCs w:val="24"/>
          <w14:textFill>
            <w14:solidFill>
              <w14:schemeClr w14:val="tx1"/>
            </w14:solidFill>
          </w14:textFill>
        </w:rPr>
        <w:t>第</w:t>
      </w:r>
      <w:r>
        <w:rPr>
          <w:color w:val="000000" w:themeColor="text1"/>
          <w:sz w:val="24"/>
          <w:szCs w:val="24"/>
          <w14:textFill>
            <w14:solidFill>
              <w14:schemeClr w14:val="tx1"/>
            </w14:solidFill>
          </w14:textFill>
        </w:rPr>
        <w:t>7.1.5</w:t>
      </w:r>
      <w:r>
        <w:rPr>
          <w:rFonts w:hint="eastAsia"/>
          <w:color w:val="000000" w:themeColor="text1"/>
          <w:sz w:val="24"/>
          <w:szCs w:val="24"/>
          <w14:textFill>
            <w14:solidFill>
              <w14:schemeClr w14:val="tx1"/>
            </w14:solidFill>
          </w14:textFill>
        </w:rPr>
        <w:t>条规定。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A.2.4.5 </w:t>
      </w:r>
      <w:r>
        <w:rPr>
          <w:rFonts w:hint="eastAsia"/>
          <w:color w:val="000000" w:themeColor="text1"/>
          <w:sz w:val="24"/>
          <w:szCs w:val="24"/>
          <w14:textFill>
            <w14:solidFill>
              <w14:schemeClr w14:val="tx1"/>
            </w14:solidFill>
          </w14:textFill>
        </w:rPr>
        <w:t>参照建筑冷却塔参数设置规定：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）参照建筑冷却塔冷却能力，水流量由软件自动计算，冷却塔数量应与冷水机组一一对应；</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）参照建筑冷却塔风机功率应根据单位电耗冷量</w:t>
      </w:r>
      <w:r>
        <w:rPr>
          <w:color w:val="000000" w:themeColor="text1"/>
          <w:sz w:val="24"/>
          <w:szCs w:val="24"/>
          <w14:textFill>
            <w14:solidFill>
              <w14:schemeClr w14:val="tx1"/>
            </w14:solidFill>
          </w14:textFill>
        </w:rPr>
        <w:t>170KW/KW</w:t>
      </w:r>
      <w:r>
        <w:rPr>
          <w:rFonts w:hint="eastAsia"/>
          <w:color w:val="000000" w:themeColor="text1"/>
          <w:sz w:val="24"/>
          <w:szCs w:val="24"/>
          <w14:textFill>
            <w14:solidFill>
              <w14:schemeClr w14:val="tx1"/>
            </w14:solidFill>
          </w14:textFill>
        </w:rPr>
        <w:t>确定；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）参照建筑冷却塔风机应为单速风机。</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A.2.4.6 </w:t>
      </w:r>
      <w:r>
        <w:rPr>
          <w:rFonts w:hint="eastAsia"/>
          <w:color w:val="000000" w:themeColor="text1"/>
          <w:sz w:val="24"/>
          <w:szCs w:val="24"/>
          <w14:textFill>
            <w14:solidFill>
              <w14:schemeClr w14:val="tx1"/>
            </w14:solidFill>
          </w14:textFill>
        </w:rPr>
        <w:t>参照建筑空调末端参数设置规定：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）参照建筑全空气系统送风风量应基于</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温差由软件计算确定，风机盘管系统应基于</w:t>
      </w:r>
      <w:r>
        <w:rPr>
          <w:color w:val="000000" w:themeColor="text1"/>
          <w:sz w:val="24"/>
          <w:szCs w:val="24"/>
          <w14:textFill>
            <w14:solidFill>
              <w14:schemeClr w14:val="tx1"/>
            </w14:solidFill>
          </w14:textFill>
        </w:rPr>
        <w:t>8℃</w:t>
      </w:r>
      <w:r>
        <w:rPr>
          <w:rFonts w:hint="eastAsia"/>
          <w:color w:val="000000" w:themeColor="text1"/>
          <w:sz w:val="24"/>
          <w:szCs w:val="24"/>
          <w14:textFill>
            <w14:solidFill>
              <w14:schemeClr w14:val="tx1"/>
            </w14:solidFill>
          </w14:textFill>
        </w:rPr>
        <w:t>温差由软件计算确定；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）参照建筑风机全压确定：独立新风系统、全空气系统风机全压应根据《公共建筑节能设计标准》</w:t>
      </w:r>
      <w:r>
        <w:rPr>
          <w:color w:val="000000" w:themeColor="text1"/>
          <w:sz w:val="24"/>
          <w:szCs w:val="24"/>
          <w14:textFill>
            <w14:solidFill>
              <w14:schemeClr w14:val="tx1"/>
            </w14:solidFill>
          </w14:textFill>
        </w:rPr>
        <w:t>GB50189-2015</w:t>
      </w:r>
      <w:r>
        <w:rPr>
          <w:rFonts w:hint="eastAsia"/>
          <w:color w:val="000000" w:themeColor="text1"/>
          <w:sz w:val="24"/>
          <w:szCs w:val="24"/>
          <w14:textFill>
            <w14:solidFill>
              <w14:schemeClr w14:val="tx1"/>
            </w14:solidFill>
          </w14:textFill>
        </w:rPr>
        <w:t>单位风量耗功率限值反算出机外余压，考虑机组内阻力损失</w:t>
      </w:r>
      <w:r>
        <w:rPr>
          <w:color w:val="000000" w:themeColor="text1"/>
          <w:sz w:val="24"/>
          <w:szCs w:val="24"/>
          <w14:textFill>
            <w14:solidFill>
              <w14:schemeClr w14:val="tx1"/>
            </w14:solidFill>
          </w14:textFill>
        </w:rPr>
        <w:t>400pa</w:t>
      </w:r>
      <w:r>
        <w:rPr>
          <w:rFonts w:hint="eastAsia"/>
          <w:color w:val="000000" w:themeColor="text1"/>
          <w:sz w:val="24"/>
          <w:szCs w:val="24"/>
          <w14:textFill>
            <w14:solidFill>
              <w14:schemeClr w14:val="tx1"/>
            </w14:solidFill>
          </w14:textFill>
        </w:rPr>
        <w:t>，计算出空调箱风机全压值；风机盘管风机全压取</w:t>
      </w:r>
      <w:r>
        <w:rPr>
          <w:color w:val="000000" w:themeColor="text1"/>
          <w:sz w:val="24"/>
          <w:szCs w:val="24"/>
          <w14:textFill>
            <w14:solidFill>
              <w14:schemeClr w14:val="tx1"/>
            </w14:solidFill>
          </w14:textFill>
        </w:rPr>
        <w:t>300pa</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）参照建筑新风系统、全空气系统风机效率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0.77</w:t>
      </w:r>
      <w:r>
        <w:rPr>
          <w:rFonts w:hint="eastAsia"/>
          <w:color w:val="000000" w:themeColor="text1"/>
          <w:sz w:val="24"/>
          <w:szCs w:val="24"/>
          <w14:textFill>
            <w14:solidFill>
              <w14:schemeClr w14:val="tx1"/>
            </w14:solidFill>
          </w14:textFill>
        </w:rPr>
        <w:t>，电机及传动效率</w:t>
      </w:r>
      <w:r>
        <w:rPr>
          <w:color w:val="000000" w:themeColor="text1"/>
          <w:sz w:val="24"/>
          <w:szCs w:val="24"/>
          <w14:textFill>
            <w14:solidFill>
              <w14:schemeClr w14:val="tx1"/>
            </w14:solidFill>
          </w14:textFill>
        </w:rPr>
        <w:t>ηCD</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0.855</w:t>
      </w:r>
      <w:r>
        <w:rPr>
          <w:rFonts w:hint="eastAsia"/>
          <w:color w:val="000000" w:themeColor="text1"/>
          <w:sz w:val="24"/>
          <w:szCs w:val="24"/>
          <w14:textFill>
            <w14:solidFill>
              <w14:schemeClr w14:val="tx1"/>
            </w14:solidFill>
          </w14:textFill>
        </w:rPr>
        <w:t>；风机盘管风机效率</w:t>
      </w:r>
      <w:r>
        <w:rPr>
          <w:color w:val="000000" w:themeColor="text1"/>
          <w:sz w:val="24"/>
          <w:szCs w:val="24"/>
          <w14:textFill>
            <w14:solidFill>
              <w14:schemeClr w14:val="tx1"/>
            </w14:solidFill>
          </w14:textFill>
        </w:rPr>
        <w:t>ηF</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0.78</w:t>
      </w:r>
      <w:r>
        <w:rPr>
          <w:rFonts w:hint="eastAsia"/>
          <w:color w:val="000000" w:themeColor="text1"/>
          <w:sz w:val="24"/>
          <w:szCs w:val="24"/>
          <w14:textFill>
            <w14:solidFill>
              <w14:schemeClr w14:val="tx1"/>
            </w14:solidFill>
          </w14:textFill>
        </w:rPr>
        <w:t>，电机及传动效率</w:t>
      </w:r>
      <w:r>
        <w:rPr>
          <w:color w:val="000000" w:themeColor="text1"/>
          <w:sz w:val="24"/>
          <w:szCs w:val="24"/>
          <w14:textFill>
            <w14:solidFill>
              <w14:schemeClr w14:val="tx1"/>
            </w14:solidFill>
          </w14:textFill>
        </w:rPr>
        <w:t>ηCD</w:t>
      </w:r>
      <w:r>
        <w:rPr>
          <w:rFonts w:hint="eastAsia"/>
          <w:color w:val="000000" w:themeColor="text1"/>
          <w:sz w:val="24"/>
          <w:szCs w:val="24"/>
          <w14:textFill>
            <w14:solidFill>
              <w14:schemeClr w14:val="tx1"/>
            </w14:solidFill>
          </w14:textFill>
        </w:rPr>
        <w:t>取</w:t>
      </w:r>
      <w:r>
        <w:rPr>
          <w:color w:val="000000" w:themeColor="text1"/>
          <w:sz w:val="24"/>
          <w:szCs w:val="24"/>
          <w14:textFill>
            <w14:solidFill>
              <w14:schemeClr w14:val="tx1"/>
            </w14:solidFill>
          </w14:textFill>
        </w:rPr>
        <w:t>0.85</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）参照建筑独立新风系统新风量应按照设计建筑各房间类型指标新风指标确定，整栋建筑新风量需求应与设计建筑保持一致，新风送风温度应基于室内等焓线与机械露点确定。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）参照建筑不考虑排风热回收、可调新风比、</w:t>
      </w:r>
      <w:r>
        <w:rPr>
          <w:color w:val="000000" w:themeColor="text1"/>
          <w:sz w:val="24"/>
          <w:szCs w:val="24"/>
          <w14:textFill>
            <w14:solidFill>
              <w14:schemeClr w14:val="tx1"/>
            </w14:solidFill>
          </w14:textFill>
        </w:rPr>
        <w:t>CO2</w:t>
      </w:r>
      <w:r>
        <w:rPr>
          <w:rFonts w:hint="eastAsia"/>
          <w:color w:val="000000" w:themeColor="text1"/>
          <w:sz w:val="24"/>
          <w:szCs w:val="24"/>
          <w14:textFill>
            <w14:solidFill>
              <w14:schemeClr w14:val="tx1"/>
            </w14:solidFill>
          </w14:textFill>
        </w:rPr>
        <w:t>浓度监控系统等措施的节能效益。</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A.2.4.7 </w:t>
      </w:r>
      <w:r>
        <w:rPr>
          <w:rFonts w:hint="eastAsia"/>
          <w:color w:val="000000" w:themeColor="text1"/>
          <w:sz w:val="24"/>
          <w:szCs w:val="24"/>
          <w14:textFill>
            <w14:solidFill>
              <w14:schemeClr w14:val="tx1"/>
            </w14:solidFill>
          </w14:textFill>
        </w:rPr>
        <w:t>区域能源空调系统模拟规定：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）不考虑上游设备节能</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若难以获取区域能源空调系统设计资料或者实际运行数据，则在能耗计算中不考虑上游设备的节能量计算，设计建筑和参照建筑均采用</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购买冷源</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方式模拟计算全年冷量需求，由全年制冷量除以年平均</w:t>
      </w:r>
      <w:r>
        <w:rPr>
          <w:color w:val="000000" w:themeColor="text1"/>
          <w:sz w:val="24"/>
          <w:szCs w:val="24"/>
          <w14:textFill>
            <w14:solidFill>
              <w14:schemeClr w14:val="tx1"/>
            </w14:solidFill>
          </w14:textFill>
        </w:rPr>
        <w:t>COP4.5</w:t>
      </w:r>
      <w:r>
        <w:rPr>
          <w:rFonts w:hint="eastAsia"/>
          <w:color w:val="000000" w:themeColor="text1"/>
          <w:sz w:val="24"/>
          <w:szCs w:val="24"/>
          <w14:textFill>
            <w14:solidFill>
              <w14:schemeClr w14:val="tx1"/>
            </w14:solidFill>
          </w14:textFill>
        </w:rPr>
        <w:t>得到冷源耗电量，作为区域能源站电力能源消耗；设计建筑和参照建筑空调水系统水泵扬程保持一致，参照建筑其他参数按照</w:t>
      </w:r>
      <w:r>
        <w:rPr>
          <w:color w:val="000000" w:themeColor="text1"/>
          <w:sz w:val="24"/>
          <w:szCs w:val="24"/>
          <w14:textFill>
            <w14:solidFill>
              <w14:schemeClr w14:val="tx1"/>
            </w14:solidFill>
          </w14:textFill>
        </w:rPr>
        <w:t>A.2.4.3</w:t>
      </w:r>
      <w:r>
        <w:rPr>
          <w:rFonts w:hint="eastAsia"/>
          <w:color w:val="000000" w:themeColor="text1"/>
          <w:sz w:val="24"/>
          <w:szCs w:val="24"/>
          <w14:textFill>
            <w14:solidFill>
              <w14:schemeClr w14:val="tx1"/>
            </w14:solidFill>
          </w14:textFill>
        </w:rPr>
        <w:t>条和</w:t>
      </w:r>
      <w:r>
        <w:rPr>
          <w:color w:val="000000" w:themeColor="text1"/>
          <w:sz w:val="24"/>
          <w:szCs w:val="24"/>
          <w14:textFill>
            <w14:solidFill>
              <w14:schemeClr w14:val="tx1"/>
            </w14:solidFill>
          </w14:textFill>
        </w:rPr>
        <w:t>A.2.4.6</w:t>
      </w:r>
      <w:r>
        <w:rPr>
          <w:rFonts w:hint="eastAsia"/>
          <w:color w:val="000000" w:themeColor="text1"/>
          <w:sz w:val="24"/>
          <w:szCs w:val="24"/>
          <w14:textFill>
            <w14:solidFill>
              <w14:schemeClr w14:val="tx1"/>
            </w14:solidFill>
          </w14:textFill>
        </w:rPr>
        <w:t>条设置。</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）考虑上游设备节能</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若区域能源系统为新建区域能源项目，设计咨询方可获取全套区域能源系统设计数据，则需考虑上游设备的节能贡献，可依据下列步骤进行节能计算：</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建立上游侧区域能源站模型，对区域能源规划建筑进行全年</w:t>
      </w:r>
      <w:r>
        <w:rPr>
          <w:color w:val="000000" w:themeColor="text1"/>
          <w:sz w:val="24"/>
          <w:szCs w:val="24"/>
          <w14:textFill>
            <w14:solidFill>
              <w14:schemeClr w14:val="tx1"/>
            </w14:solidFill>
          </w14:textFill>
        </w:rPr>
        <w:t>8760</w:t>
      </w:r>
      <w:r>
        <w:rPr>
          <w:rFonts w:hint="eastAsia"/>
          <w:color w:val="000000" w:themeColor="text1"/>
          <w:sz w:val="24"/>
          <w:szCs w:val="24"/>
          <w14:textFill>
            <w14:solidFill>
              <w14:schemeClr w14:val="tx1"/>
            </w14:solidFill>
          </w14:textFill>
        </w:rPr>
        <w:t>小时能耗计算，得到全年区域能源站的逐时冷负荷负荷以及电耗数据（电耗数据包括冷水机组、上游侧水泵、冷却塔电耗），然后将全年总冷负荷除以区域能源站总电耗，得到区域能源站全年年平均</w:t>
      </w:r>
      <w:r>
        <w:rPr>
          <w:color w:val="000000" w:themeColor="text1"/>
          <w:sz w:val="24"/>
          <w:szCs w:val="24"/>
          <w14:textFill>
            <w14:solidFill>
              <w14:schemeClr w14:val="tx1"/>
            </w14:solidFill>
          </w14:textFill>
        </w:rPr>
        <w:t>COP</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对于待评价设计建筑，建立虚拟冷水机组多台（台数依据设计建筑冷冻水泵确定），提供冷源给建筑，虚拟冷水机组的部分负荷率需设置为</w:t>
      </w:r>
      <w:r>
        <w:rPr>
          <w:color w:val="000000" w:themeColor="text1"/>
          <w:sz w:val="24"/>
          <w:szCs w:val="24"/>
          <w14:textFill>
            <w14:solidFill>
              <w14:schemeClr w14:val="tx1"/>
            </w14:solidFill>
          </w14:textFill>
        </w:rPr>
        <w:t>0%~100%</w:t>
      </w:r>
      <w:r>
        <w:rPr>
          <w:rFonts w:hint="eastAsia"/>
          <w:color w:val="000000" w:themeColor="text1"/>
          <w:sz w:val="24"/>
          <w:szCs w:val="24"/>
          <w14:textFill>
            <w14:solidFill>
              <w14:schemeClr w14:val="tx1"/>
            </w14:solidFill>
          </w14:textFill>
        </w:rPr>
        <w:t>负荷率情况下的</w:t>
      </w:r>
      <w:r>
        <w:rPr>
          <w:color w:val="000000" w:themeColor="text1"/>
          <w:sz w:val="24"/>
          <w:szCs w:val="24"/>
          <w14:textFill>
            <w14:solidFill>
              <w14:schemeClr w14:val="tx1"/>
            </w14:solidFill>
          </w14:textFill>
        </w:rPr>
        <w:t>COP</w:t>
      </w:r>
      <w:r>
        <w:rPr>
          <w:rFonts w:hint="eastAsia"/>
          <w:color w:val="000000" w:themeColor="text1"/>
          <w:sz w:val="24"/>
          <w:szCs w:val="24"/>
          <w14:textFill>
            <w14:solidFill>
              <w14:schemeClr w14:val="tx1"/>
            </w14:solidFill>
          </w14:textFill>
        </w:rPr>
        <w:t>均为步骤</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中确定的年平均</w:t>
      </w:r>
      <w:r>
        <w:rPr>
          <w:color w:val="000000" w:themeColor="text1"/>
          <w:sz w:val="24"/>
          <w:szCs w:val="24"/>
          <w14:textFill>
            <w14:solidFill>
              <w14:schemeClr w14:val="tx1"/>
            </w14:solidFill>
          </w14:textFill>
        </w:rPr>
        <w:t>COP</w:t>
      </w:r>
      <w:r>
        <w:rPr>
          <w:rFonts w:hint="eastAsia"/>
          <w:color w:val="000000" w:themeColor="text1"/>
          <w:sz w:val="24"/>
          <w:szCs w:val="24"/>
          <w14:textFill>
            <w14:solidFill>
              <w14:schemeClr w14:val="tx1"/>
            </w14:solidFill>
          </w14:textFill>
        </w:rPr>
        <w:t>。设计建筑其余模拟参数均按照实际建筑设计信息输入。</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参照建筑根据</w:t>
      </w:r>
      <w:r>
        <w:rPr>
          <w:color w:val="000000" w:themeColor="text1"/>
          <w:sz w:val="24"/>
          <w:szCs w:val="24"/>
          <w14:textFill>
            <w14:solidFill>
              <w14:schemeClr w14:val="tx1"/>
            </w14:solidFill>
          </w14:textFill>
        </w:rPr>
        <w:t>A.2.4.1~A.2.4.6</w:t>
      </w:r>
      <w:r>
        <w:rPr>
          <w:rFonts w:hint="eastAsia"/>
          <w:color w:val="000000" w:themeColor="text1"/>
          <w:sz w:val="24"/>
          <w:szCs w:val="24"/>
          <w14:textFill>
            <w14:solidFill>
              <w14:schemeClr w14:val="tx1"/>
            </w14:solidFill>
          </w14:textFill>
        </w:rPr>
        <w:t>条确定。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若区域能源系统为已运营区域能源系统，可从运营管理方获得区域能源站全年监测的逐时冷负荷和全年电耗，计算区域能源站全年年平均</w:t>
      </w:r>
      <w:r>
        <w:rPr>
          <w:color w:val="000000" w:themeColor="text1"/>
          <w:sz w:val="24"/>
          <w:szCs w:val="24"/>
          <w14:textFill>
            <w14:solidFill>
              <w14:schemeClr w14:val="tx1"/>
            </w14:solidFill>
          </w14:textFill>
        </w:rPr>
        <w:t>COP</w:t>
      </w:r>
      <w:r>
        <w:rPr>
          <w:rFonts w:hint="eastAsia"/>
          <w:color w:val="000000" w:themeColor="text1"/>
          <w:sz w:val="24"/>
          <w:szCs w:val="24"/>
          <w14:textFill>
            <w14:solidFill>
              <w14:schemeClr w14:val="tx1"/>
            </w14:solidFill>
          </w14:textFill>
        </w:rPr>
        <w:t>。</w:t>
      </w:r>
    </w:p>
    <w:p>
      <w:pPr>
        <w:spacing w:line="36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xml:space="preserve">A.3 </w:t>
      </w:r>
      <w:r>
        <w:rPr>
          <w:rFonts w:hint="eastAsia"/>
          <w:b/>
          <w:bCs/>
          <w:color w:val="000000" w:themeColor="text1"/>
          <w:sz w:val="24"/>
          <w:szCs w:val="24"/>
          <w14:textFill>
            <w14:solidFill>
              <w14:schemeClr w14:val="tx1"/>
            </w14:solidFill>
          </w14:textFill>
        </w:rPr>
        <w:t>模拟结果处理及报告要求</w:t>
      </w:r>
    </w:p>
    <w:p>
      <w:pPr>
        <w:spacing w:line="360" w:lineRule="auto"/>
        <w:rPr>
          <w:color w:val="000000" w:themeColor="text1"/>
          <w:sz w:val="24"/>
          <w:szCs w:val="24"/>
          <w14:textFill>
            <w14:solidFill>
              <w14:schemeClr w14:val="tx1"/>
            </w14:solidFill>
          </w14:textFill>
        </w:rPr>
      </w:pPr>
      <w:bookmarkStart w:id="40" w:name="_Toc2950939"/>
      <w:r>
        <w:rPr>
          <w:color w:val="000000" w:themeColor="text1"/>
          <w:sz w:val="24"/>
          <w:szCs w:val="24"/>
          <w14:textFill>
            <w14:solidFill>
              <w14:schemeClr w14:val="tx1"/>
            </w14:solidFill>
          </w14:textFill>
        </w:rPr>
        <w:t xml:space="preserve">A.3.1 </w:t>
      </w:r>
      <w:r>
        <w:rPr>
          <w:rFonts w:hint="eastAsia"/>
          <w:color w:val="000000" w:themeColor="text1"/>
          <w:sz w:val="24"/>
          <w:szCs w:val="24"/>
          <w14:textFill>
            <w14:solidFill>
              <w14:schemeClr w14:val="tx1"/>
            </w14:solidFill>
          </w14:textFill>
        </w:rPr>
        <w:t>能耗模拟准确性校核</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A.3.1.1 </w:t>
      </w:r>
      <w:r>
        <w:rPr>
          <w:rFonts w:hint="eastAsia"/>
          <w:color w:val="000000" w:themeColor="text1"/>
          <w:sz w:val="24"/>
          <w:szCs w:val="24"/>
          <w14:textFill>
            <w14:solidFill>
              <w14:schemeClr w14:val="tx1"/>
            </w14:solidFill>
          </w14:textFill>
        </w:rPr>
        <w:t>能耗计算工程师应对模拟计算结果准确性进行校核，确保其节能计算结果的合理性。</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A.3.1.2</w:t>
      </w:r>
      <w:r>
        <w:rPr>
          <w:rFonts w:hint="eastAsia"/>
          <w:color w:val="000000" w:themeColor="text1"/>
          <w:sz w:val="24"/>
          <w:szCs w:val="24"/>
          <w14:textFill>
            <w14:solidFill>
              <w14:schemeClr w14:val="tx1"/>
            </w14:solidFill>
          </w14:textFill>
        </w:rPr>
        <w:t>设计建筑和参照建筑温度控制允许波动范围应不大于</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，模拟计算室温全年不满足小时数不应超过</w:t>
      </w:r>
      <w:r>
        <w:rPr>
          <w:color w:val="000000" w:themeColor="text1"/>
          <w:sz w:val="24"/>
          <w:szCs w:val="24"/>
          <w14:textFill>
            <w14:solidFill>
              <w14:schemeClr w14:val="tx1"/>
            </w14:solidFill>
          </w14:textFill>
        </w:rPr>
        <w:t>300</w:t>
      </w:r>
      <w:r>
        <w:rPr>
          <w:rFonts w:hint="eastAsia"/>
          <w:color w:val="000000" w:themeColor="text1"/>
          <w:sz w:val="24"/>
          <w:szCs w:val="24"/>
          <w14:textFill>
            <w14:solidFill>
              <w14:schemeClr w14:val="tx1"/>
            </w14:solidFill>
          </w14:textFill>
        </w:rPr>
        <w:t>小时，设计建筑与参照建筑制冷不满足小时数不应超过</w:t>
      </w:r>
      <w:r>
        <w:rPr>
          <w:color w:val="000000" w:themeColor="text1"/>
          <w:sz w:val="24"/>
          <w:szCs w:val="24"/>
          <w14:textFill>
            <w14:solidFill>
              <w14:schemeClr w14:val="tx1"/>
            </w14:solidFill>
          </w14:textFill>
        </w:rPr>
        <w:t>50</w:t>
      </w:r>
      <w:r>
        <w:rPr>
          <w:rFonts w:hint="eastAsia"/>
          <w:color w:val="000000" w:themeColor="text1"/>
          <w:sz w:val="24"/>
          <w:szCs w:val="24"/>
          <w14:textFill>
            <w14:solidFill>
              <w14:schemeClr w14:val="tx1"/>
            </w14:solidFill>
          </w14:textFill>
        </w:rPr>
        <w:t>小时。</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A.3.2</w:t>
      </w:r>
      <w:bookmarkEnd w:id="40"/>
      <w:r>
        <w:rPr>
          <w:rFonts w:hint="eastAsia"/>
          <w:color w:val="000000" w:themeColor="text1"/>
          <w:sz w:val="24"/>
          <w:szCs w:val="24"/>
          <w14:textFill>
            <w14:solidFill>
              <w14:schemeClr w14:val="tx1"/>
            </w14:solidFill>
          </w14:textFill>
        </w:rPr>
        <w:t>建筑节能率计算规定</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A.3.2.1 </w:t>
      </w:r>
      <w:r>
        <w:rPr>
          <w:rFonts w:hint="eastAsia"/>
          <w:color w:val="000000" w:themeColor="text1"/>
          <w:sz w:val="24"/>
          <w:szCs w:val="24"/>
          <w14:textFill>
            <w14:solidFill>
              <w14:schemeClr w14:val="tx1"/>
            </w14:solidFill>
          </w14:textFill>
        </w:rPr>
        <w:t>供暖空调、照明、生活热水和电梯的能耗应比较一次能源消耗量，次能源消耗量按下式计算：</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QUOTE </w:instrText>
      </w:r>
      <w:r>
        <w:rPr>
          <w:color w:val="000000" w:themeColor="text1"/>
          <w:sz w:val="24"/>
          <w:szCs w:val="24"/>
          <w14:textFill>
            <w14:solidFill>
              <w14:schemeClr w14:val="tx1"/>
            </w14:solidFill>
          </w14:textFill>
        </w:rPr>
        <w:drawing>
          <wp:inline distT="0" distB="0" distL="114300" distR="114300">
            <wp:extent cx="2828925" cy="400050"/>
            <wp:effectExtent l="0" t="0" r="9525" b="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2828925" cy="400050"/>
                    </a:xfrm>
                    <a:prstGeom prst="rect">
                      <a:avLst/>
                    </a:prstGeom>
                    <a:noFill/>
                    <a:ln>
                      <a:noFill/>
                    </a:ln>
                  </pic:spPr>
                </pic:pic>
              </a:graphicData>
            </a:graphic>
          </wp:inline>
        </w:drawing>
      </w:r>
      <w:r>
        <w:rPr>
          <w:color w:val="000000" w:themeColor="text1"/>
          <w:sz w:val="24"/>
          <w:szCs w:val="24"/>
          <w14:textFill>
            <w14:solidFill>
              <w14:schemeClr w14:val="tx1"/>
            </w14:solidFill>
          </w14:textFill>
        </w:rPr>
        <w:instrText xml:space="preserve">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drawing>
          <wp:inline distT="0" distB="0" distL="114300" distR="114300">
            <wp:extent cx="2733675" cy="400050"/>
            <wp:effectExtent l="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733675" cy="400050"/>
                    </a:xfrm>
                    <a:prstGeom prst="rect">
                      <a:avLst/>
                    </a:prstGeom>
                    <a:noFill/>
                    <a:ln>
                      <a:noFill/>
                    </a:ln>
                  </pic:spPr>
                </pic:pic>
              </a:graphicData>
            </a:graphic>
          </wp:inline>
        </w:drawing>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A.3.2-1</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color w:val="000000" w:themeColor="text1"/>
          <w:sz w:val="24"/>
          <w:szCs w:val="24"/>
          <w14:textFill>
            <w14:solidFill>
              <w14:schemeClr w14:val="tx1"/>
            </w14:solidFill>
          </w14:textFill>
        </w:rPr>
        <w:drawing>
          <wp:inline distT="0" distB="0" distL="114300" distR="114300">
            <wp:extent cx="85725" cy="200025"/>
            <wp:effectExtent l="0" t="0" r="9525"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85725"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建筑供暖空调、照明、生活热水、电梯一次能源消耗量，</w:t>
      </w:r>
      <w:r>
        <w:rPr>
          <w:color w:val="000000" w:themeColor="text1"/>
          <w:sz w:val="24"/>
          <w:szCs w:val="24"/>
          <w14:textFill>
            <w14:solidFill>
              <w14:schemeClr w14:val="tx1"/>
            </w14:solidFill>
          </w14:textFill>
        </w:rPr>
        <w:t>kWh/m2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住宅类建筑为套内建筑使用面积，公共类建筑为建筑面积。</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drawing>
          <wp:inline distT="0" distB="0" distL="114300" distR="114300">
            <wp:extent cx="142875" cy="200025"/>
            <wp:effectExtent l="0" t="0" r="9525" b="762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142875"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供暖系统的能源消耗（</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3350" cy="200025"/>
            <wp:effectExtent l="0" t="0" r="0" b="762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13335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供冷系统的能源消耗（</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14300" cy="200025"/>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11430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照明系统的能源消耗（</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61925" cy="200025"/>
            <wp:effectExtent l="0" t="0" r="952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161925"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生活热水系统的能源消耗（</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3350" cy="200025"/>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13335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电梯系统的能源消耗（</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3350" cy="200025"/>
            <wp:effectExtent l="0" t="0" r="0" b="762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13335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可再生能源发电量（</w:t>
      </w:r>
      <w:r>
        <w:rPr>
          <w:color w:val="000000" w:themeColor="text1"/>
          <w:sz w:val="24"/>
          <w:szCs w:val="24"/>
          <w14:textFill>
            <w14:solidFill>
              <w14:schemeClr w14:val="tx1"/>
            </w14:solidFill>
          </w14:textFill>
        </w:rPr>
        <w:t>kWh</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drawing>
          <wp:inline distT="0" distB="0" distL="114300" distR="114300">
            <wp:extent cx="95250" cy="200025"/>
            <wp:effectExtent l="0" t="0" r="0" b="7620"/>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9525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drawing>
          <wp:inline distT="0" distB="0" distL="114300" distR="114300">
            <wp:extent cx="47625" cy="200025"/>
            <wp:effectExtent l="0" t="0" r="952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8">
                      <a:clrChange>
                        <a:clrFrom>
                          <a:srgbClr val="FFFFFF"/>
                        </a:clrFrom>
                        <a:clrTo>
                          <a:srgbClr val="FFFFFF">
                            <a:alpha val="0"/>
                          </a:srgbClr>
                        </a:clrTo>
                      </a:clrChange>
                    </a:blip>
                    <a:stretch>
                      <a:fillRect/>
                    </a:stretch>
                  </pic:blipFill>
                  <pic:spPr>
                    <a:xfrm>
                      <a:off x="0" y="0"/>
                      <a:ext cx="47625" cy="200025"/>
                    </a:xfrm>
                    <a:prstGeom prst="rect">
                      <a:avLst/>
                    </a:prstGeom>
                    <a:noFill/>
                    <a:ln>
                      <a:noFill/>
                    </a:ln>
                  </pic:spPr>
                </pic:pic>
              </a:graphicData>
            </a:graphic>
          </wp:inline>
        </w:drawing>
      </w:r>
      <w:r>
        <w:rPr>
          <w:rFonts w:hint="eastAsia"/>
          <w:color w:val="000000" w:themeColor="text1"/>
          <w:sz w:val="24"/>
          <w:szCs w:val="24"/>
          <w14:textFill>
            <w14:solidFill>
              <w14:schemeClr w14:val="tx1"/>
            </w14:solidFill>
          </w14:textFill>
        </w:rPr>
        <w:t>类型能源的一次能源系数，一次能源系数应符合</w:t>
      </w:r>
      <w:r>
        <w:rPr>
          <w:color w:val="000000" w:themeColor="text1"/>
          <w:sz w:val="24"/>
          <w:szCs w:val="24"/>
          <w14:textFill>
            <w14:solidFill>
              <w14:schemeClr w14:val="tx1"/>
            </w14:solidFill>
          </w14:textFill>
        </w:rPr>
        <w:t>A.4.2</w:t>
      </w:r>
      <w:r>
        <w:rPr>
          <w:rFonts w:hint="eastAsia"/>
          <w:color w:val="000000" w:themeColor="text1"/>
          <w:sz w:val="24"/>
          <w:szCs w:val="24"/>
          <w14:textFill>
            <w14:solidFill>
              <w14:schemeClr w14:val="tx1"/>
            </w14:solidFill>
          </w14:textFill>
        </w:rPr>
        <w:t>条的规定；</w:t>
      </w:r>
    </w:p>
    <w:p>
      <w:pPr>
        <w:spacing w:line="360" w:lineRule="auto"/>
        <w:rPr>
          <w:color w:val="000000" w:themeColor="text1"/>
          <w:sz w:val="24"/>
          <w:szCs w:val="24"/>
          <w14:textFill>
            <w14:solidFill>
              <w14:schemeClr w14:val="tx1"/>
            </w14:solidFill>
          </w14:textFill>
        </w:rPr>
      </w:pP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A.3.2.2</w:t>
      </w:r>
      <w:r>
        <w:rPr>
          <w:rFonts w:hint="eastAsia"/>
          <w:color w:val="000000" w:themeColor="text1"/>
          <w:sz w:val="24"/>
          <w:szCs w:val="24"/>
          <w14:textFill>
            <w14:solidFill>
              <w14:schemeClr w14:val="tx1"/>
            </w14:solidFill>
          </w14:textFill>
        </w:rPr>
        <w:t>各种能源的一次能源换算系数应按照附录B取值。</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A.3.2.3 </w:t>
      </w:r>
      <w:r>
        <w:rPr>
          <w:rFonts w:hint="eastAsia"/>
          <w:color w:val="000000" w:themeColor="text1"/>
          <w:sz w:val="24"/>
          <w:szCs w:val="24"/>
          <w14:textFill>
            <w14:solidFill>
              <w14:schemeClr w14:val="tx1"/>
            </w14:solidFill>
          </w14:textFill>
        </w:rPr>
        <w:t>居住建筑的能效指标应以建筑套内使用面积为基础，建筑套内面积应符合下列规定：</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）建筑套内使用面积等于建筑套内各功能空间的使用面积之和，包括卧室、起居室（厅）、餐厅、厨房、卫生间、过厅、过道、贮藏室、壁柜、设供暖或空调设施的阳台等使用面积的总和。</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）各功能空间的使用面积应等于各功能空间墙体内表面所围合的空间水平投影面积。</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）跃层住宅中的套内楼梯应按其自然层数的使用面积总和计入套内使用面积。</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）坡屋顶内设置供暖或空调设施的空间应列入套内使用面积中。坡屋顶内屋面板下表面与楼板地面的净高低于</w:t>
      </w:r>
      <w:r>
        <w:rPr>
          <w:color w:val="000000" w:themeColor="text1"/>
          <w:sz w:val="24"/>
          <w:szCs w:val="24"/>
          <w14:textFill>
            <w14:solidFill>
              <w14:schemeClr w14:val="tx1"/>
            </w14:solidFill>
          </w14:textFill>
        </w:rPr>
        <w:t>1.2m</w:t>
      </w:r>
      <w:r>
        <w:rPr>
          <w:rFonts w:hint="eastAsia"/>
          <w:color w:val="000000" w:themeColor="text1"/>
          <w:sz w:val="24"/>
          <w:szCs w:val="24"/>
          <w14:textFill>
            <w14:solidFill>
              <w14:schemeClr w14:val="tx1"/>
            </w14:solidFill>
          </w14:textFill>
        </w:rPr>
        <w:t>的空间不计算套内使用面积；净高在</w:t>
      </w:r>
      <w:r>
        <w:rPr>
          <w:color w:val="000000" w:themeColor="text1"/>
          <w:sz w:val="24"/>
          <w:szCs w:val="24"/>
          <w14:textFill>
            <w14:solidFill>
              <w14:schemeClr w14:val="tx1"/>
            </w14:solidFill>
          </w14:textFill>
        </w:rPr>
        <w:t>1.2m~2.1m</w:t>
      </w:r>
      <w:r>
        <w:rPr>
          <w:rFonts w:hint="eastAsia"/>
          <w:color w:val="000000" w:themeColor="text1"/>
          <w:sz w:val="24"/>
          <w:szCs w:val="24"/>
          <w14:textFill>
            <w14:solidFill>
              <w14:schemeClr w14:val="tx1"/>
            </w14:solidFill>
          </w14:textFill>
        </w:rPr>
        <w:t>的空间应按</w:t>
      </w:r>
      <w:r>
        <w:rPr>
          <w:color w:val="000000" w:themeColor="text1"/>
          <w:sz w:val="24"/>
          <w:szCs w:val="24"/>
          <w14:textFill>
            <w14:solidFill>
              <w14:schemeClr w14:val="tx1"/>
            </w14:solidFill>
          </w14:textFill>
        </w:rPr>
        <w:t>1/2</w:t>
      </w:r>
      <w:r>
        <w:rPr>
          <w:rFonts w:hint="eastAsia"/>
          <w:color w:val="000000" w:themeColor="text1"/>
          <w:sz w:val="24"/>
          <w:szCs w:val="24"/>
          <w14:textFill>
            <w14:solidFill>
              <w14:schemeClr w14:val="tx1"/>
            </w14:solidFill>
          </w14:textFill>
        </w:rPr>
        <w:t>计算套内使用面积；净高超过</w:t>
      </w:r>
      <w:r>
        <w:rPr>
          <w:color w:val="000000" w:themeColor="text1"/>
          <w:sz w:val="24"/>
          <w:szCs w:val="24"/>
          <w14:textFill>
            <w14:solidFill>
              <w14:schemeClr w14:val="tx1"/>
            </w14:solidFill>
          </w14:textFill>
        </w:rPr>
        <w:t>2.1m</w:t>
      </w:r>
      <w:r>
        <w:rPr>
          <w:rFonts w:hint="eastAsia"/>
          <w:color w:val="000000" w:themeColor="text1"/>
          <w:sz w:val="24"/>
          <w:szCs w:val="24"/>
          <w14:textFill>
            <w14:solidFill>
              <w14:schemeClr w14:val="tx1"/>
            </w14:solidFill>
          </w14:textFill>
        </w:rPr>
        <w:t>的空间应全部计入套内使用面积。</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）套内烟囱、通风道、管井等均不应计入套内使用面积。</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A.3.2.4 </w:t>
      </w:r>
      <w:r>
        <w:rPr>
          <w:rFonts w:hint="eastAsia"/>
          <w:color w:val="000000" w:themeColor="text1"/>
          <w:sz w:val="24"/>
          <w:szCs w:val="24"/>
          <w14:textFill>
            <w14:solidFill>
              <w14:schemeClr w14:val="tx1"/>
            </w14:solidFill>
          </w14:textFill>
        </w:rPr>
        <w:t>居住建筑若考虑自然通风的节能效果，可将空调能耗计算时间段中，室外温度</w:t>
      </w:r>
      <w:r>
        <w:rPr>
          <w:color w:val="000000" w:themeColor="text1"/>
          <w:sz w:val="24"/>
          <w:szCs w:val="24"/>
          <w14:textFill>
            <w14:solidFill>
              <w14:schemeClr w14:val="tx1"/>
            </w14:solidFill>
          </w14:textFill>
        </w:rPr>
        <w:t>≤28℃</w:t>
      </w:r>
      <w:r>
        <w:rPr>
          <w:rFonts w:hint="eastAsia"/>
          <w:color w:val="000000" w:themeColor="text1"/>
          <w:sz w:val="24"/>
          <w:szCs w:val="24"/>
          <w14:textFill>
            <w14:solidFill>
              <w14:schemeClr w14:val="tx1"/>
            </w14:solidFill>
          </w14:textFill>
        </w:rPr>
        <w:t>且相对湿度</w:t>
      </w:r>
      <w:r>
        <w:rPr>
          <w:color w:val="000000" w:themeColor="text1"/>
          <w:sz w:val="24"/>
          <w:szCs w:val="24"/>
          <w14:textFill>
            <w14:solidFill>
              <w14:schemeClr w14:val="tx1"/>
            </w14:solidFill>
          </w14:textFill>
        </w:rPr>
        <w:t>≤70%</w:t>
      </w:r>
      <w:r>
        <w:rPr>
          <w:rFonts w:hint="eastAsia"/>
          <w:color w:val="000000" w:themeColor="text1"/>
          <w:sz w:val="24"/>
          <w:szCs w:val="24"/>
          <w14:textFill>
            <w14:solidFill>
              <w14:schemeClr w14:val="tx1"/>
            </w14:solidFill>
          </w14:textFill>
        </w:rPr>
        <w:t>时间段的空调能耗从总能耗中去除。</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A.3.2.5</w:t>
      </w:r>
      <w:r>
        <w:rPr>
          <w:rFonts w:hint="eastAsia"/>
          <w:color w:val="000000" w:themeColor="text1"/>
          <w:sz w:val="24"/>
          <w:szCs w:val="24"/>
          <w14:textFill>
            <w14:solidFill>
              <w14:schemeClr w14:val="tx1"/>
            </w14:solidFill>
          </w14:textFill>
        </w:rPr>
        <w:t>公共建筑建筑本体节能率计算时，设计建筑的建筑能耗综合值不应包括可再生能源发电量，并应按下式计算：</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14450" cy="400050"/>
            <wp:effectExtent l="0" t="0" r="0" b="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1314450" cy="400050"/>
                    </a:xfrm>
                    <a:prstGeom prst="rect">
                      <a:avLst/>
                    </a:prstGeom>
                    <a:noFill/>
                    <a:ln>
                      <a:noFill/>
                    </a:ln>
                  </pic:spPr>
                </pic:pic>
              </a:graphicData>
            </a:graphic>
          </wp:inline>
        </w:drawing>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A.3.2-2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color w:val="000000" w:themeColor="text1"/>
          <w:sz w:val="24"/>
          <w:szCs w:val="24"/>
          <w14:textFill>
            <w14:solidFill>
              <w14:schemeClr w14:val="tx1"/>
            </w14:solidFill>
          </w14:textFill>
        </w:rPr>
        <w:drawing>
          <wp:inline distT="0" distB="0" distL="114300" distR="114300">
            <wp:extent cx="152400" cy="200025"/>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152400"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建筑本体节能率；</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Ee——</w:t>
      </w:r>
      <w:r>
        <w:rPr>
          <w:rFonts w:hint="eastAsia"/>
          <w:color w:val="000000" w:themeColor="text1"/>
          <w:sz w:val="24"/>
          <w:szCs w:val="24"/>
          <w14:textFill>
            <w14:solidFill>
              <w14:schemeClr w14:val="tx1"/>
            </w14:solidFill>
          </w14:textFill>
        </w:rPr>
        <w:t>设计建筑不含可再生能源发电的建筑能耗综合值，</w:t>
      </w:r>
      <w:r>
        <w:rPr>
          <w:color w:val="000000" w:themeColor="text1"/>
          <w:sz w:val="24"/>
          <w:szCs w:val="24"/>
          <w14:textFill>
            <w14:solidFill>
              <w14:schemeClr w14:val="tx1"/>
            </w14:solidFill>
          </w14:textFill>
        </w:rPr>
        <w:t>kWh/m2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Er——</w:t>
      </w:r>
      <w:r>
        <w:rPr>
          <w:rFonts w:hint="eastAsia"/>
          <w:color w:val="000000" w:themeColor="text1"/>
          <w:sz w:val="24"/>
          <w:szCs w:val="24"/>
          <w14:textFill>
            <w14:solidFill>
              <w14:schemeClr w14:val="tx1"/>
            </w14:solidFill>
          </w14:textFill>
        </w:rPr>
        <w:t>参照建筑的建筑能耗综合值，</w:t>
      </w:r>
      <w:r>
        <w:rPr>
          <w:color w:val="000000" w:themeColor="text1"/>
          <w:sz w:val="24"/>
          <w:szCs w:val="24"/>
          <w14:textFill>
            <w14:solidFill>
              <w14:schemeClr w14:val="tx1"/>
            </w14:solidFill>
          </w14:textFill>
        </w:rPr>
        <w:t>kWh/m2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A.3.2.6</w:t>
      </w:r>
      <w:r>
        <w:rPr>
          <w:rFonts w:hint="eastAsia"/>
          <w:color w:val="000000" w:themeColor="text1"/>
          <w:sz w:val="24"/>
          <w:szCs w:val="24"/>
          <w14:textFill>
            <w14:solidFill>
              <w14:schemeClr w14:val="tx1"/>
            </w14:solidFill>
          </w14:textFill>
        </w:rPr>
        <w:t>公共建筑建筑节能率计算时，设计建筑的建筑能耗综合值不应包括可再生能源发电量，并应按下式计算：</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23975" cy="400050"/>
            <wp:effectExtent l="0" t="0" r="9525" b="0"/>
            <wp:docPr id="1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1323975" cy="400050"/>
                    </a:xfrm>
                    <a:prstGeom prst="rect">
                      <a:avLst/>
                    </a:prstGeom>
                    <a:noFill/>
                    <a:ln>
                      <a:noFill/>
                    </a:ln>
                  </pic:spPr>
                </pic:pic>
              </a:graphicData>
            </a:graphic>
          </wp:inline>
        </w:drawing>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A.3.2-2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color w:val="000000" w:themeColor="text1"/>
          <w:sz w:val="24"/>
          <w:szCs w:val="24"/>
          <w14:textFill>
            <w14:solidFill>
              <w14:schemeClr w14:val="tx1"/>
            </w14:solidFill>
          </w14:textFill>
        </w:rPr>
        <w:drawing>
          <wp:inline distT="0" distB="0" distL="114300" distR="114300">
            <wp:extent cx="161925" cy="200025"/>
            <wp:effectExtent l="0" t="0" r="9525" b="6985"/>
            <wp:docPr id="1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pic:cNvPicPr>
                      <a:picLocks noChangeAspect="1"/>
                    </pic:cNvPicPr>
                  </pic:nvPicPr>
                  <pic:blipFill>
                    <a:blip r:embed="rId32">
                      <a:clrChange>
                        <a:clrFrom>
                          <a:srgbClr val="FFFFFF"/>
                        </a:clrFrom>
                        <a:clrTo>
                          <a:srgbClr val="FFFFFF">
                            <a:alpha val="0"/>
                          </a:srgbClr>
                        </a:clrTo>
                      </a:clrChange>
                    </a:blip>
                    <a:stretch>
                      <a:fillRect/>
                    </a:stretch>
                  </pic:blipFill>
                  <pic:spPr>
                    <a:xfrm>
                      <a:off x="0" y="0"/>
                      <a:ext cx="161925" cy="200025"/>
                    </a:xfrm>
                    <a:prstGeom prst="rect">
                      <a:avLst/>
                    </a:prstGeom>
                    <a:noFill/>
                    <a:ln>
                      <a:noFill/>
                    </a:ln>
                  </pic:spPr>
                </pic:pic>
              </a:graphicData>
            </a:graphic>
          </wp:inline>
        </w:drawing>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建筑本体节能率；</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Ed——</w:t>
      </w:r>
      <w:r>
        <w:rPr>
          <w:rFonts w:hint="eastAsia"/>
          <w:color w:val="000000" w:themeColor="text1"/>
          <w:sz w:val="24"/>
          <w:szCs w:val="24"/>
          <w14:textFill>
            <w14:solidFill>
              <w14:schemeClr w14:val="tx1"/>
            </w14:solidFill>
          </w14:textFill>
        </w:rPr>
        <w:t>设计建筑的建筑能耗综合值，</w:t>
      </w:r>
      <w:r>
        <w:rPr>
          <w:color w:val="000000" w:themeColor="text1"/>
          <w:sz w:val="24"/>
          <w:szCs w:val="24"/>
          <w14:textFill>
            <w14:solidFill>
              <w14:schemeClr w14:val="tx1"/>
            </w14:solidFill>
          </w14:textFill>
        </w:rPr>
        <w:t>kWh/m2</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A.3.3 </w:t>
      </w:r>
      <w:r>
        <w:rPr>
          <w:rFonts w:hint="eastAsia"/>
          <w:color w:val="000000" w:themeColor="text1"/>
          <w:sz w:val="24"/>
          <w:szCs w:val="24"/>
          <w14:textFill>
            <w14:solidFill>
              <w14:schemeClr w14:val="tx1"/>
            </w14:solidFill>
          </w14:textFill>
        </w:rPr>
        <w:t>模拟输出文件要求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A.3.3.1 </w:t>
      </w:r>
      <w:r>
        <w:rPr>
          <w:rFonts w:hint="eastAsia"/>
          <w:color w:val="000000" w:themeColor="text1"/>
          <w:sz w:val="24"/>
          <w:szCs w:val="24"/>
          <w14:textFill>
            <w14:solidFill>
              <w14:schemeClr w14:val="tx1"/>
            </w14:solidFill>
          </w14:textFill>
        </w:rPr>
        <w:t>模拟软件输出源文件应能包含建筑面积、空调面积、窗墙比、围护结构热工参数、内热源参数、空调系统相关参数的直接输出信息。</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A.3.3.2 </w:t>
      </w:r>
      <w:r>
        <w:rPr>
          <w:rFonts w:hint="eastAsia"/>
          <w:color w:val="000000" w:themeColor="text1"/>
          <w:sz w:val="24"/>
          <w:szCs w:val="24"/>
          <w14:textFill>
            <w14:solidFill>
              <w14:schemeClr w14:val="tx1"/>
            </w14:solidFill>
          </w14:textFill>
        </w:rPr>
        <w:t>模拟软件输出源文件中应能包含负荷、能耗计算直接或间接输出结果。</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A.3.3.2 </w:t>
      </w:r>
      <w:r>
        <w:rPr>
          <w:rFonts w:hint="eastAsia"/>
          <w:color w:val="000000" w:themeColor="text1"/>
          <w:sz w:val="24"/>
          <w:szCs w:val="24"/>
          <w14:textFill>
            <w14:solidFill>
              <w14:schemeClr w14:val="tx1"/>
            </w14:solidFill>
          </w14:textFill>
        </w:rPr>
        <w:t>模拟软件输出源文件中应包含不满足小时数指标统计。</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A.3.4 </w:t>
      </w:r>
      <w:r>
        <w:rPr>
          <w:rFonts w:hint="eastAsia"/>
          <w:color w:val="000000" w:themeColor="text1"/>
          <w:sz w:val="24"/>
          <w:szCs w:val="24"/>
          <w14:textFill>
            <w14:solidFill>
              <w14:schemeClr w14:val="tx1"/>
            </w14:solidFill>
          </w14:textFill>
        </w:rPr>
        <w:t>模拟报告要求</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A.3.4.1 </w:t>
      </w:r>
      <w:r>
        <w:rPr>
          <w:rFonts w:hint="eastAsia"/>
          <w:color w:val="000000" w:themeColor="text1"/>
          <w:sz w:val="24"/>
          <w:szCs w:val="24"/>
          <w14:textFill>
            <w14:solidFill>
              <w14:schemeClr w14:val="tx1"/>
            </w14:solidFill>
          </w14:textFill>
        </w:rPr>
        <w:t>模拟报告中应包含模拟软件介绍信息，应核实改软件是否具备所选建筑及空调系统模拟能力。</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A.3.4.2 </w:t>
      </w:r>
      <w:r>
        <w:rPr>
          <w:rFonts w:hint="eastAsia"/>
          <w:color w:val="000000" w:themeColor="text1"/>
          <w:sz w:val="24"/>
          <w:szCs w:val="24"/>
          <w14:textFill>
            <w14:solidFill>
              <w14:schemeClr w14:val="tx1"/>
            </w14:solidFill>
          </w14:textFill>
        </w:rPr>
        <w:t>模拟报告中应包含设计文件的建筑基本信息、空调、电气、生活热水、可再生能源等相关设计信息的描述。</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A.3.4.3 </w:t>
      </w:r>
      <w:r>
        <w:rPr>
          <w:rFonts w:hint="eastAsia"/>
          <w:color w:val="000000" w:themeColor="text1"/>
          <w:sz w:val="24"/>
          <w:szCs w:val="24"/>
          <w14:textFill>
            <w14:solidFill>
              <w14:schemeClr w14:val="tx1"/>
            </w14:solidFill>
          </w14:textFill>
        </w:rPr>
        <w:t>模拟报告中应包含设计建筑和参照建筑的窗墙比、围护结构热工性能、内热源、空调系统、生活热水系统、可再生能源系统等相关参数的对比信息。</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A.3.4.4 </w:t>
      </w:r>
      <w:r>
        <w:rPr>
          <w:rFonts w:hint="eastAsia"/>
          <w:color w:val="000000" w:themeColor="text1"/>
          <w:sz w:val="24"/>
          <w:szCs w:val="24"/>
          <w14:textFill>
            <w14:solidFill>
              <w14:schemeClr w14:val="tx1"/>
            </w14:solidFill>
          </w14:textFill>
        </w:rPr>
        <w:t>模拟报告中应包含设计建筑和参照建筑的负荷和能耗输出结果的统计表格，应对各类能耗终端节能率进行计算。</w:t>
      </w:r>
    </w:p>
    <w:p>
      <w:pPr>
        <w:spacing w:line="360" w:lineRule="auto"/>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color w:val="000000" w:themeColor="text1"/>
          <w:sz w:val="24"/>
          <w:szCs w:val="24"/>
          <w14:textFill>
            <w14:solidFill>
              <w14:schemeClr w14:val="tx1"/>
            </w14:solidFill>
          </w14:textFill>
        </w:rPr>
        <w:t xml:space="preserve">A.3.4.5 </w:t>
      </w:r>
      <w:r>
        <w:rPr>
          <w:rFonts w:hint="eastAsia"/>
          <w:color w:val="000000" w:themeColor="text1"/>
          <w:sz w:val="24"/>
          <w:szCs w:val="24"/>
          <w14:textFill>
            <w14:solidFill>
              <w14:schemeClr w14:val="tx1"/>
            </w14:solidFill>
          </w14:textFill>
        </w:rPr>
        <w:t>模拟报告中应包含从软件中直接输出的能证明设计建筑和参照建筑的负荷和能耗模拟结果的直接输出文件截图。</w:t>
      </w:r>
    </w:p>
    <w:p>
      <w:pPr>
        <w:pStyle w:val="2"/>
        <w:spacing w:before="312" w:after="312"/>
        <w:rPr>
          <w:color w:val="000000" w:themeColor="text1"/>
          <w14:textFill>
            <w14:solidFill>
              <w14:schemeClr w14:val="tx1"/>
            </w14:solidFill>
          </w14:textFill>
        </w:rPr>
      </w:pPr>
      <w:bookmarkStart w:id="41" w:name="_Toc56526087"/>
      <w:r>
        <w:rPr>
          <w:rFonts w:hint="eastAsia"/>
          <w:color w:val="000000" w:themeColor="text1"/>
          <w14:textFill>
            <w14:solidFill>
              <w14:schemeClr w14:val="tx1"/>
            </w14:solidFill>
          </w14:textFill>
        </w:rPr>
        <w:t>附录B一次能源换算系数</w:t>
      </w:r>
      <w:bookmarkEnd w:id="41"/>
    </w:p>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表B.1  一次能源换算系数</w:t>
      </w:r>
    </w:p>
    <w:tbl>
      <w:tblPr>
        <w:tblStyle w:val="21"/>
        <w:tblW w:w="7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1"/>
        <w:gridCol w:w="2385"/>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能源类型</w:t>
            </w:r>
          </w:p>
        </w:tc>
        <w:tc>
          <w:tcPr>
            <w:tcW w:w="2385" w:type="dxa"/>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换算单位</w:t>
            </w:r>
          </w:p>
        </w:tc>
        <w:tc>
          <w:tcPr>
            <w:tcW w:w="2236" w:type="dxa"/>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一次能源换算系数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煤</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/kgce</w:t>
            </w:r>
            <w:r>
              <w:rPr>
                <w:rFonts w:hint="eastAsia"/>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天然气</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热力</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 kWh</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电力</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 kWh</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生物质能</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 kWh</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场地内电力（光伏、风力等可再生能源发电自用）</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 kWh</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91" w:type="dxa"/>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场地外输入电力（光伏、风力等可再生能源发电自用）</w:t>
            </w:r>
          </w:p>
        </w:tc>
        <w:tc>
          <w:tcPr>
            <w:tcW w:w="2385"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kWh</w:t>
            </w:r>
            <w:r>
              <w:rPr>
                <w:color w:val="000000" w:themeColor="text1"/>
                <w:szCs w:val="21"/>
                <w:vertAlign w:val="subscript"/>
                <w14:textFill>
                  <w14:solidFill>
                    <w14:schemeClr w14:val="tx1"/>
                  </w14:solidFill>
                </w14:textFill>
              </w:rPr>
              <w:t>一次</w:t>
            </w:r>
            <w:r>
              <w:rPr>
                <w:color w:val="000000" w:themeColor="text1"/>
                <w:szCs w:val="21"/>
                <w14:textFill>
                  <w14:solidFill>
                    <w14:schemeClr w14:val="tx1"/>
                  </w14:solidFill>
                </w14:textFill>
              </w:rPr>
              <w:t>/ kWh</w:t>
            </w:r>
            <w:r>
              <w:rPr>
                <w:color w:val="000000" w:themeColor="text1"/>
                <w:szCs w:val="21"/>
                <w:vertAlign w:val="subscript"/>
                <w14:textFill>
                  <w14:solidFill>
                    <w14:schemeClr w14:val="tx1"/>
                  </w14:solidFill>
                </w14:textFill>
              </w:rPr>
              <w:t>终端</w:t>
            </w:r>
          </w:p>
        </w:tc>
        <w:tc>
          <w:tcPr>
            <w:tcW w:w="2236" w:type="dxa"/>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r>
    </w:tbl>
    <w:p>
      <w:pPr>
        <w:spacing w:line="300" w:lineRule="atLeas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注：1表中部分数据引自国家标准《综合能耗计算通则》GB/T2589；生物质能换算系数参考德国数据；</w:t>
      </w:r>
    </w:p>
    <w:p>
      <w:pPr>
        <w:spacing w:line="300" w:lineRule="atLeast"/>
        <w:ind w:firstLine="360" w:firstLineChars="200"/>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2电力一次能源换算系数采用发电煤耗法计算，根据全国平均火力发电水平确定，本表中数据来源于《2017中国节能节电分析报告》中数据，火电供电煤耗为0.319kgce/kWh。</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spacing w:before="312" w:after="312"/>
        <w:rPr>
          <w:color w:val="000000" w:themeColor="text1"/>
          <w:szCs w:val="32"/>
          <w14:textFill>
            <w14:solidFill>
              <w14:schemeClr w14:val="tx1"/>
            </w14:solidFill>
          </w14:textFill>
        </w:rPr>
      </w:pPr>
      <w:bookmarkStart w:id="42" w:name="_Toc56526088"/>
      <w:r>
        <w:rPr>
          <w:rFonts w:hint="eastAsia"/>
          <w:color w:val="000000" w:themeColor="text1"/>
          <w14:textFill>
            <w14:solidFill>
              <w14:schemeClr w14:val="tx1"/>
            </w14:solidFill>
          </w14:textFill>
        </w:rPr>
        <w:t>附录C透明围护结构</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外窗</w:t>
      </w:r>
      <w:r>
        <w:rPr>
          <w:rFonts w:hint="eastAsia"/>
          <w:color w:val="000000" w:themeColor="text1"/>
          <w:szCs w:val="32"/>
          <w14:textFill>
            <w14:solidFill>
              <w14:schemeClr w14:val="tx1"/>
            </w14:solidFill>
          </w14:textFill>
        </w:rPr>
        <w:t>、幕墙）材料选型和性能参数一栏</w:t>
      </w:r>
      <w:r>
        <w:rPr>
          <w:color w:val="000000" w:themeColor="text1"/>
          <w:szCs w:val="32"/>
          <w14:textFill>
            <w14:solidFill>
              <w14:schemeClr w14:val="tx1"/>
            </w14:solidFill>
          </w14:textFill>
        </w:rPr>
        <w:t>表</w:t>
      </w:r>
      <w:bookmarkEnd w:id="42"/>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C.0.1常见外窗的传热系数和遮阳系数表</w:t>
      </w:r>
    </w:p>
    <w:tbl>
      <w:tblPr>
        <w:tblStyle w:val="22"/>
        <w:tblW w:w="13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041"/>
        <w:gridCol w:w="1871"/>
        <w:gridCol w:w="1871"/>
        <w:gridCol w:w="2105"/>
        <w:gridCol w:w="187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6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窗框材质</w:t>
            </w:r>
          </w:p>
        </w:tc>
        <w:tc>
          <w:tcPr>
            <w:tcW w:w="304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窗户类型</w:t>
            </w:r>
          </w:p>
        </w:tc>
        <w:tc>
          <w:tcPr>
            <w:tcW w:w="187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空气层厚度（mm）</w:t>
            </w:r>
          </w:p>
        </w:tc>
        <w:tc>
          <w:tcPr>
            <w:tcW w:w="187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玻璃厚度（mm）</w:t>
            </w:r>
          </w:p>
        </w:tc>
        <w:tc>
          <w:tcPr>
            <w:tcW w:w="2105"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窗框窗洞面积比（%）</w:t>
            </w:r>
          </w:p>
        </w:tc>
        <w:tc>
          <w:tcPr>
            <w:tcW w:w="187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传热系数（W/m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c>
          <w:tcPr>
            <w:tcW w:w="1767"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遮阳系数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钢、铝</w:t>
            </w:r>
          </w:p>
        </w:tc>
        <w:tc>
          <w:tcPr>
            <w:tcW w:w="3041"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单框Low-E中空玻璃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15~20</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3.4/3.3</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3.0/3.1</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2.8/2.7</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隔热型材单框中空玻璃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3.6/3.55</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3.5/3.45</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3.4/3.3</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隔热型材单框Low-E中空玻璃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3.0/2.8</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2.7/2.5</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vAlign w:val="center"/>
          </w:tcPr>
          <w:p>
            <w:pPr>
              <w:jc w:val="center"/>
              <w:rPr>
                <w:rFonts w:cs="Times New Roman"/>
                <w:b/>
                <w:bCs/>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2.4/2.3</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塑料</w:t>
            </w:r>
          </w:p>
        </w:tc>
        <w:tc>
          <w:tcPr>
            <w:tcW w:w="304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单框单层玻璃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25~30</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4.7</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61"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木</w:t>
            </w:r>
          </w:p>
        </w:tc>
        <w:tc>
          <w:tcPr>
            <w:tcW w:w="3041"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单框中空玻璃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3.1/3.0</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61" w:type="dxa"/>
            <w:vMerge w:val="continue"/>
          </w:tcPr>
          <w:p>
            <w:pPr>
              <w:jc w:val="center"/>
              <w:rPr>
                <w:rFonts w:cs="Times New Roman"/>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2.85/2.8</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tcPr>
          <w:p>
            <w:pPr>
              <w:jc w:val="center"/>
              <w:rPr>
                <w:rFonts w:cs="Times New Roman"/>
                <w:color w:val="000000" w:themeColor="text1"/>
                <w14:textFill>
                  <w14:solidFill>
                    <w14:schemeClr w14:val="tx1"/>
                  </w14:solidFill>
                </w14:textFill>
              </w:rPr>
            </w:pPr>
          </w:p>
        </w:tc>
        <w:tc>
          <w:tcPr>
            <w:tcW w:w="3041" w:type="dxa"/>
            <w:vMerge w:val="continue"/>
            <w:vAlign w:val="center"/>
          </w:tcPr>
          <w:p>
            <w:pPr>
              <w:jc w:val="cente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2.75/2.7</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161" w:type="dxa"/>
            <w:vMerge w:val="continue"/>
          </w:tcPr>
          <w:p>
            <w:pPr>
              <w:jc w:val="center"/>
              <w:rPr>
                <w:rFonts w:cs="Times New Roman"/>
                <w:color w:val="000000" w:themeColor="text1"/>
                <w14:textFill>
                  <w14:solidFill>
                    <w14:schemeClr w14:val="tx1"/>
                  </w14:solidFill>
                </w14:textFill>
              </w:rPr>
            </w:pPr>
          </w:p>
        </w:tc>
        <w:tc>
          <w:tcPr>
            <w:tcW w:w="3041"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单框Low-E中空玻璃</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2.7/2.6</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tcPr>
          <w:p>
            <w:pPr>
              <w:jc w:val="center"/>
              <w:rPr>
                <w:rFonts w:cs="Times New Roman"/>
                <w:color w:val="000000" w:themeColor="text1"/>
                <w14:textFill>
                  <w14:solidFill>
                    <w14:schemeClr w14:val="tx1"/>
                  </w14:solidFill>
                </w14:textFill>
              </w:rPr>
            </w:pPr>
          </w:p>
        </w:tc>
        <w:tc>
          <w:tcPr>
            <w:tcW w:w="3041"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9</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2.5/2.4</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1" w:type="dxa"/>
            <w:vMerge w:val="continue"/>
          </w:tcPr>
          <w:p>
            <w:pPr>
              <w:jc w:val="center"/>
              <w:rPr>
                <w:rFonts w:cs="Times New Roman"/>
                <w:color w:val="000000" w:themeColor="text1"/>
                <w14:textFill>
                  <w14:solidFill>
                    <w14:schemeClr w14:val="tx1"/>
                  </w14:solidFill>
                </w14:textFill>
              </w:rPr>
            </w:pPr>
          </w:p>
        </w:tc>
        <w:tc>
          <w:tcPr>
            <w:tcW w:w="3041"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12</w:t>
            </w: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5/6</w:t>
            </w:r>
          </w:p>
        </w:tc>
        <w:tc>
          <w:tcPr>
            <w:tcW w:w="2105" w:type="dxa"/>
            <w:vMerge w:val="continue"/>
            <w:vAlign w:val="center"/>
          </w:tcPr>
          <w:p>
            <w:pPr>
              <w:rPr>
                <w:rFonts w:cs="Times New Roman"/>
                <w:color w:val="000000" w:themeColor="text1"/>
                <w14:textFill>
                  <w14:solidFill>
                    <w14:schemeClr w14:val="tx1"/>
                  </w14:solidFill>
                </w14:textFill>
              </w:rPr>
            </w:pPr>
          </w:p>
        </w:tc>
        <w:tc>
          <w:tcPr>
            <w:tcW w:w="187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2.3/2.2</w:t>
            </w:r>
          </w:p>
        </w:tc>
        <w:tc>
          <w:tcPr>
            <w:tcW w:w="176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0.43</w:t>
            </w:r>
          </w:p>
        </w:tc>
      </w:tr>
    </w:tbl>
    <w:p>
      <w:pPr>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注:</w:t>
      </w:r>
      <w:r>
        <w:rPr>
          <w:rFonts w:cs="Times New Roman"/>
          <w:color w:val="000000" w:themeColor="text1"/>
          <w14:textFill>
            <w14:solidFill>
              <w14:schemeClr w14:val="tx1"/>
            </w14:solidFill>
          </w14:textFill>
        </w:rPr>
        <w:t xml:space="preserve"> 1本表中的窗户包括一般窗户、天窗和门上部带玻璃部分；</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2阳台门下部门肚板部位的传热系数，当下部不作保温处理时，应按表中值采用，当作保温处理时，应按计算确定；</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3贴Low-E膜的玻璃等效Low-E玻璃；</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4表中热工参数为各种窗型中较有代表性的数据，不同厂家、玻璃种类以及型材系列品种都有可能有较大浮动，具体数值应以法定检测机构的检测值或模拟计算报告为准。</w:t>
      </w: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C.0.2典型玻璃的光学、热工性能参数表</w:t>
      </w:r>
    </w:p>
    <w:tbl>
      <w:tblPr>
        <w:tblStyle w:val="22"/>
        <w:tblW w:w="13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557"/>
        <w:gridCol w:w="1964"/>
        <w:gridCol w:w="2312"/>
        <w:gridCol w:w="231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970" w:type="dxa"/>
            <w:gridSpan w:val="2"/>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玻璃品种及规格（mm）</w:t>
            </w:r>
          </w:p>
        </w:tc>
        <w:tc>
          <w:tcPr>
            <w:tcW w:w="1964"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可见光透射比τv</w:t>
            </w:r>
          </w:p>
        </w:tc>
        <w:tc>
          <w:tcPr>
            <w:tcW w:w="2312"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太阳能总透射比g</w:t>
            </w:r>
            <w:r>
              <w:rPr>
                <w:rFonts w:cs="Times New Roman"/>
                <w:b/>
                <w:bCs/>
                <w:color w:val="000000" w:themeColor="text1"/>
                <w:vertAlign w:val="subscript"/>
                <w14:textFill>
                  <w14:solidFill>
                    <w14:schemeClr w14:val="tx1"/>
                  </w14:solidFill>
                </w14:textFill>
              </w:rPr>
              <w:t>g</w:t>
            </w:r>
          </w:p>
        </w:tc>
        <w:tc>
          <w:tcPr>
            <w:tcW w:w="2312"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遮阳系数SC</w:t>
            </w:r>
          </w:p>
        </w:tc>
        <w:tc>
          <w:tcPr>
            <w:tcW w:w="2312"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中部传热系数（W/m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413"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热反射</w:t>
            </w: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6高透光热反射玻璃</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0.56</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0.56</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0.64</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1413" w:type="dxa"/>
            <w:vMerge w:val="continue"/>
            <w:vAlign w:val="center"/>
          </w:tcPr>
          <w:p>
            <w:pPr>
              <w:jc w:val="center"/>
              <w:rPr>
                <w:rFonts w:cs="Times New Roman"/>
                <w:b/>
                <w:bCs/>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6中透光热反射玻璃</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0.40</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0.43</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0.49</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13" w:type="dxa"/>
            <w:vMerge w:val="continue"/>
            <w:vAlign w:val="center"/>
          </w:tcPr>
          <w:p>
            <w:pPr>
              <w:jc w:val="center"/>
              <w:rPr>
                <w:rFonts w:cs="Times New Roman"/>
                <w:b/>
                <w:bCs/>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6低透光热反射玻璃</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0.15</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0.26</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0.30</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413"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单片Low-E</w:t>
            </w: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6高透光Low-E玻璃</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0.61</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0.51</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0.58</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413" w:type="dxa"/>
            <w:vMerge w:val="continue"/>
            <w:vAlign w:val="center"/>
          </w:tcPr>
          <w:p>
            <w:pPr>
              <w:jc w:val="center"/>
              <w:rPr>
                <w:rFonts w:cs="Times New Roman"/>
                <w:b/>
                <w:bCs/>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6中透光Low-E玻璃</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0.55</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0.44</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0.51</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中空玻璃</w:t>
            </w: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6透明+12空气+6透明</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0.71</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0.75</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0.86</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6中透光热反射+12空气+6透明</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0.28</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0.29</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0.34</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6低透光热反射+12空气+6透明</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0.16</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0.16</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0.18</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6高透光Low-E+12空气+6透明</w:t>
            </w:r>
          </w:p>
        </w:tc>
        <w:tc>
          <w:tcPr>
            <w:tcW w:w="1964"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0.72</w:t>
            </w:r>
          </w:p>
        </w:tc>
        <w:tc>
          <w:tcPr>
            <w:tcW w:w="2312"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0.47</w:t>
            </w:r>
          </w:p>
        </w:tc>
        <w:tc>
          <w:tcPr>
            <w:tcW w:w="2312"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0.62</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6高透光Low-E+12氩气+6透明</w:t>
            </w:r>
          </w:p>
        </w:tc>
        <w:tc>
          <w:tcPr>
            <w:tcW w:w="1964" w:type="dxa"/>
            <w:vMerge w:val="continue"/>
            <w:vAlign w:val="center"/>
          </w:tcPr>
          <w:p>
            <w:pPr>
              <w:jc w:val="center"/>
              <w:rPr>
                <w:rFonts w:cs="Times New Roman"/>
                <w:color w:val="000000" w:themeColor="text1"/>
                <w14:textFill>
                  <w14:solidFill>
                    <w14:schemeClr w14:val="tx1"/>
                  </w14:solidFill>
                </w14:textFill>
              </w:rPr>
            </w:pPr>
          </w:p>
        </w:tc>
        <w:tc>
          <w:tcPr>
            <w:tcW w:w="2312" w:type="dxa"/>
            <w:vMerge w:val="continue"/>
            <w:vAlign w:val="center"/>
          </w:tcPr>
          <w:p>
            <w:pPr>
              <w:jc w:val="center"/>
              <w:rPr>
                <w:rFonts w:cs="Times New Roman"/>
                <w:color w:val="000000" w:themeColor="text1"/>
                <w14:textFill>
                  <w14:solidFill>
                    <w14:schemeClr w14:val="tx1"/>
                  </w14:solidFill>
                </w14:textFill>
              </w:rPr>
            </w:pPr>
          </w:p>
        </w:tc>
        <w:tc>
          <w:tcPr>
            <w:tcW w:w="2312" w:type="dxa"/>
            <w:vMerge w:val="continue"/>
            <w:vAlign w:val="center"/>
          </w:tcPr>
          <w:p>
            <w:pPr>
              <w:jc w:val="center"/>
              <w:rPr>
                <w:rFonts w:cs="Times New Roman"/>
                <w:color w:val="000000" w:themeColor="text1"/>
                <w14:textFill>
                  <w14:solidFill>
                    <w14:schemeClr w14:val="tx1"/>
                  </w14:solidFill>
                </w14:textFill>
              </w:rPr>
            </w:pP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6中透光Low-E+12空气+6透明</w:t>
            </w:r>
          </w:p>
        </w:tc>
        <w:tc>
          <w:tcPr>
            <w:tcW w:w="1964"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0.62</w:t>
            </w:r>
          </w:p>
        </w:tc>
        <w:tc>
          <w:tcPr>
            <w:tcW w:w="2312"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0.37</w:t>
            </w:r>
          </w:p>
        </w:tc>
        <w:tc>
          <w:tcPr>
            <w:tcW w:w="2312" w:type="dxa"/>
            <w:vMerge w:val="restart"/>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0.50</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6中透光Low-E+12氩气+6透明</w:t>
            </w:r>
          </w:p>
        </w:tc>
        <w:tc>
          <w:tcPr>
            <w:tcW w:w="1964" w:type="dxa"/>
            <w:vMerge w:val="continue"/>
            <w:vAlign w:val="center"/>
          </w:tcPr>
          <w:p>
            <w:pPr>
              <w:jc w:val="center"/>
              <w:rPr>
                <w:rFonts w:cs="Times New Roman"/>
                <w:color w:val="000000" w:themeColor="text1"/>
                <w14:textFill>
                  <w14:solidFill>
                    <w14:schemeClr w14:val="tx1"/>
                  </w14:solidFill>
                </w14:textFill>
              </w:rPr>
            </w:pPr>
          </w:p>
        </w:tc>
        <w:tc>
          <w:tcPr>
            <w:tcW w:w="2312" w:type="dxa"/>
            <w:vMerge w:val="continue"/>
            <w:vAlign w:val="center"/>
          </w:tcPr>
          <w:p>
            <w:pPr>
              <w:jc w:val="center"/>
              <w:rPr>
                <w:rFonts w:cs="Times New Roman"/>
                <w:color w:val="000000" w:themeColor="text1"/>
                <w14:textFill>
                  <w14:solidFill>
                    <w14:schemeClr w14:val="tx1"/>
                  </w14:solidFill>
                </w14:textFill>
              </w:rPr>
            </w:pPr>
          </w:p>
        </w:tc>
        <w:tc>
          <w:tcPr>
            <w:tcW w:w="2312" w:type="dxa"/>
            <w:vMerge w:val="continue"/>
            <w:vAlign w:val="center"/>
          </w:tcPr>
          <w:p>
            <w:pPr>
              <w:jc w:val="center"/>
              <w:rPr>
                <w:rFonts w:cs="Times New Roman"/>
                <w:color w:val="000000" w:themeColor="text1"/>
                <w14:textFill>
                  <w14:solidFill>
                    <w14:schemeClr w14:val="tx1"/>
                  </w14:solidFill>
                </w14:textFill>
              </w:rPr>
            </w:pP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6较低透光Low-E+12空气+6透明</w:t>
            </w:r>
          </w:p>
        </w:tc>
        <w:tc>
          <w:tcPr>
            <w:tcW w:w="19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0.48</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0.28</w:t>
            </w:r>
          </w:p>
        </w:tc>
        <w:tc>
          <w:tcPr>
            <w:tcW w:w="2312"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0.38</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13" w:type="dxa"/>
            <w:vMerge w:val="continue"/>
          </w:tcPr>
          <w:p>
            <w:pPr>
              <w:jc w:val="center"/>
              <w:rPr>
                <w:rFonts w:cs="Times New Roman"/>
                <w:color w:val="000000" w:themeColor="text1"/>
                <w14:textFill>
                  <w14:solidFill>
                    <w14:schemeClr w14:val="tx1"/>
                  </w14:solidFill>
                </w14:textFill>
              </w:rPr>
            </w:pPr>
          </w:p>
        </w:tc>
        <w:tc>
          <w:tcPr>
            <w:tcW w:w="35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6低透光Low-E+12空气+6透明</w:t>
            </w:r>
          </w:p>
        </w:tc>
        <w:tc>
          <w:tcPr>
            <w:tcW w:w="1964"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0.35</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0.20</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0.30</w:t>
            </w:r>
          </w:p>
        </w:tc>
        <w:tc>
          <w:tcPr>
            <w:tcW w:w="2312"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p>
        </w:tc>
      </w:tr>
    </w:tbl>
    <w:p>
      <w:pPr>
        <w:ind w:left="422" w:hanging="422" w:hangingChars="200"/>
        <w:jc w:val="left"/>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注：</w:t>
      </w:r>
      <w:r>
        <w:rPr>
          <w:rFonts w:cs="Times New Roman"/>
          <w:color w:val="000000" w:themeColor="text1"/>
          <w14:textFill>
            <w14:solidFill>
              <w14:schemeClr w14:val="tx1"/>
            </w14:solidFill>
          </w14:textFill>
        </w:rPr>
        <w:t>本表引自《全国民用建筑工程设计技术措施一节能专篇/建筑》，建设部工程质量安全监督与行业发展司、中国建筑标准设计研究院编，中国计划出版社，2007年。</w:t>
      </w:r>
    </w:p>
    <w:p>
      <w:pPr>
        <w:jc w:val="center"/>
        <w:rPr>
          <w:rFonts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C.0.3典型玻璃配合不同窗框的整窗传热系数表</w:t>
      </w:r>
    </w:p>
    <w:tbl>
      <w:tblPr>
        <w:tblStyle w:val="22"/>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3061"/>
        <w:gridCol w:w="1047"/>
        <w:gridCol w:w="1723"/>
        <w:gridCol w:w="1639"/>
        <w:gridCol w:w="1664"/>
        <w:gridCol w:w="186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4397" w:type="dxa"/>
            <w:gridSpan w:val="2"/>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玻璃品种及规格</w:t>
            </w:r>
          </w:p>
        </w:tc>
        <w:tc>
          <w:tcPr>
            <w:tcW w:w="1047"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玻璃中部传热系数K</w:t>
            </w:r>
            <w:r>
              <w:rPr>
                <w:rFonts w:cs="Times New Roman"/>
                <w:b/>
                <w:bCs/>
                <w:color w:val="000000" w:themeColor="text1"/>
                <w:vertAlign w:val="subscript"/>
                <w14:textFill>
                  <w14:solidFill>
                    <w14:schemeClr w14:val="tx1"/>
                  </w14:solidFill>
                </w14:textFill>
              </w:rPr>
              <w:t>g</w:t>
            </w:r>
            <w:r>
              <w:rPr>
                <w:rFonts w:cs="Times New Roman"/>
                <w:b/>
                <w:bCs/>
                <w:color w:val="000000" w:themeColor="text1"/>
                <w14:textFill>
                  <w14:solidFill>
                    <w14:schemeClr w14:val="tx1"/>
                  </w14:solidFill>
                </w14:textFill>
              </w:rPr>
              <w:t>（W/m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c>
          <w:tcPr>
            <w:tcW w:w="8582" w:type="dxa"/>
            <w:gridSpan w:val="5"/>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传热系数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4397" w:type="dxa"/>
            <w:gridSpan w:val="2"/>
            <w:vMerge w:val="continue"/>
            <w:vAlign w:val="center"/>
          </w:tcPr>
          <w:p>
            <w:pPr>
              <w:jc w:val="center"/>
              <w:rPr>
                <w:rFonts w:cs="Times New Roman"/>
                <w:b/>
                <w:bCs/>
                <w:color w:val="000000" w:themeColor="text1"/>
                <w14:textFill>
                  <w14:solidFill>
                    <w14:schemeClr w14:val="tx1"/>
                  </w14:solidFill>
                </w14:textFill>
              </w:rPr>
            </w:pPr>
          </w:p>
        </w:tc>
        <w:tc>
          <w:tcPr>
            <w:tcW w:w="1047" w:type="dxa"/>
            <w:vMerge w:val="continue"/>
            <w:vAlign w:val="center"/>
          </w:tcPr>
          <w:p>
            <w:pPr>
              <w:jc w:val="center"/>
              <w:rPr>
                <w:rFonts w:cs="Times New Roman"/>
                <w:b/>
                <w:bCs/>
                <w:color w:val="000000" w:themeColor="text1"/>
                <w14:textFill>
                  <w14:solidFill>
                    <w14:schemeClr w14:val="tx1"/>
                  </w14:solidFill>
                </w14:textFill>
              </w:rPr>
            </w:pPr>
          </w:p>
        </w:tc>
        <w:tc>
          <w:tcPr>
            <w:tcW w:w="1723"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非隔热金属型材K</w:t>
            </w:r>
            <w:r>
              <w:rPr>
                <w:rFonts w:cs="Times New Roman"/>
                <w:b/>
                <w:bCs/>
                <w:color w:val="000000" w:themeColor="text1"/>
                <w:vertAlign w:val="subscript"/>
                <w14:textFill>
                  <w14:solidFill>
                    <w14:schemeClr w14:val="tx1"/>
                  </w14:solidFill>
                </w14:textFill>
              </w:rPr>
              <w:t>f</w:t>
            </w:r>
            <w:r>
              <w:rPr>
                <w:rFonts w:cs="Times New Roman"/>
                <w:b/>
                <w:bCs/>
                <w:color w:val="000000" w:themeColor="text1"/>
                <w14:textFill>
                  <w14:solidFill>
                    <w14:schemeClr w14:val="tx1"/>
                  </w14:solidFill>
                </w14:textFill>
              </w:rPr>
              <w:t>=10.8W/(m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K)框面积15%</w:t>
            </w:r>
          </w:p>
        </w:tc>
        <w:tc>
          <w:tcPr>
            <w:tcW w:w="1639"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隔热金属型材K</w:t>
            </w:r>
            <w:r>
              <w:rPr>
                <w:rFonts w:cs="Times New Roman"/>
                <w:b/>
                <w:bCs/>
                <w:color w:val="000000" w:themeColor="text1"/>
                <w:vertAlign w:val="subscript"/>
                <w14:textFill>
                  <w14:solidFill>
                    <w14:schemeClr w14:val="tx1"/>
                  </w14:solidFill>
                </w14:textFill>
              </w:rPr>
              <w:t>f</w:t>
            </w:r>
            <w:r>
              <w:rPr>
                <w:rFonts w:cs="Times New Roman"/>
                <w:b/>
                <w:bCs/>
                <w:color w:val="000000" w:themeColor="text1"/>
                <w14:textFill>
                  <w14:solidFill>
                    <w14:schemeClr w14:val="tx1"/>
                  </w14:solidFill>
                </w14:textFill>
              </w:rPr>
              <w:t>=5.8W/(m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K)框面积20%</w:t>
            </w:r>
          </w:p>
        </w:tc>
        <w:tc>
          <w:tcPr>
            <w:tcW w:w="1664"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塑料型材f=2.7W/(m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K)框面积25%</w:t>
            </w:r>
          </w:p>
        </w:tc>
        <w:tc>
          <w:tcPr>
            <w:tcW w:w="1861"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隔热金属型材多腔密封K</w:t>
            </w:r>
            <w:r>
              <w:rPr>
                <w:rFonts w:cs="Times New Roman"/>
                <w:b/>
                <w:bCs/>
                <w:color w:val="000000" w:themeColor="text1"/>
                <w:vertAlign w:val="subscript"/>
                <w14:textFill>
                  <w14:solidFill>
                    <w14:schemeClr w14:val="tx1"/>
                  </w14:solidFill>
                </w14:textFill>
              </w:rPr>
              <w:t>f</w:t>
            </w:r>
            <w:r>
              <w:rPr>
                <w:rFonts w:cs="Times New Roman"/>
                <w:b/>
                <w:bCs/>
                <w:color w:val="000000" w:themeColor="text1"/>
                <w14:textFill>
                  <w14:solidFill>
                    <w14:schemeClr w14:val="tx1"/>
                  </w14:solidFill>
                </w14:textFill>
              </w:rPr>
              <w:t>=5.0W/(m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K)框面积20%</w:t>
            </w:r>
          </w:p>
        </w:tc>
        <w:tc>
          <w:tcPr>
            <w:tcW w:w="1695" w:type="dxa"/>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多腔密封型材K</w:t>
            </w:r>
            <w:r>
              <w:rPr>
                <w:rFonts w:cs="Times New Roman"/>
                <w:b/>
                <w:bCs/>
                <w:color w:val="000000" w:themeColor="text1"/>
                <w:vertAlign w:val="subscript"/>
                <w14:textFill>
                  <w14:solidFill>
                    <w14:schemeClr w14:val="tx1"/>
                  </w14:solidFill>
                </w14:textFill>
              </w:rPr>
              <w:t>f</w:t>
            </w:r>
            <w:r>
              <w:rPr>
                <w:rFonts w:cs="Times New Roman"/>
                <w:b/>
                <w:bCs/>
                <w:color w:val="000000" w:themeColor="text1"/>
                <w14:textFill>
                  <w14:solidFill>
                    <w14:schemeClr w14:val="tx1"/>
                  </w14:solidFill>
                </w14:textFill>
              </w:rPr>
              <w:t>=2.0W/(m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K)框面积25%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336"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热反射玻璃</w:t>
            </w: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6高透光热反射玻璃</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6.5</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4.9</w:t>
            </w:r>
          </w:p>
        </w:tc>
        <w:tc>
          <w:tcPr>
            <w:tcW w:w="1861"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c>
          <w:tcPr>
            <w:tcW w:w="1695"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336" w:type="dxa"/>
            <w:vMerge w:val="continue"/>
            <w:vAlign w:val="center"/>
          </w:tcPr>
          <w:p>
            <w:pPr>
              <w:jc w:val="center"/>
              <w:rPr>
                <w:rFonts w:cs="Times New Roman"/>
                <w:b/>
                <w:bCs/>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6中透光热反射玻璃</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5.4</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5.5</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4.7</w:t>
            </w:r>
          </w:p>
        </w:tc>
        <w:tc>
          <w:tcPr>
            <w:tcW w:w="1861"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c>
          <w:tcPr>
            <w:tcW w:w="1695"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336"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单片Low-E玻璃</w:t>
            </w: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6高透光Low-E玻璃</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3.6</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4.7</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4.0</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w:t>
            </w:r>
          </w:p>
        </w:tc>
        <w:tc>
          <w:tcPr>
            <w:tcW w:w="1861"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c>
          <w:tcPr>
            <w:tcW w:w="1695"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36" w:type="dxa"/>
            <w:vMerge w:val="continue"/>
            <w:vAlign w:val="center"/>
          </w:tcPr>
          <w:p>
            <w:pPr>
              <w:jc w:val="center"/>
              <w:rPr>
                <w:rFonts w:cs="Times New Roman"/>
                <w:b/>
                <w:bCs/>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6中透光Low-E玻璃</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3.5</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4.6</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4.0</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3.3</w:t>
            </w:r>
          </w:p>
        </w:tc>
        <w:tc>
          <w:tcPr>
            <w:tcW w:w="1861"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c>
          <w:tcPr>
            <w:tcW w:w="1695"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36"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中空玻璃</w:t>
            </w: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6透明+12空气+6透明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4.0</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w:t>
            </w:r>
          </w:p>
        </w:tc>
        <w:tc>
          <w:tcPr>
            <w:tcW w:w="1861"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c>
          <w:tcPr>
            <w:tcW w:w="1695" w:type="dxa"/>
            <w:vAlign w:val="center"/>
          </w:tcPr>
          <w:p>
            <w:pPr>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336" w:type="dxa"/>
            <w:vMerge w:val="continue"/>
            <w:vAlign w:val="center"/>
          </w:tcPr>
          <w:p>
            <w:pPr>
              <w:jc w:val="center"/>
              <w:rPr>
                <w:rFonts w:cs="Times New Roman"/>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6中透光热反射+12空气+6透明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3.7</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w:t>
            </w:r>
          </w:p>
        </w:tc>
        <w:tc>
          <w:tcPr>
            <w:tcW w:w="18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w:t>
            </w:r>
          </w:p>
        </w:tc>
        <w:tc>
          <w:tcPr>
            <w:tcW w:w="169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336" w:type="dxa"/>
            <w:vMerge w:val="continue"/>
            <w:vAlign w:val="center"/>
          </w:tcPr>
          <w:p>
            <w:pPr>
              <w:jc w:val="center"/>
              <w:rPr>
                <w:rFonts w:cs="Times New Roman"/>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6高透光Low-E+12空气+6透明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3.2</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w:t>
            </w:r>
          </w:p>
        </w:tc>
        <w:tc>
          <w:tcPr>
            <w:tcW w:w="18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w:t>
            </w:r>
          </w:p>
        </w:tc>
        <w:tc>
          <w:tcPr>
            <w:tcW w:w="169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336" w:type="dxa"/>
            <w:vMerge w:val="continue"/>
            <w:vAlign w:val="center"/>
          </w:tcPr>
          <w:p>
            <w:pPr>
              <w:jc w:val="center"/>
              <w:rPr>
                <w:rFonts w:cs="Times New Roman"/>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6中透光Low-E+12空气+6透明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3.2</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2.6</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w:t>
            </w:r>
          </w:p>
        </w:tc>
        <w:tc>
          <w:tcPr>
            <w:tcW w:w="18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p>
        </w:tc>
        <w:tc>
          <w:tcPr>
            <w:tcW w:w="169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36" w:type="dxa"/>
            <w:vMerge w:val="continue"/>
            <w:vAlign w:val="center"/>
          </w:tcPr>
          <w:p>
            <w:pPr>
              <w:jc w:val="center"/>
              <w:rPr>
                <w:rFonts w:cs="Times New Roman"/>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6高透光Low-E+12氩气+6透明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p>
        </w:tc>
        <w:tc>
          <w:tcPr>
            <w:tcW w:w="18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2.2</w:t>
            </w:r>
          </w:p>
        </w:tc>
        <w:tc>
          <w:tcPr>
            <w:tcW w:w="169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336" w:type="dxa"/>
            <w:vMerge w:val="continue"/>
            <w:vAlign w:val="center"/>
          </w:tcPr>
          <w:p>
            <w:pPr>
              <w:jc w:val="center"/>
              <w:rPr>
                <w:rFonts w:cs="Times New Roman"/>
                <w:color w:val="000000" w:themeColor="text1"/>
                <w14:textFill>
                  <w14:solidFill>
                    <w14:schemeClr w14:val="tx1"/>
                  </w14:solidFill>
                </w14:textFill>
              </w:rPr>
            </w:pPr>
          </w:p>
        </w:tc>
        <w:tc>
          <w:tcPr>
            <w:tcW w:w="30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6中透光Low-E+12氩气+6透明</w:t>
            </w:r>
          </w:p>
        </w:tc>
        <w:tc>
          <w:tcPr>
            <w:tcW w:w="1047"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w:t>
            </w:r>
          </w:p>
        </w:tc>
        <w:tc>
          <w:tcPr>
            <w:tcW w:w="1723"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w:t>
            </w:r>
          </w:p>
        </w:tc>
        <w:tc>
          <w:tcPr>
            <w:tcW w:w="163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w:t>
            </w:r>
          </w:p>
        </w:tc>
        <w:tc>
          <w:tcPr>
            <w:tcW w:w="166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1.7</w:t>
            </w:r>
          </w:p>
        </w:tc>
        <w:tc>
          <w:tcPr>
            <w:tcW w:w="1861"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w:t>
            </w:r>
          </w:p>
        </w:tc>
        <w:tc>
          <w:tcPr>
            <w:tcW w:w="169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w:t>
            </w:r>
          </w:p>
        </w:tc>
      </w:tr>
    </w:tbl>
    <w:p>
      <w:pPr>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注：本表引自《全国民用建筑工程设计技术措施一节能专篇/建筑》，建设部工程质量安全监督与行业发展司、中国建筑标准设计研究院编，中国计划出版社，2007年。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b/>
          <w:bCs/>
          <w:color w:val="000000" w:themeColor="text1"/>
          <w14:textFill>
            <w14:solidFill>
              <w14:schemeClr w14:val="tx1"/>
            </w14:solidFill>
          </w14:textFill>
        </w:rPr>
      </w:pPr>
      <w:r>
        <w:rPr>
          <w:rFonts w:hint="eastAsia" w:ascii="宋体" w:hAnsi="宋体" w:cs="Times New Roman"/>
          <w:b/>
          <w:bCs/>
          <w:color w:val="000000" w:themeColor="text1"/>
          <w14:textFill>
            <w14:solidFill>
              <w14:schemeClr w14:val="tx1"/>
            </w14:solidFill>
          </w14:textFill>
        </w:rPr>
        <w:t>C.0.4</w:t>
      </w:r>
      <w:r>
        <w:rPr>
          <w:rFonts w:hint="eastAsia"/>
          <w:b/>
          <w:bCs/>
          <w:color w:val="000000" w:themeColor="text1"/>
          <w14:textFill>
            <w14:solidFill>
              <w14:schemeClr w14:val="tx1"/>
            </w14:solidFill>
          </w14:textFill>
        </w:rPr>
        <w:t>典型幕墙的光学、热工性能参数表</w:t>
      </w:r>
    </w:p>
    <w:tbl>
      <w:tblPr>
        <w:tblStyle w:val="22"/>
        <w:tblW w:w="13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3257"/>
        <w:gridCol w:w="1408"/>
        <w:gridCol w:w="2169"/>
        <w:gridCol w:w="1509"/>
        <w:gridCol w:w="2055"/>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531" w:type="dxa"/>
            <w:gridSpan w:val="2"/>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玻璃品种及规格（mm）</w:t>
            </w:r>
          </w:p>
        </w:tc>
        <w:tc>
          <w:tcPr>
            <w:tcW w:w="1408" w:type="dxa"/>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可见光透射比τr</w:t>
            </w:r>
          </w:p>
        </w:tc>
        <w:tc>
          <w:tcPr>
            <w:tcW w:w="2169" w:type="dxa"/>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中心点传热系数（W/m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c>
          <w:tcPr>
            <w:tcW w:w="1509" w:type="dxa"/>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遮阳系数SC</w:t>
            </w:r>
          </w:p>
        </w:tc>
        <w:tc>
          <w:tcPr>
            <w:tcW w:w="2055" w:type="dxa"/>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隔热玻璃幕墙传热系数K（W/m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c>
          <w:tcPr>
            <w:tcW w:w="2284" w:type="dxa"/>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普通铝合金玻璃幕墙传热系数K（W/m</w:t>
            </w:r>
            <w:r>
              <w:rPr>
                <w:rFonts w:cs="Times New Roman"/>
                <w:b/>
                <w:bCs/>
                <w:color w:val="000000" w:themeColor="text1"/>
                <w:vertAlign w:val="superscript"/>
                <w14:textFill>
                  <w14:solidFill>
                    <w14:schemeClr w14:val="tx1"/>
                  </w14:solidFill>
                </w14:textFill>
              </w:rPr>
              <w:t>2</w:t>
            </w:r>
            <w:r>
              <w:rPr>
                <w:rFonts w:cs="Times New Roman"/>
                <w:b/>
                <w:bCs/>
                <w:color w:val="000000" w:themeColor="text1"/>
                <w14:textFill>
                  <w14:solidFill>
                    <w14:schemeClr w14:val="tx1"/>
                  </w14:solidFill>
                </w14:textFill>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restart"/>
            <w:vAlign w:val="center"/>
          </w:tcPr>
          <w:p>
            <w:pPr>
              <w:jc w:val="left"/>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热反射玻璃</w:t>
            </w: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6高透光热反射玻璃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0.56</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0.64</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6.00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74" w:type="dxa"/>
            <w:vMerge w:val="continue"/>
            <w:vAlign w:val="center"/>
          </w:tcPr>
          <w:p>
            <w:pPr>
              <w:jc w:val="left"/>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6中等透光热反射玻璃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0.40</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5.40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0.49</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restart"/>
            <w:vAlign w:val="center"/>
          </w:tcPr>
          <w:p>
            <w:pPr>
              <w:jc w:val="left"/>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Low-E玻璃</w:t>
            </w: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0.61</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3.60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0.58</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3.90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74" w:type="dxa"/>
            <w:vMerge w:val="continue"/>
            <w:vAlign w:val="center"/>
          </w:tcPr>
          <w:p>
            <w:pPr>
              <w:jc w:val="left"/>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6中等透光Low-E玻璃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0.55</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3.50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0.51</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3.80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restart"/>
            <w:vAlign w:val="center"/>
          </w:tcPr>
          <w:p>
            <w:pPr>
              <w:jc w:val="center"/>
              <w:rPr>
                <w:rFonts w:cs="Times New Roman"/>
                <w:b/>
                <w:bCs/>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p>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9mm厚空气间层中空玻璃</w:t>
            </w: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6透明+空气+6透明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0.73</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0.86</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3.14</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6绿色吸热+空气+6透明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0.66</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0.54</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3.14</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6灰色吸热+空气+6透明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0.38</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0.51</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3.14</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6高透光热反射+空气+6透明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2.63</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0.52</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2.93</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0.33</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0.31</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0.75</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1.98</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0.41</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2.28</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0.53</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1.87</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0.48</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2.17</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6高透光Low-E+氩气+6透明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0.74</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1.55</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0.64</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1.85</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6中透光Low-E+氩气+6透明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0.69</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1.46</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0.53</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1.76</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Low-E双银中空玻璃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1.90</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0.38</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2.20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vAlign w:val="center"/>
          </w:tcPr>
          <w:p>
            <w:pPr>
              <w:jc w:val="center"/>
              <w:rPr>
                <w:rFonts w:cs="Times New Roman"/>
                <w:b/>
                <w:bCs/>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Low-E双银中空玻璃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0.39</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0.28</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2.15</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1274" w:type="dxa"/>
            <w:vMerge w:val="restart"/>
            <w:vAlign w:val="center"/>
          </w:tcPr>
          <w:p>
            <w:pPr>
              <w:jc w:val="center"/>
              <w:rPr>
                <w:rFonts w:cs="Times New Roman"/>
                <w:b/>
                <w:bCs/>
                <w:color w:val="000000" w:themeColor="text1"/>
                <w14:textFill>
                  <w14:solidFill>
                    <w14:schemeClr w14:val="tx1"/>
                  </w14:solidFill>
                </w14:textFill>
              </w:rPr>
            </w:pPr>
            <w:r>
              <w:rPr>
                <w:rFonts w:cs="Times New Roman"/>
                <w:b/>
                <w:bCs/>
                <w:color w:val="000000" w:themeColor="text1"/>
                <w14:textFill>
                  <w14:solidFill>
                    <w14:schemeClr w14:val="tx1"/>
                  </w14:solidFill>
                </w14:textFill>
              </w:rPr>
              <w:t>12mm厚空气层中空玻璃</w:t>
            </w: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6高透光热反射+12空气+6透明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0.51</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0.45</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6中透光热反射+12空气+6透明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0.28</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0.30</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2.63</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0.62</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2.20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6中透光Low-E+12空气+6透明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0.50</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6高透光Low-E+12氩气+6透明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0.72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0.62</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6中透光Low-E+12氩气+6透明</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0.62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1.70</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Low-E双银中空玻璃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0.52</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1.69</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0.37</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1.99</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274" w:type="dxa"/>
            <w:vMerge w:val="continue"/>
          </w:tcPr>
          <w:p>
            <w:pPr>
              <w:jc w:val="center"/>
              <w:rPr>
                <w:rFonts w:cs="Times New Roman"/>
                <w:color w:val="000000" w:themeColor="text1"/>
                <w14:textFill>
                  <w14:solidFill>
                    <w14:schemeClr w14:val="tx1"/>
                  </w14:solidFill>
                </w14:textFill>
              </w:rPr>
            </w:pPr>
          </w:p>
        </w:tc>
        <w:tc>
          <w:tcPr>
            <w:tcW w:w="3257" w:type="dxa"/>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Low-E双银中空玻璃</w:t>
            </w:r>
          </w:p>
        </w:tc>
        <w:tc>
          <w:tcPr>
            <w:tcW w:w="1408"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0.39</w:t>
            </w:r>
          </w:p>
        </w:tc>
        <w:tc>
          <w:tcPr>
            <w:tcW w:w="216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1.63</w:t>
            </w:r>
          </w:p>
        </w:tc>
        <w:tc>
          <w:tcPr>
            <w:tcW w:w="1509"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0.27</w:t>
            </w:r>
          </w:p>
        </w:tc>
        <w:tc>
          <w:tcPr>
            <w:tcW w:w="2055"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1.93</w:t>
            </w:r>
          </w:p>
        </w:tc>
        <w:tc>
          <w:tcPr>
            <w:tcW w:w="2284" w:type="dxa"/>
            <w:vAlign w:val="center"/>
          </w:tcPr>
          <w:p>
            <w:pPr>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2.13</w:t>
            </w:r>
          </w:p>
        </w:tc>
      </w:tr>
    </w:tbl>
    <w:p>
      <w:pPr>
        <w:jc w:val="left"/>
        <w:rPr>
          <w:rFonts w:ascii="宋体" w:hAnsi="宋体" w:cs="Times New Roman"/>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注：</w:t>
      </w:r>
      <w:r>
        <w:rPr>
          <w:rFonts w:hint="eastAsia"/>
          <w:color w:val="000000" w:themeColor="text1"/>
          <w14:textFill>
            <w14:solidFill>
              <w14:schemeClr w14:val="tx1"/>
            </w14:solidFill>
          </w14:textFill>
        </w:rPr>
        <w:t>镀膜面在中空玻璃的第2面。</w:t>
      </w: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rFonts w:ascii="宋体" w:hAnsi="宋体" w:cs="Times New Roman"/>
          <w:b/>
          <w:bCs/>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sectPr>
          <w:pgSz w:w="16783" w:h="11850" w:orient="landscape"/>
          <w:pgMar w:top="1440" w:right="1440" w:bottom="1440" w:left="1440" w:header="851" w:footer="992" w:gutter="0"/>
          <w:cols w:space="0" w:num="1"/>
          <w:docGrid w:type="lines" w:linePitch="312" w:charSpace="0"/>
        </w:sectPr>
      </w:pPr>
    </w:p>
    <w:p>
      <w:pPr>
        <w:pStyle w:val="2"/>
        <w:spacing w:before="312" w:after="312"/>
        <w:rPr>
          <w:color w:val="000000" w:themeColor="text1"/>
          <w14:textFill>
            <w14:solidFill>
              <w14:schemeClr w14:val="tx1"/>
            </w14:solidFill>
          </w14:textFill>
        </w:rPr>
      </w:pPr>
      <w:bookmarkStart w:id="43" w:name="_Toc56526089"/>
      <w:r>
        <w:rPr>
          <w:rFonts w:hint="eastAsia"/>
          <w:color w:val="000000" w:themeColor="text1"/>
          <w14:textFill>
            <w14:solidFill>
              <w14:schemeClr w14:val="tx1"/>
            </w14:solidFill>
          </w14:textFill>
        </w:rPr>
        <w:t>附录D建筑气密性能检测方法</w:t>
      </w:r>
      <w:bookmarkEnd w:id="43"/>
    </w:p>
    <w:p>
      <w:pPr>
        <w:spacing w:line="360" w:lineRule="auto"/>
        <w:rPr>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D.0.1</w:t>
      </w:r>
      <w:r>
        <w:rPr>
          <w:color w:val="000000" w:themeColor="text1"/>
          <w:sz w:val="24"/>
          <w:szCs w:val="24"/>
          <w14:textFill>
            <w14:solidFill>
              <w14:schemeClr w14:val="tx1"/>
            </w14:solidFill>
          </w14:textFill>
        </w:rPr>
        <w:t>超低能耗建筑在验收前应进行气密性测试，气密性测试抽检样本</w:t>
      </w:r>
      <w:r>
        <w:rPr>
          <w:rFonts w:hint="eastAsia"/>
          <w:color w:val="000000" w:themeColor="text1"/>
          <w:sz w:val="24"/>
          <w:szCs w:val="24"/>
          <w14:textFill>
            <w14:solidFill>
              <w14:schemeClr w14:val="tx1"/>
            </w14:solidFill>
          </w14:textFill>
        </w:rPr>
        <w:t>应符合下列规定</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住宅建筑可以户或单元为对象进行气密性能检测，取测试结果的体积加权平均值作为整栋建筑的换气次数。当以户为对象进行气密性能检测时，测试户数不应少于整栋建筑户数的5%，且至少应包括顶层、中间层和底层的典型户型各1户；当以单元为对象进行气密性能检测时，测试单元不应少于整栋建筑单元数的10%，且不应少于1个单元。</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D.0.2建筑气密性检测宜采用压差法，压差法的检测应在50Pa和-50Pa压差下测量建筑换气量，并通过计算换气次数量化超低能耗建筑整体气密性能。</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E.0.3 采用压差法进行建筑气密性检测时，应符合下列规定</w:t>
      </w:r>
      <w:r>
        <w:rPr>
          <w:color w:val="000000" w:themeColor="text1"/>
          <w:sz w:val="24"/>
          <w:szCs w:val="24"/>
          <w14:textFill>
            <w14:solidFill>
              <w14:schemeClr w14:val="tx1"/>
            </w14:solidFill>
          </w14:textFill>
        </w:rPr>
        <w:t xml:space="preserve">： </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测试前应关闭被测房间内所有与外界连通的门窗，封堵地漏、风口等非围护结构渗漏源，同时关闭换气扇、空调等通风设备</w:t>
      </w:r>
      <w:r>
        <w:rPr>
          <w:color w:val="000000" w:themeColor="text1"/>
          <w:sz w:val="24"/>
          <w:szCs w:val="24"/>
          <w14:textFill>
            <w14:solidFill>
              <w14:schemeClr w14:val="tx1"/>
            </w14:solidFill>
          </w14:textFill>
        </w:rPr>
        <w:t xml:space="preserve">； </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宜同时采用红外热成像仪或烟雾发生器确定建筑的渗漏源。</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检测装置与建筑相连部位应做密封处理。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4.测</w:t>
      </w:r>
      <w:r>
        <w:rPr>
          <w:rFonts w:hint="eastAsia"/>
          <w:color w:val="000000" w:themeColor="text1"/>
          <w:position w:val="-4"/>
          <w:sz w:val="24"/>
          <w:szCs w:val="24"/>
          <w14:textFill>
            <w14:solidFill>
              <w14:schemeClr w14:val="tx1"/>
            </w14:solidFill>
          </w14:textFill>
        </w:rPr>
        <w:object>
          <v:shape id="_x0000_i1028" o:spt="75" type="#_x0000_t75" style="height:10.5pt;width:10.5pt;" o:ole="t" filled="f" o:preferrelative="t" stroked="f" coordsize="21600,21600">
            <v:path/>
            <v:fill on="f" focussize="0,0"/>
            <v:stroke on="f" joinstyle="miter"/>
            <v:imagedata r:id="rId34" o:title=""/>
            <o:lock v:ext="edit" aspectratio="t"/>
            <w10:wrap type="none"/>
            <w10:anchorlock/>
          </v:shape>
          <o:OLEObject Type="Embed" ProgID="Equation.3" ShapeID="_x0000_i1028" DrawAspect="Content" ObjectID="_1468075725" r:id="rId33">
            <o:LockedField>false</o:LockedField>
          </o:OLEObject>
        </w:object>
      </w:r>
      <w:r>
        <w:rPr>
          <w:rFonts w:hint="eastAsia"/>
          <w:color w:val="000000" w:themeColor="text1"/>
          <w:sz w:val="24"/>
          <w:szCs w:val="24"/>
          <w14:textFill>
            <w14:solidFill>
              <w14:schemeClr w14:val="tx1"/>
            </w14:solidFill>
          </w14:textFill>
        </w:rPr>
        <w:t>量建筑内外压差时，应同时记录室内外空气温度和室外大气压，并对检测结果进行修正。</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D.0.4建筑气密性检测结果的计算应符合下列规定：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  50Pa和-50Pa压差下的换气次数应按下列公式计算：</w:t>
      </w:r>
    </w:p>
    <w:p>
      <w:pPr>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m:oMath>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N</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w:rPr>
            <w:rFonts w:ascii="Cambria Math" w:hAnsi="Cambria Math"/>
            <w:color w:val="000000" w:themeColor="text1"/>
            <w:sz w:val="24"/>
            <w:szCs w:val="24"/>
            <w14:textFill>
              <w14:solidFill>
                <w14:schemeClr w14:val="tx1"/>
              </w14:solidFill>
            </w14:textFill>
          </w:rPr>
          <m:t>=</m:t>
        </m:r>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w:rPr>
            <w:rFonts w:ascii="Cambria Math" w:hAnsi="Cambria Math"/>
            <w:color w:val="000000" w:themeColor="text1"/>
            <w:sz w:val="24"/>
            <w:szCs w:val="24"/>
            <w14:textFill>
              <w14:solidFill>
                <w14:schemeClr w14:val="tx1"/>
              </w14:solidFill>
            </w14:textFill>
          </w:rPr>
          <m:t xml:space="preserve">/V </m:t>
        </m:r>
      </m:oMath>
      <w:r>
        <w:rPr>
          <w:rFonts w:hint="eastAsia"/>
          <w:color w:val="000000" w:themeColor="text1"/>
          <w:sz w:val="24"/>
          <w:szCs w:val="24"/>
          <w14:textFill>
            <w14:solidFill>
              <w14:schemeClr w14:val="tx1"/>
            </w14:solidFill>
          </w14:textFill>
        </w:rPr>
        <w:t xml:space="preserve">                   （E.0.4-1）</w:t>
      </w:r>
    </w:p>
    <w:p>
      <w:pPr>
        <w:spacing w:line="360" w:lineRule="auto"/>
        <w:jc w:val="center"/>
        <w:rPr>
          <w:color w:val="000000" w:themeColor="text1"/>
          <w:sz w:val="24"/>
          <w:szCs w:val="24"/>
          <w14:textFill>
            <w14:solidFill>
              <w14:schemeClr w14:val="tx1"/>
            </w14:solidFill>
          </w14:textFill>
        </w:rPr>
      </w:pPr>
      <m:oMath>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N</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w:rPr>
            <w:rFonts w:ascii="Cambria Math" w:hAnsi="Cambria Math"/>
            <w:color w:val="000000" w:themeColor="text1"/>
            <w:sz w:val="24"/>
            <w:szCs w:val="24"/>
            <w14:textFill>
              <w14:solidFill>
                <w14:schemeClr w14:val="tx1"/>
              </w14:solidFill>
            </w14:textFill>
          </w:rPr>
          <m:t>=</m:t>
        </m:r>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w:rPr>
            <w:rFonts w:ascii="Cambria Math" w:hAnsi="Cambria Math"/>
            <w:color w:val="000000" w:themeColor="text1"/>
            <w:sz w:val="24"/>
            <w:szCs w:val="24"/>
            <w14:textFill>
              <w14:solidFill>
                <w14:schemeClr w14:val="tx1"/>
              </w14:solidFill>
            </w14:textFill>
          </w:rPr>
          <m:t>/V</m:t>
        </m:r>
      </m:oMath>
      <w:r>
        <w:rPr>
          <w:rFonts w:hint="eastAsia"/>
          <w:color w:val="000000" w:themeColor="text1"/>
          <w:sz w:val="24"/>
          <w:szCs w:val="24"/>
          <w14:textFill>
            <w14:solidFill>
              <w14:schemeClr w14:val="tx1"/>
            </w14:solidFill>
          </w14:textFill>
        </w:rPr>
        <w:t xml:space="preserve">                   （E.0.4-2）</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m:oMath>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N</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m:rPr>
            <m:sty m:val="p"/>
          </m:rPr>
          <w:rPr>
            <w:rFonts w:ascii="Cambria Math" w:hAnsi="Cambria Math"/>
            <w:color w:val="000000" w:themeColor="text1"/>
            <w:sz w:val="24"/>
            <w:szCs w:val="24"/>
            <w14:textFill>
              <w14:solidFill>
                <w14:schemeClr w14:val="tx1"/>
              </w14:solidFill>
            </w14:textFill>
          </w:rPr>
          <m:t>、</m:t>
        </m:r>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N</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oMath>
      <w:r>
        <w:rPr>
          <w:rFonts w:hint="eastAsia"/>
          <w:color w:val="000000" w:themeColor="text1"/>
          <w:sz w:val="24"/>
          <w:szCs w:val="24"/>
          <w14:textFill>
            <w14:solidFill>
              <w14:schemeClr w14:val="tx1"/>
            </w14:solidFill>
          </w14:textFill>
        </w:rPr>
        <w:t>——室内外压差为50Pa、-50Pa下房间的换气次数，h</w:t>
      </w:r>
      <w:r>
        <w:rPr>
          <w:rFonts w:hint="eastAsia"/>
          <w:color w:val="000000" w:themeColor="text1"/>
          <w:sz w:val="24"/>
          <w:szCs w:val="24"/>
          <w:vertAlign w:val="superscript"/>
          <w14:textFill>
            <w14:solidFill>
              <w14:schemeClr w14:val="tx1"/>
            </w14:solidFill>
          </w14:textFill>
        </w:rPr>
        <w:t>-1</w:t>
      </w:r>
      <w:r>
        <w:rPr>
          <w:rFonts w:hint="eastAsia"/>
          <w:color w:val="000000" w:themeColor="text1"/>
          <w:sz w:val="24"/>
          <w:szCs w:val="24"/>
          <w14:textFill>
            <w14:solidFill>
              <w14:schemeClr w14:val="tx1"/>
            </w14:solidFill>
          </w14:textFill>
        </w:rPr>
        <w:t>；</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m:oMath>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m:rPr>
            <m:sty m:val="p"/>
          </m:rPr>
          <w:rPr>
            <w:rFonts w:ascii="Cambria Math" w:hAnsi="Cambria Math"/>
            <w:color w:val="000000" w:themeColor="text1"/>
            <w:sz w:val="24"/>
            <w:szCs w:val="24"/>
            <w14:textFill>
              <w14:solidFill>
                <w14:schemeClr w14:val="tx1"/>
              </w14:solidFill>
            </w14:textFill>
          </w:rPr>
          <m:t>、</m:t>
        </m:r>
        <m:sSubSup>
          <m:sSubSupPr>
            <m:ctrlPr>
              <w:rPr>
                <w:rFonts w:ascii="Cambria Math" w:hAnsi="Cambria Math"/>
                <w:color w:val="000000" w:themeColor="text1"/>
                <w:sz w:val="24"/>
                <w:szCs w:val="24"/>
                <w14:textFill>
                  <w14:solidFill>
                    <w14:schemeClr w14:val="tx1"/>
                  </w14:solidFill>
                </w14:textFill>
              </w:rPr>
            </m:ctrlPr>
          </m:sSubSupPr>
          <m:e>
            <m:r>
              <w:rPr>
                <w:rFonts w:ascii="Cambria Math" w:hAnsi="Cambria Math"/>
                <w:color w:val="000000" w:themeColor="text1"/>
                <w:sz w:val="24"/>
                <w:szCs w:val="24"/>
                <w14:textFill>
                  <w14:solidFill>
                    <w14:schemeClr w14:val="tx1"/>
                  </w14:solidFill>
                </w14:textFill>
              </w:rPr>
              <m:t>L</m:t>
            </m:r>
            <m:ctrlPr>
              <w:rPr>
                <w:rFonts w:ascii="Cambria Math" w:hAnsi="Cambria Math"/>
                <w:color w:val="000000" w:themeColor="text1"/>
                <w:sz w:val="24"/>
                <w:szCs w:val="24"/>
                <w14:textFill>
                  <w14:solidFill>
                    <w14:schemeClr w14:val="tx1"/>
                  </w14:solidFill>
                </w14:textFill>
              </w:rPr>
            </m:ctrlPr>
          </m:e>
          <m:sub>
            <m:r>
              <w:rPr>
                <w:rFonts w:ascii="Cambria Math" w:hAnsi="Cambria Math"/>
                <w:color w:val="000000" w:themeColor="text1"/>
                <w:sz w:val="24"/>
                <w:szCs w:val="24"/>
                <w14:textFill>
                  <w14:solidFill>
                    <w14:schemeClr w14:val="tx1"/>
                  </w14:solidFill>
                </w14:textFill>
              </w:rPr>
              <m:t>50</m:t>
            </m:r>
            <m:ctrlPr>
              <w:rPr>
                <w:rFonts w:ascii="Cambria Math" w:hAnsi="Cambria Math"/>
                <w:color w:val="000000" w:themeColor="text1"/>
                <w:sz w:val="24"/>
                <w:szCs w:val="24"/>
                <w14:textFill>
                  <w14:solidFill>
                    <w14:schemeClr w14:val="tx1"/>
                  </w14:solidFill>
                </w14:textFill>
              </w:rPr>
            </m:ctrlPr>
          </m:sub>
          <m:sup>
            <m:r>
              <w:rPr>
                <w:rFonts w:ascii="Cambria Math" w:hAnsi="Cambria Math"/>
                <w:color w:val="000000" w:themeColor="text1"/>
                <w:sz w:val="24"/>
                <w:szCs w:val="24"/>
                <w14:textFill>
                  <w14:solidFill>
                    <w14:schemeClr w14:val="tx1"/>
                  </w14:solidFill>
                </w14:textFill>
              </w:rPr>
              <m:t>-</m:t>
            </m:r>
            <m:ctrlPr>
              <w:rPr>
                <w:rFonts w:ascii="Cambria Math" w:hAnsi="Cambria Math"/>
                <w:color w:val="000000" w:themeColor="text1"/>
                <w:sz w:val="24"/>
                <w:szCs w:val="24"/>
                <w14:textFill>
                  <w14:solidFill>
                    <w14:schemeClr w14:val="tx1"/>
                  </w14:solidFill>
                </w14:textFill>
              </w:rPr>
            </m:ctrlPr>
          </m:sup>
        </m:sSubSup>
        <m:r>
          <w:rPr>
            <w:rFonts w:ascii="Cambria Math" w:hAnsi="Cambria Math"/>
            <w:color w:val="000000" w:themeColor="text1"/>
            <w:sz w:val="24"/>
            <w:szCs w:val="24"/>
            <w14:textFill>
              <w14:solidFill>
                <w14:schemeClr w14:val="tx1"/>
              </w14:solidFill>
            </w14:textFill>
          </w:rPr>
          <m:t xml:space="preserve"> </m:t>
        </m:r>
      </m:oMath>
      <w:r>
        <w:rPr>
          <w:rFonts w:hint="eastAsia"/>
          <w:color w:val="000000" w:themeColor="text1"/>
          <w:sz w:val="24"/>
          <w:szCs w:val="24"/>
          <w14:textFill>
            <w14:solidFill>
              <w14:schemeClr w14:val="tx1"/>
            </w14:solidFill>
          </w14:textFill>
        </w:rPr>
        <w:t>——室内外压差为50Pa、-50Pa下空气流量的平均值，m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/h；</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V——被测房间或建筑换气体积，m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  建筑或被测房间的换气次数应按下列公式计算：</w:t>
      </w:r>
    </w:p>
    <w:p>
      <w:pPr>
        <w:spacing w:line="360" w:lineRule="auto"/>
        <w:ind w:firstLine="1680" w:firstLineChars="700"/>
        <w:rPr>
          <w:color w:val="000000" w:themeColor="text1"/>
          <w:sz w:val="24"/>
          <w:szCs w:val="24"/>
          <w14:textFill>
            <w14:solidFill>
              <w14:schemeClr w14:val="tx1"/>
            </w14:solidFill>
          </w14:textFill>
        </w:rPr>
      </w:pPr>
      <w:r>
        <w:rPr>
          <w:rFonts w:hint="eastAsia"/>
          <w:color w:val="000000" w:themeColor="text1"/>
          <w:position w:val="-12"/>
          <w:sz w:val="24"/>
          <w:szCs w:val="24"/>
          <w14:textFill>
            <w14:solidFill>
              <w14:schemeClr w14:val="tx1"/>
            </w14:solidFill>
          </w14:textFill>
        </w:rPr>
        <w:object>
          <v:shape id="_x0000_i1029" o:spt="75" type="#_x0000_t75" style="height:19.5pt;width:98.5pt;" o:ole="t" filled="f" o:preferrelative="t" stroked="f" coordsize="21600,21600">
            <v:path/>
            <v:fill on="f" focussize="0,0"/>
            <v:stroke on="f" joinstyle="miter"/>
            <v:imagedata r:id="rId36" o:title=""/>
            <o:lock v:ext="edit" aspectratio="t"/>
            <w10:wrap type="none"/>
            <w10:anchorlock/>
          </v:shape>
          <o:OLEObject Type="Embed" ProgID="Equation.3" ShapeID="_x0000_i1029" DrawAspect="Content" ObjectID="_1468075726" r:id="rId35">
            <o:LockedField>false</o:LockedField>
          </o:OLEObject>
        </w:object>
      </w:r>
      <w:r>
        <w:rPr>
          <w:rFonts w:hint="eastAsia"/>
          <w:color w:val="000000" w:themeColor="text1"/>
          <w:sz w:val="24"/>
          <w:szCs w:val="24"/>
          <w14:textFill>
            <w14:solidFill>
              <w14:schemeClr w14:val="tx1"/>
            </w14:solidFill>
          </w14:textFill>
        </w:rPr>
        <w:t xml:space="preserve">                （E.0.4-3）</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式中：N</w:t>
      </w:r>
      <w:r>
        <w:rPr>
          <w:rFonts w:hint="eastAsia"/>
          <w:color w:val="000000" w:themeColor="text1"/>
          <w:sz w:val="24"/>
          <w:szCs w:val="24"/>
          <w:vertAlign w:val="subscript"/>
          <w14:textFill>
            <w14:solidFill>
              <w14:schemeClr w14:val="tx1"/>
            </w14:solidFill>
          </w14:textFill>
        </w:rPr>
        <w:t>50</w:t>
      </w:r>
      <w:r>
        <w:rPr>
          <w:rFonts w:hint="eastAsia"/>
          <w:color w:val="000000" w:themeColor="text1"/>
          <w:sz w:val="24"/>
          <w:szCs w:val="24"/>
          <w14:textFill>
            <w14:solidFill>
              <w14:schemeClr w14:val="tx1"/>
            </w14:solidFill>
          </w14:textFill>
        </w:rPr>
        <w:t>——室内外压差为50Pa条件下，建筑或房间的换气次数，h</w:t>
      </w:r>
      <w:r>
        <w:rPr>
          <w:rFonts w:hint="eastAsia"/>
          <w:color w:val="000000" w:themeColor="text1"/>
          <w:sz w:val="24"/>
          <w:szCs w:val="24"/>
          <w:vertAlign w:val="superscript"/>
          <w14:textFill>
            <w14:solidFill>
              <w14:schemeClr w14:val="tx1"/>
            </w14:solidFill>
          </w14:textFill>
        </w:rPr>
        <w:t>-1</w:t>
      </w:r>
      <w:r>
        <w:rPr>
          <w:rFonts w:hint="eastAsia"/>
          <w:color w:val="000000" w:themeColor="text1"/>
          <w:sz w:val="24"/>
          <w:szCs w:val="24"/>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45E11"/>
    <w:multiLevelType w:val="multilevel"/>
    <w:tmpl w:val="95C45E11"/>
    <w:lvl w:ilvl="0" w:tentative="0">
      <w:start w:val="5"/>
      <w:numFmt w:val="decimal"/>
      <w:lvlText w:val="%1"/>
      <w:lvlJc w:val="left"/>
      <w:pPr>
        <w:ind w:left="480" w:hanging="480"/>
      </w:pPr>
      <w:rPr>
        <w:b/>
      </w:rPr>
    </w:lvl>
    <w:lvl w:ilvl="1" w:tentative="0">
      <w:start w:val="3"/>
      <w:numFmt w:val="decimal"/>
      <w:lvlText w:val="%1.%2"/>
      <w:lvlJc w:val="left"/>
      <w:pPr>
        <w:ind w:left="480" w:hanging="480"/>
      </w:pPr>
      <w:rPr>
        <w:b/>
      </w:rPr>
    </w:lvl>
    <w:lvl w:ilvl="2" w:tentative="0">
      <w:start w:val="6"/>
      <w:numFmt w:val="decimal"/>
      <w:lvlText w:val="%1.%2.%3"/>
      <w:lvlJc w:val="left"/>
      <w:pPr>
        <w:ind w:left="720" w:hanging="720"/>
      </w:pPr>
      <w:rPr>
        <w:b/>
      </w:rPr>
    </w:lvl>
    <w:lvl w:ilvl="3" w:tentative="0">
      <w:start w:val="1"/>
      <w:numFmt w:val="decimal"/>
      <w:lvlText w:val="%1.%2.%3.%4"/>
      <w:lvlJc w:val="left"/>
      <w:pPr>
        <w:ind w:left="720" w:hanging="720"/>
      </w:pPr>
      <w:rPr>
        <w:b/>
      </w:rPr>
    </w:lvl>
    <w:lvl w:ilvl="4" w:tentative="0">
      <w:start w:val="1"/>
      <w:numFmt w:val="decimal"/>
      <w:lvlText w:val="%1.%2.%3.%4.%5"/>
      <w:lvlJc w:val="left"/>
      <w:pPr>
        <w:ind w:left="1080" w:hanging="1080"/>
      </w:pPr>
      <w:rPr>
        <w:b/>
      </w:rPr>
    </w:lvl>
    <w:lvl w:ilvl="5" w:tentative="0">
      <w:start w:val="1"/>
      <w:numFmt w:val="decimal"/>
      <w:lvlText w:val="%1.%2.%3.%4.%5.%6"/>
      <w:lvlJc w:val="left"/>
      <w:pPr>
        <w:ind w:left="1080" w:hanging="1080"/>
      </w:pPr>
      <w:rPr>
        <w:b/>
      </w:rPr>
    </w:lvl>
    <w:lvl w:ilvl="6" w:tentative="0">
      <w:start w:val="1"/>
      <w:numFmt w:val="decimal"/>
      <w:lvlText w:val="%1.%2.%3.%4.%5.%6.%7"/>
      <w:lvlJc w:val="left"/>
      <w:pPr>
        <w:ind w:left="1440" w:hanging="1440"/>
      </w:pPr>
      <w:rPr>
        <w:b/>
      </w:rPr>
    </w:lvl>
    <w:lvl w:ilvl="7" w:tentative="0">
      <w:start w:val="1"/>
      <w:numFmt w:val="decimal"/>
      <w:lvlText w:val="%1.%2.%3.%4.%5.%6.%7.%8"/>
      <w:lvlJc w:val="left"/>
      <w:pPr>
        <w:ind w:left="1440" w:hanging="1440"/>
      </w:pPr>
      <w:rPr>
        <w:b/>
      </w:rPr>
    </w:lvl>
    <w:lvl w:ilvl="8" w:tentative="0">
      <w:start w:val="1"/>
      <w:numFmt w:val="decimal"/>
      <w:lvlText w:val="%1.%2.%3.%4.%5.%6.%7.%8.%9"/>
      <w:lvlJc w:val="left"/>
      <w:pPr>
        <w:ind w:left="1800" w:hanging="1800"/>
      </w:pPr>
      <w:rPr>
        <w:b/>
      </w:rPr>
    </w:lvl>
  </w:abstractNum>
  <w:abstractNum w:abstractNumId="1">
    <w:nsid w:val="9A4C0AA3"/>
    <w:multiLevelType w:val="multilevel"/>
    <w:tmpl w:val="9A4C0AA3"/>
    <w:lvl w:ilvl="0" w:tentative="0">
      <w:start w:val="1"/>
      <w:numFmt w:val="decimal"/>
      <w:lvlText w:val="%1"/>
      <w:lvlJc w:val="left"/>
      <w:pPr>
        <w:ind w:left="316" w:hanging="212"/>
      </w:pPr>
      <w:rPr>
        <w:rFonts w:hint="eastAsia" w:ascii="宋体" w:hAnsi="宋体" w:eastAsia="宋体" w:cs="宋体"/>
        <w:w w:val="100"/>
        <w:sz w:val="21"/>
        <w:szCs w:val="21"/>
        <w:lang w:val="lv" w:eastAsia="lv" w:bidi="lv"/>
      </w:rPr>
    </w:lvl>
    <w:lvl w:ilvl="1" w:tentative="0">
      <w:start w:val="0"/>
      <w:numFmt w:val="bullet"/>
      <w:lvlText w:val="•"/>
      <w:lvlJc w:val="left"/>
      <w:pPr>
        <w:ind w:left="863" w:hanging="212"/>
      </w:pPr>
      <w:rPr>
        <w:lang w:val="lv" w:eastAsia="lv" w:bidi="lv"/>
      </w:rPr>
    </w:lvl>
    <w:lvl w:ilvl="2" w:tentative="0">
      <w:start w:val="0"/>
      <w:numFmt w:val="bullet"/>
      <w:lvlText w:val="•"/>
      <w:lvlJc w:val="left"/>
      <w:pPr>
        <w:ind w:left="1406" w:hanging="212"/>
      </w:pPr>
      <w:rPr>
        <w:lang w:val="lv" w:eastAsia="lv" w:bidi="lv"/>
      </w:rPr>
    </w:lvl>
    <w:lvl w:ilvl="3" w:tentative="0">
      <w:start w:val="0"/>
      <w:numFmt w:val="bullet"/>
      <w:lvlText w:val="•"/>
      <w:lvlJc w:val="left"/>
      <w:pPr>
        <w:ind w:left="1949" w:hanging="212"/>
      </w:pPr>
      <w:rPr>
        <w:lang w:val="lv" w:eastAsia="lv" w:bidi="lv"/>
      </w:rPr>
    </w:lvl>
    <w:lvl w:ilvl="4" w:tentative="0">
      <w:start w:val="0"/>
      <w:numFmt w:val="bullet"/>
      <w:lvlText w:val="•"/>
      <w:lvlJc w:val="left"/>
      <w:pPr>
        <w:ind w:left="2492" w:hanging="212"/>
      </w:pPr>
      <w:rPr>
        <w:lang w:val="lv" w:eastAsia="lv" w:bidi="lv"/>
      </w:rPr>
    </w:lvl>
    <w:lvl w:ilvl="5" w:tentative="0">
      <w:start w:val="0"/>
      <w:numFmt w:val="bullet"/>
      <w:lvlText w:val="•"/>
      <w:lvlJc w:val="left"/>
      <w:pPr>
        <w:ind w:left="3035" w:hanging="212"/>
      </w:pPr>
      <w:rPr>
        <w:lang w:val="lv" w:eastAsia="lv" w:bidi="lv"/>
      </w:rPr>
    </w:lvl>
    <w:lvl w:ilvl="6" w:tentative="0">
      <w:start w:val="0"/>
      <w:numFmt w:val="bullet"/>
      <w:lvlText w:val="•"/>
      <w:lvlJc w:val="left"/>
      <w:pPr>
        <w:ind w:left="3578" w:hanging="212"/>
      </w:pPr>
      <w:rPr>
        <w:lang w:val="lv" w:eastAsia="lv" w:bidi="lv"/>
      </w:rPr>
    </w:lvl>
    <w:lvl w:ilvl="7" w:tentative="0">
      <w:start w:val="0"/>
      <w:numFmt w:val="bullet"/>
      <w:lvlText w:val="•"/>
      <w:lvlJc w:val="left"/>
      <w:pPr>
        <w:ind w:left="4121" w:hanging="212"/>
      </w:pPr>
      <w:rPr>
        <w:lang w:val="lv" w:eastAsia="lv" w:bidi="lv"/>
      </w:rPr>
    </w:lvl>
    <w:lvl w:ilvl="8" w:tentative="0">
      <w:start w:val="0"/>
      <w:numFmt w:val="bullet"/>
      <w:lvlText w:val="•"/>
      <w:lvlJc w:val="left"/>
      <w:pPr>
        <w:ind w:left="4664" w:hanging="212"/>
      </w:pPr>
      <w:rPr>
        <w:lang w:val="lv" w:eastAsia="lv" w:bidi="lv"/>
      </w:rPr>
    </w:lvl>
  </w:abstractNum>
  <w:abstractNum w:abstractNumId="2">
    <w:nsid w:val="B36946E7"/>
    <w:multiLevelType w:val="multilevel"/>
    <w:tmpl w:val="B36946E7"/>
    <w:lvl w:ilvl="0" w:tentative="0">
      <w:start w:val="1"/>
      <w:numFmt w:val="decimal"/>
      <w:lvlText w:val="%1"/>
      <w:lvlJc w:val="left"/>
      <w:pPr>
        <w:ind w:left="316" w:hanging="212"/>
      </w:pPr>
      <w:rPr>
        <w:rFonts w:hint="eastAsia" w:ascii="宋体" w:hAnsi="宋体" w:eastAsia="宋体" w:cs="宋体"/>
        <w:w w:val="100"/>
        <w:sz w:val="21"/>
        <w:szCs w:val="21"/>
        <w:lang w:val="lv" w:eastAsia="lv" w:bidi="lv"/>
      </w:rPr>
    </w:lvl>
    <w:lvl w:ilvl="1" w:tentative="0">
      <w:start w:val="0"/>
      <w:numFmt w:val="bullet"/>
      <w:lvlText w:val="•"/>
      <w:lvlJc w:val="left"/>
      <w:pPr>
        <w:ind w:left="863" w:hanging="212"/>
      </w:pPr>
      <w:rPr>
        <w:lang w:val="lv" w:eastAsia="lv" w:bidi="lv"/>
      </w:rPr>
    </w:lvl>
    <w:lvl w:ilvl="2" w:tentative="0">
      <w:start w:val="0"/>
      <w:numFmt w:val="bullet"/>
      <w:lvlText w:val="•"/>
      <w:lvlJc w:val="left"/>
      <w:pPr>
        <w:ind w:left="1406" w:hanging="212"/>
      </w:pPr>
      <w:rPr>
        <w:lang w:val="lv" w:eastAsia="lv" w:bidi="lv"/>
      </w:rPr>
    </w:lvl>
    <w:lvl w:ilvl="3" w:tentative="0">
      <w:start w:val="0"/>
      <w:numFmt w:val="bullet"/>
      <w:lvlText w:val="•"/>
      <w:lvlJc w:val="left"/>
      <w:pPr>
        <w:ind w:left="1949" w:hanging="212"/>
      </w:pPr>
      <w:rPr>
        <w:lang w:val="lv" w:eastAsia="lv" w:bidi="lv"/>
      </w:rPr>
    </w:lvl>
    <w:lvl w:ilvl="4" w:tentative="0">
      <w:start w:val="0"/>
      <w:numFmt w:val="bullet"/>
      <w:lvlText w:val="•"/>
      <w:lvlJc w:val="left"/>
      <w:pPr>
        <w:ind w:left="2492" w:hanging="212"/>
      </w:pPr>
      <w:rPr>
        <w:lang w:val="lv" w:eastAsia="lv" w:bidi="lv"/>
      </w:rPr>
    </w:lvl>
    <w:lvl w:ilvl="5" w:tentative="0">
      <w:start w:val="0"/>
      <w:numFmt w:val="bullet"/>
      <w:lvlText w:val="•"/>
      <w:lvlJc w:val="left"/>
      <w:pPr>
        <w:ind w:left="3035" w:hanging="212"/>
      </w:pPr>
      <w:rPr>
        <w:lang w:val="lv" w:eastAsia="lv" w:bidi="lv"/>
      </w:rPr>
    </w:lvl>
    <w:lvl w:ilvl="6" w:tentative="0">
      <w:start w:val="0"/>
      <w:numFmt w:val="bullet"/>
      <w:lvlText w:val="•"/>
      <w:lvlJc w:val="left"/>
      <w:pPr>
        <w:ind w:left="3578" w:hanging="212"/>
      </w:pPr>
      <w:rPr>
        <w:lang w:val="lv" w:eastAsia="lv" w:bidi="lv"/>
      </w:rPr>
    </w:lvl>
    <w:lvl w:ilvl="7" w:tentative="0">
      <w:start w:val="0"/>
      <w:numFmt w:val="bullet"/>
      <w:lvlText w:val="•"/>
      <w:lvlJc w:val="left"/>
      <w:pPr>
        <w:ind w:left="4121" w:hanging="212"/>
      </w:pPr>
      <w:rPr>
        <w:lang w:val="lv" w:eastAsia="lv" w:bidi="lv"/>
      </w:rPr>
    </w:lvl>
    <w:lvl w:ilvl="8" w:tentative="0">
      <w:start w:val="0"/>
      <w:numFmt w:val="bullet"/>
      <w:lvlText w:val="•"/>
      <w:lvlJc w:val="left"/>
      <w:pPr>
        <w:ind w:left="4664" w:hanging="212"/>
      </w:pPr>
      <w:rPr>
        <w:lang w:val="lv" w:eastAsia="lv" w:bidi="lv"/>
      </w:rPr>
    </w:lvl>
  </w:abstractNum>
  <w:abstractNum w:abstractNumId="3">
    <w:nsid w:val="EAB8DD8C"/>
    <w:multiLevelType w:val="singleLevel"/>
    <w:tmpl w:val="EAB8DD8C"/>
    <w:lvl w:ilvl="0" w:tentative="0">
      <w:start w:val="1"/>
      <w:numFmt w:val="decimal"/>
      <w:suff w:val="nothing"/>
      <w:lvlText w:val="（%1）"/>
      <w:lvlJc w:val="left"/>
    </w:lvl>
  </w:abstractNum>
  <w:abstractNum w:abstractNumId="4">
    <w:nsid w:val="17EF298E"/>
    <w:multiLevelType w:val="multilevel"/>
    <w:tmpl w:val="17EF298E"/>
    <w:lvl w:ilvl="0" w:tentative="0">
      <w:start w:val="1"/>
      <w:numFmt w:val="decimal"/>
      <w:lvlText w:val="%1"/>
      <w:lvlJc w:val="left"/>
      <w:pPr>
        <w:ind w:left="321" w:hanging="216"/>
      </w:pPr>
      <w:rPr>
        <w:rFonts w:hint="eastAsia" w:ascii="宋体" w:hAnsi="宋体" w:eastAsia="宋体" w:cs="宋体"/>
        <w:w w:val="100"/>
        <w:sz w:val="21"/>
        <w:szCs w:val="21"/>
        <w:lang w:val="lv" w:eastAsia="lv" w:bidi="lv"/>
      </w:rPr>
    </w:lvl>
    <w:lvl w:ilvl="1" w:tentative="0">
      <w:start w:val="0"/>
      <w:numFmt w:val="bullet"/>
      <w:lvlText w:val="•"/>
      <w:lvlJc w:val="left"/>
      <w:pPr>
        <w:ind w:left="863" w:hanging="216"/>
      </w:pPr>
      <w:rPr>
        <w:lang w:val="lv" w:eastAsia="lv" w:bidi="lv"/>
      </w:rPr>
    </w:lvl>
    <w:lvl w:ilvl="2" w:tentative="0">
      <w:start w:val="0"/>
      <w:numFmt w:val="bullet"/>
      <w:lvlText w:val="•"/>
      <w:lvlJc w:val="left"/>
      <w:pPr>
        <w:ind w:left="1406" w:hanging="216"/>
      </w:pPr>
      <w:rPr>
        <w:lang w:val="lv" w:eastAsia="lv" w:bidi="lv"/>
      </w:rPr>
    </w:lvl>
    <w:lvl w:ilvl="3" w:tentative="0">
      <w:start w:val="0"/>
      <w:numFmt w:val="bullet"/>
      <w:lvlText w:val="•"/>
      <w:lvlJc w:val="left"/>
      <w:pPr>
        <w:ind w:left="1949" w:hanging="216"/>
      </w:pPr>
      <w:rPr>
        <w:lang w:val="lv" w:eastAsia="lv" w:bidi="lv"/>
      </w:rPr>
    </w:lvl>
    <w:lvl w:ilvl="4" w:tentative="0">
      <w:start w:val="0"/>
      <w:numFmt w:val="bullet"/>
      <w:lvlText w:val="•"/>
      <w:lvlJc w:val="left"/>
      <w:pPr>
        <w:ind w:left="2492" w:hanging="216"/>
      </w:pPr>
      <w:rPr>
        <w:lang w:val="lv" w:eastAsia="lv" w:bidi="lv"/>
      </w:rPr>
    </w:lvl>
    <w:lvl w:ilvl="5" w:tentative="0">
      <w:start w:val="0"/>
      <w:numFmt w:val="bullet"/>
      <w:lvlText w:val="•"/>
      <w:lvlJc w:val="left"/>
      <w:pPr>
        <w:ind w:left="3035" w:hanging="216"/>
      </w:pPr>
      <w:rPr>
        <w:lang w:val="lv" w:eastAsia="lv" w:bidi="lv"/>
      </w:rPr>
    </w:lvl>
    <w:lvl w:ilvl="6" w:tentative="0">
      <w:start w:val="0"/>
      <w:numFmt w:val="bullet"/>
      <w:lvlText w:val="•"/>
      <w:lvlJc w:val="left"/>
      <w:pPr>
        <w:ind w:left="3578" w:hanging="216"/>
      </w:pPr>
      <w:rPr>
        <w:lang w:val="lv" w:eastAsia="lv" w:bidi="lv"/>
      </w:rPr>
    </w:lvl>
    <w:lvl w:ilvl="7" w:tentative="0">
      <w:start w:val="0"/>
      <w:numFmt w:val="bullet"/>
      <w:lvlText w:val="•"/>
      <w:lvlJc w:val="left"/>
      <w:pPr>
        <w:ind w:left="4121" w:hanging="216"/>
      </w:pPr>
      <w:rPr>
        <w:lang w:val="lv" w:eastAsia="lv" w:bidi="lv"/>
      </w:rPr>
    </w:lvl>
    <w:lvl w:ilvl="8" w:tentative="0">
      <w:start w:val="0"/>
      <w:numFmt w:val="bullet"/>
      <w:lvlText w:val="•"/>
      <w:lvlJc w:val="left"/>
      <w:pPr>
        <w:ind w:left="4664" w:hanging="216"/>
      </w:pPr>
      <w:rPr>
        <w:lang w:val="lv" w:eastAsia="lv" w:bidi="lv"/>
      </w:rPr>
    </w:lvl>
  </w:abstractNum>
  <w:abstractNum w:abstractNumId="5">
    <w:nsid w:val="23012116"/>
    <w:multiLevelType w:val="multilevel"/>
    <w:tmpl w:val="23012116"/>
    <w:lvl w:ilvl="0" w:tentative="0">
      <w:start w:val="1"/>
      <w:numFmt w:val="decimal"/>
      <w:pStyle w:val="31"/>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6">
    <w:nsid w:val="4A6227D5"/>
    <w:multiLevelType w:val="multilevel"/>
    <w:tmpl w:val="4A6227D5"/>
    <w:lvl w:ilvl="0" w:tentative="0">
      <w:start w:val="1"/>
      <w:numFmt w:val="decimal"/>
      <w:lvlText w:val="%1"/>
      <w:lvlJc w:val="left"/>
      <w:pPr>
        <w:ind w:left="263" w:hanging="159"/>
      </w:pPr>
      <w:rPr>
        <w:rFonts w:hint="eastAsia" w:ascii="宋体" w:hAnsi="宋体" w:eastAsia="宋体" w:cs="宋体"/>
        <w:w w:val="100"/>
        <w:sz w:val="21"/>
        <w:szCs w:val="21"/>
        <w:lang w:val="lv" w:eastAsia="lv" w:bidi="lv"/>
      </w:rPr>
    </w:lvl>
    <w:lvl w:ilvl="1" w:tentative="0">
      <w:start w:val="0"/>
      <w:numFmt w:val="bullet"/>
      <w:lvlText w:val="•"/>
      <w:lvlJc w:val="left"/>
      <w:pPr>
        <w:ind w:left="809" w:hanging="159"/>
      </w:pPr>
      <w:rPr>
        <w:lang w:val="lv" w:eastAsia="lv" w:bidi="lv"/>
      </w:rPr>
    </w:lvl>
    <w:lvl w:ilvl="2" w:tentative="0">
      <w:start w:val="0"/>
      <w:numFmt w:val="bullet"/>
      <w:lvlText w:val="•"/>
      <w:lvlJc w:val="left"/>
      <w:pPr>
        <w:ind w:left="1358" w:hanging="159"/>
      </w:pPr>
      <w:rPr>
        <w:lang w:val="lv" w:eastAsia="lv" w:bidi="lv"/>
      </w:rPr>
    </w:lvl>
    <w:lvl w:ilvl="3" w:tentative="0">
      <w:start w:val="0"/>
      <w:numFmt w:val="bullet"/>
      <w:lvlText w:val="•"/>
      <w:lvlJc w:val="left"/>
      <w:pPr>
        <w:ind w:left="1907" w:hanging="159"/>
      </w:pPr>
      <w:rPr>
        <w:lang w:val="lv" w:eastAsia="lv" w:bidi="lv"/>
      </w:rPr>
    </w:lvl>
    <w:lvl w:ilvl="4" w:tentative="0">
      <w:start w:val="0"/>
      <w:numFmt w:val="bullet"/>
      <w:lvlText w:val="•"/>
      <w:lvlJc w:val="left"/>
      <w:pPr>
        <w:ind w:left="2456" w:hanging="159"/>
      </w:pPr>
      <w:rPr>
        <w:lang w:val="lv" w:eastAsia="lv" w:bidi="lv"/>
      </w:rPr>
    </w:lvl>
    <w:lvl w:ilvl="5" w:tentative="0">
      <w:start w:val="0"/>
      <w:numFmt w:val="bullet"/>
      <w:lvlText w:val="•"/>
      <w:lvlJc w:val="left"/>
      <w:pPr>
        <w:ind w:left="3005" w:hanging="159"/>
      </w:pPr>
      <w:rPr>
        <w:lang w:val="lv" w:eastAsia="lv" w:bidi="lv"/>
      </w:rPr>
    </w:lvl>
    <w:lvl w:ilvl="6" w:tentative="0">
      <w:start w:val="0"/>
      <w:numFmt w:val="bullet"/>
      <w:lvlText w:val="•"/>
      <w:lvlJc w:val="left"/>
      <w:pPr>
        <w:ind w:left="3554" w:hanging="159"/>
      </w:pPr>
      <w:rPr>
        <w:lang w:val="lv" w:eastAsia="lv" w:bidi="lv"/>
      </w:rPr>
    </w:lvl>
    <w:lvl w:ilvl="7" w:tentative="0">
      <w:start w:val="0"/>
      <w:numFmt w:val="bullet"/>
      <w:lvlText w:val="•"/>
      <w:lvlJc w:val="left"/>
      <w:pPr>
        <w:ind w:left="4103" w:hanging="159"/>
      </w:pPr>
      <w:rPr>
        <w:lang w:val="lv" w:eastAsia="lv" w:bidi="lv"/>
      </w:rPr>
    </w:lvl>
    <w:lvl w:ilvl="8" w:tentative="0">
      <w:start w:val="0"/>
      <w:numFmt w:val="bullet"/>
      <w:lvlText w:val="•"/>
      <w:lvlJc w:val="left"/>
      <w:pPr>
        <w:ind w:left="4652" w:hanging="159"/>
      </w:pPr>
      <w:rPr>
        <w:lang w:val="lv" w:eastAsia="lv" w:bidi="lv"/>
      </w:rPr>
    </w:lvl>
  </w:abstractNum>
  <w:abstractNum w:abstractNumId="7">
    <w:nsid w:val="6E4635B1"/>
    <w:multiLevelType w:val="multilevel"/>
    <w:tmpl w:val="6E4635B1"/>
    <w:lvl w:ilvl="0" w:tentative="0">
      <w:start w:val="1"/>
      <w:numFmt w:val="ideographDigital"/>
      <w:suff w:val="space"/>
      <w:lvlText w:val="第%1章 "/>
      <w:lvlJc w:val="center"/>
      <w:pPr>
        <w:ind w:left="0" w:firstLine="567"/>
      </w:pPr>
      <w:rPr>
        <w:rFonts w:hint="default" w:ascii="Times New Roman" w:hAnsi="Times New Roman" w:eastAsia="黑体" w:cs="Times New Roman"/>
        <w:b/>
        <w:sz w:val="24"/>
        <w:szCs w:val="24"/>
      </w:rPr>
    </w:lvl>
    <w:lvl w:ilvl="1" w:tentative="0">
      <w:start w:val="1"/>
      <w:numFmt w:val="none"/>
      <w:pStyle w:val="58"/>
      <w:suff w:val="nothing"/>
      <w:lvlText w:val="第三节　"/>
      <w:lvlJc w:val="center"/>
      <w:pPr>
        <w:ind w:left="3956" w:firstLine="4"/>
      </w:pPr>
      <w:rPr>
        <w:rFonts w:hint="eastAsia" w:ascii="黑体" w:hAnsi="Times New Roman" w:eastAsia="黑体" w:cs="黑体"/>
        <w:b w:val="0"/>
        <w:color w:val="auto"/>
        <w:sz w:val="21"/>
        <w:szCs w:val="21"/>
        <w:lang w:val="en-US"/>
      </w:rPr>
    </w:lvl>
    <w:lvl w:ilvl="2" w:tentative="0">
      <w:start w:val="1"/>
      <w:numFmt w:val="decimal"/>
      <w:isLgl/>
      <w:suff w:val="nothing"/>
      <w:lvlText w:val="3.1.%3  "/>
      <w:lvlJc w:val="left"/>
      <w:pPr>
        <w:ind w:left="870" w:hanging="510"/>
      </w:pPr>
      <w:rPr>
        <w:rFonts w:hint="eastAsia" w:ascii="宋体" w:hAnsi="Times New Roman" w:eastAsia="宋体" w:cs="宋体"/>
        <w:b/>
        <w:sz w:val="21"/>
        <w:szCs w:val="21"/>
      </w:rPr>
    </w:lvl>
    <w:lvl w:ilvl="3" w:tentative="0">
      <w:start w:val="1"/>
      <w:numFmt w:val="decimal"/>
      <w:isLgl/>
      <w:suff w:val="nothing"/>
      <w:lvlText w:val="%4.  "/>
      <w:lvlJc w:val="center"/>
      <w:pPr>
        <w:ind w:left="1304" w:hanging="170"/>
      </w:pPr>
      <w:rPr>
        <w:rFonts w:hint="eastAsia" w:ascii="宋体" w:hAnsi="Times New Roman" w:eastAsia="宋体" w:cs="宋体"/>
        <w:b/>
        <w:sz w:val="21"/>
        <w:szCs w:val="21"/>
      </w:rPr>
    </w:lvl>
    <w:lvl w:ilvl="4" w:tentative="0">
      <w:start w:val="1"/>
      <w:numFmt w:val="decimal"/>
      <w:suff w:val="nothing"/>
      <w:lvlText w:val="%5） 　"/>
      <w:lvlJc w:val="left"/>
      <w:pPr>
        <w:ind w:left="1702" w:hanging="567"/>
      </w:pPr>
      <w:rPr>
        <w:rFonts w:hint="eastAsia" w:ascii="黑体" w:hAnsi="Times New Roman" w:eastAsia="黑体" w:cs="黑体"/>
        <w:b w:val="0"/>
        <w:sz w:val="21"/>
      </w:rPr>
    </w:lvl>
    <w:lvl w:ilvl="5" w:tentative="0">
      <w:start w:val="1"/>
      <w:numFmt w:val="bullet"/>
      <w:suff w:val="nothing"/>
      <w:lvlText w:val=""/>
      <w:lvlJc w:val="left"/>
      <w:pPr>
        <w:ind w:left="0" w:firstLine="1418"/>
      </w:pPr>
      <w:rPr>
        <w:rFonts w:ascii="Symbol" w:hAnsi="Symbol" w:cs="Symbol"/>
        <w:b w:val="0"/>
        <w:color w:val="auto"/>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BF1"/>
    <w:rsid w:val="000A7159"/>
    <w:rsid w:val="001049EE"/>
    <w:rsid w:val="00172A27"/>
    <w:rsid w:val="00175820"/>
    <w:rsid w:val="00197714"/>
    <w:rsid w:val="002B4D78"/>
    <w:rsid w:val="0031759C"/>
    <w:rsid w:val="00317943"/>
    <w:rsid w:val="00372CC2"/>
    <w:rsid w:val="003F3997"/>
    <w:rsid w:val="00423022"/>
    <w:rsid w:val="004662DF"/>
    <w:rsid w:val="004806E2"/>
    <w:rsid w:val="004E1913"/>
    <w:rsid w:val="005332AB"/>
    <w:rsid w:val="0054432F"/>
    <w:rsid w:val="00583058"/>
    <w:rsid w:val="00595FD3"/>
    <w:rsid w:val="005C5F59"/>
    <w:rsid w:val="005F27C5"/>
    <w:rsid w:val="005F2828"/>
    <w:rsid w:val="006022DC"/>
    <w:rsid w:val="00604E16"/>
    <w:rsid w:val="006161F8"/>
    <w:rsid w:val="00640475"/>
    <w:rsid w:val="006A4337"/>
    <w:rsid w:val="006C717D"/>
    <w:rsid w:val="006D4777"/>
    <w:rsid w:val="00703A86"/>
    <w:rsid w:val="00741328"/>
    <w:rsid w:val="007A567C"/>
    <w:rsid w:val="00807F28"/>
    <w:rsid w:val="00851D56"/>
    <w:rsid w:val="00862155"/>
    <w:rsid w:val="00897592"/>
    <w:rsid w:val="00902D1C"/>
    <w:rsid w:val="009112CC"/>
    <w:rsid w:val="0092696B"/>
    <w:rsid w:val="009915E9"/>
    <w:rsid w:val="00A01051"/>
    <w:rsid w:val="00A21FB4"/>
    <w:rsid w:val="00A64F7B"/>
    <w:rsid w:val="00A869FA"/>
    <w:rsid w:val="00A94D8E"/>
    <w:rsid w:val="00AD3BCD"/>
    <w:rsid w:val="00AE2D47"/>
    <w:rsid w:val="00AF0C5E"/>
    <w:rsid w:val="00B30E7D"/>
    <w:rsid w:val="00B42611"/>
    <w:rsid w:val="00B53B9F"/>
    <w:rsid w:val="00B6519A"/>
    <w:rsid w:val="00BA7E0D"/>
    <w:rsid w:val="00BD4DC8"/>
    <w:rsid w:val="00BE6E29"/>
    <w:rsid w:val="00BF47DD"/>
    <w:rsid w:val="00C17D95"/>
    <w:rsid w:val="00C4452C"/>
    <w:rsid w:val="00C60BB4"/>
    <w:rsid w:val="00CA0F4B"/>
    <w:rsid w:val="00D63998"/>
    <w:rsid w:val="00D93650"/>
    <w:rsid w:val="00DF2998"/>
    <w:rsid w:val="00E11D9F"/>
    <w:rsid w:val="00E267D3"/>
    <w:rsid w:val="00E72B9D"/>
    <w:rsid w:val="00E83C4D"/>
    <w:rsid w:val="00EA5EEA"/>
    <w:rsid w:val="00ED02AD"/>
    <w:rsid w:val="00F66198"/>
    <w:rsid w:val="00FB3D12"/>
    <w:rsid w:val="01527E5E"/>
    <w:rsid w:val="01673772"/>
    <w:rsid w:val="01805434"/>
    <w:rsid w:val="018E7486"/>
    <w:rsid w:val="01BC7798"/>
    <w:rsid w:val="01DE5D33"/>
    <w:rsid w:val="021C2D6F"/>
    <w:rsid w:val="02415919"/>
    <w:rsid w:val="025426FD"/>
    <w:rsid w:val="02B971F3"/>
    <w:rsid w:val="03251F90"/>
    <w:rsid w:val="035D00EC"/>
    <w:rsid w:val="039B7DAD"/>
    <w:rsid w:val="03CE4863"/>
    <w:rsid w:val="042B4233"/>
    <w:rsid w:val="043C44AE"/>
    <w:rsid w:val="04CC2371"/>
    <w:rsid w:val="04F724DF"/>
    <w:rsid w:val="0504708D"/>
    <w:rsid w:val="05A3346F"/>
    <w:rsid w:val="05B048D1"/>
    <w:rsid w:val="05F538CA"/>
    <w:rsid w:val="06622F98"/>
    <w:rsid w:val="06733A49"/>
    <w:rsid w:val="067402DC"/>
    <w:rsid w:val="067D3156"/>
    <w:rsid w:val="06B972AC"/>
    <w:rsid w:val="074A4DC7"/>
    <w:rsid w:val="07683C8D"/>
    <w:rsid w:val="076870F0"/>
    <w:rsid w:val="07A44EFB"/>
    <w:rsid w:val="07C57F85"/>
    <w:rsid w:val="07FD1CDA"/>
    <w:rsid w:val="080A7C46"/>
    <w:rsid w:val="08160694"/>
    <w:rsid w:val="08385D7E"/>
    <w:rsid w:val="088255B6"/>
    <w:rsid w:val="089A4B85"/>
    <w:rsid w:val="090D4008"/>
    <w:rsid w:val="09501EB5"/>
    <w:rsid w:val="09763BE7"/>
    <w:rsid w:val="09917F96"/>
    <w:rsid w:val="09A61701"/>
    <w:rsid w:val="09C042DA"/>
    <w:rsid w:val="0A3B2203"/>
    <w:rsid w:val="0AA73DFD"/>
    <w:rsid w:val="0AAC1949"/>
    <w:rsid w:val="0ADB793D"/>
    <w:rsid w:val="0B3E2C16"/>
    <w:rsid w:val="0B9034E2"/>
    <w:rsid w:val="0BA014E7"/>
    <w:rsid w:val="0BAA5CC8"/>
    <w:rsid w:val="0CCD5401"/>
    <w:rsid w:val="0CE21174"/>
    <w:rsid w:val="0CEB44A2"/>
    <w:rsid w:val="0D2E6A11"/>
    <w:rsid w:val="0E001F5A"/>
    <w:rsid w:val="0E157281"/>
    <w:rsid w:val="0E2C4796"/>
    <w:rsid w:val="0E5625FD"/>
    <w:rsid w:val="0E5D39B4"/>
    <w:rsid w:val="0E6D0D09"/>
    <w:rsid w:val="0EA40E53"/>
    <w:rsid w:val="0EC35FDE"/>
    <w:rsid w:val="0ECE2B70"/>
    <w:rsid w:val="0F1B3A06"/>
    <w:rsid w:val="0F344658"/>
    <w:rsid w:val="0F4B3966"/>
    <w:rsid w:val="0F757A50"/>
    <w:rsid w:val="0F7E3018"/>
    <w:rsid w:val="101D116D"/>
    <w:rsid w:val="102E59DB"/>
    <w:rsid w:val="105F1A9C"/>
    <w:rsid w:val="1095688F"/>
    <w:rsid w:val="109C31C9"/>
    <w:rsid w:val="10C75286"/>
    <w:rsid w:val="10D8797D"/>
    <w:rsid w:val="10FB5B63"/>
    <w:rsid w:val="113843A9"/>
    <w:rsid w:val="11AD69FE"/>
    <w:rsid w:val="11B87C1F"/>
    <w:rsid w:val="11D17C18"/>
    <w:rsid w:val="121A1EE3"/>
    <w:rsid w:val="121A3D48"/>
    <w:rsid w:val="124F5D0A"/>
    <w:rsid w:val="12721F80"/>
    <w:rsid w:val="12744801"/>
    <w:rsid w:val="12753128"/>
    <w:rsid w:val="12B90D97"/>
    <w:rsid w:val="12D82061"/>
    <w:rsid w:val="12E36F72"/>
    <w:rsid w:val="12E97AAC"/>
    <w:rsid w:val="12FA1F1C"/>
    <w:rsid w:val="1301587A"/>
    <w:rsid w:val="13387A16"/>
    <w:rsid w:val="135F4F99"/>
    <w:rsid w:val="13AD7FCB"/>
    <w:rsid w:val="13E600F8"/>
    <w:rsid w:val="14054927"/>
    <w:rsid w:val="14A05280"/>
    <w:rsid w:val="14F64AC1"/>
    <w:rsid w:val="151C1830"/>
    <w:rsid w:val="153B0152"/>
    <w:rsid w:val="15902F28"/>
    <w:rsid w:val="15B77F92"/>
    <w:rsid w:val="15BC5605"/>
    <w:rsid w:val="15C37AC9"/>
    <w:rsid w:val="15F2702F"/>
    <w:rsid w:val="160C13FA"/>
    <w:rsid w:val="162D2EE4"/>
    <w:rsid w:val="166D21AB"/>
    <w:rsid w:val="167A2333"/>
    <w:rsid w:val="16A9701A"/>
    <w:rsid w:val="16BE51EC"/>
    <w:rsid w:val="17357BC9"/>
    <w:rsid w:val="17914149"/>
    <w:rsid w:val="17D72103"/>
    <w:rsid w:val="17D835CE"/>
    <w:rsid w:val="183A4534"/>
    <w:rsid w:val="18970AB4"/>
    <w:rsid w:val="18CA6731"/>
    <w:rsid w:val="18FB6717"/>
    <w:rsid w:val="193B2F37"/>
    <w:rsid w:val="1959404D"/>
    <w:rsid w:val="19631B7C"/>
    <w:rsid w:val="19736643"/>
    <w:rsid w:val="19CE17B9"/>
    <w:rsid w:val="1A001FE2"/>
    <w:rsid w:val="1A0B061C"/>
    <w:rsid w:val="1A5A300C"/>
    <w:rsid w:val="1A6F36F7"/>
    <w:rsid w:val="1AA7213A"/>
    <w:rsid w:val="1B3A7683"/>
    <w:rsid w:val="1B5254C5"/>
    <w:rsid w:val="1B9C3C16"/>
    <w:rsid w:val="1BB31365"/>
    <w:rsid w:val="1BBF13A0"/>
    <w:rsid w:val="1BC87107"/>
    <w:rsid w:val="1C3972E5"/>
    <w:rsid w:val="1C5E49BB"/>
    <w:rsid w:val="1C85143A"/>
    <w:rsid w:val="1C8E03E7"/>
    <w:rsid w:val="1D78130F"/>
    <w:rsid w:val="1D8C08EC"/>
    <w:rsid w:val="1DE66C8F"/>
    <w:rsid w:val="1DF91579"/>
    <w:rsid w:val="1E2A3814"/>
    <w:rsid w:val="1E675FFC"/>
    <w:rsid w:val="1ECB26CF"/>
    <w:rsid w:val="1ED740B9"/>
    <w:rsid w:val="1F024659"/>
    <w:rsid w:val="1F080471"/>
    <w:rsid w:val="1F4F5929"/>
    <w:rsid w:val="1F53042E"/>
    <w:rsid w:val="1F700C52"/>
    <w:rsid w:val="1F916C3B"/>
    <w:rsid w:val="1F99384E"/>
    <w:rsid w:val="1FA01F58"/>
    <w:rsid w:val="1FC123A4"/>
    <w:rsid w:val="1FEA1615"/>
    <w:rsid w:val="1FF74F6C"/>
    <w:rsid w:val="1FFD7DFC"/>
    <w:rsid w:val="201A5251"/>
    <w:rsid w:val="20367D28"/>
    <w:rsid w:val="203C3AD0"/>
    <w:rsid w:val="203D30BF"/>
    <w:rsid w:val="204B26CE"/>
    <w:rsid w:val="205A3A27"/>
    <w:rsid w:val="20D4503F"/>
    <w:rsid w:val="20F726CF"/>
    <w:rsid w:val="212642A7"/>
    <w:rsid w:val="212C50FF"/>
    <w:rsid w:val="213430E7"/>
    <w:rsid w:val="214730F9"/>
    <w:rsid w:val="218B76A8"/>
    <w:rsid w:val="21993A37"/>
    <w:rsid w:val="21A450A8"/>
    <w:rsid w:val="224745CB"/>
    <w:rsid w:val="226B70F8"/>
    <w:rsid w:val="227349F5"/>
    <w:rsid w:val="22A23571"/>
    <w:rsid w:val="23040088"/>
    <w:rsid w:val="23275539"/>
    <w:rsid w:val="23947872"/>
    <w:rsid w:val="239E3536"/>
    <w:rsid w:val="23ED5539"/>
    <w:rsid w:val="23FD3F91"/>
    <w:rsid w:val="24120F86"/>
    <w:rsid w:val="24225A82"/>
    <w:rsid w:val="24374AE9"/>
    <w:rsid w:val="24581D86"/>
    <w:rsid w:val="248523BE"/>
    <w:rsid w:val="248F2E46"/>
    <w:rsid w:val="24A3224D"/>
    <w:rsid w:val="24A45B15"/>
    <w:rsid w:val="254969BD"/>
    <w:rsid w:val="257C77F9"/>
    <w:rsid w:val="257D4AF4"/>
    <w:rsid w:val="25AB7EE2"/>
    <w:rsid w:val="25DB1679"/>
    <w:rsid w:val="25FA18C5"/>
    <w:rsid w:val="261227BD"/>
    <w:rsid w:val="26365479"/>
    <w:rsid w:val="26374B83"/>
    <w:rsid w:val="264D71EF"/>
    <w:rsid w:val="26B91A6A"/>
    <w:rsid w:val="26CD0700"/>
    <w:rsid w:val="26E23147"/>
    <w:rsid w:val="26FE0924"/>
    <w:rsid w:val="275A2543"/>
    <w:rsid w:val="27794E54"/>
    <w:rsid w:val="27FD1021"/>
    <w:rsid w:val="28773561"/>
    <w:rsid w:val="28893357"/>
    <w:rsid w:val="289B386E"/>
    <w:rsid w:val="28B74218"/>
    <w:rsid w:val="28BD24A3"/>
    <w:rsid w:val="2925687F"/>
    <w:rsid w:val="29B95E73"/>
    <w:rsid w:val="29F11AD6"/>
    <w:rsid w:val="2A0A5378"/>
    <w:rsid w:val="2A6C7675"/>
    <w:rsid w:val="2A882EDE"/>
    <w:rsid w:val="2AB302FA"/>
    <w:rsid w:val="2AC560C6"/>
    <w:rsid w:val="2AFB0048"/>
    <w:rsid w:val="2B002A2E"/>
    <w:rsid w:val="2B606F39"/>
    <w:rsid w:val="2B622EC0"/>
    <w:rsid w:val="2B737F9A"/>
    <w:rsid w:val="2B82574B"/>
    <w:rsid w:val="2BB169DF"/>
    <w:rsid w:val="2C183FD0"/>
    <w:rsid w:val="2C752B50"/>
    <w:rsid w:val="2C7C2E77"/>
    <w:rsid w:val="2C9B5AA4"/>
    <w:rsid w:val="2CCD5201"/>
    <w:rsid w:val="2CEA2512"/>
    <w:rsid w:val="2D1028C8"/>
    <w:rsid w:val="2D2158D7"/>
    <w:rsid w:val="2D6B3D12"/>
    <w:rsid w:val="2D7C4808"/>
    <w:rsid w:val="2DBD0201"/>
    <w:rsid w:val="2DCC32A5"/>
    <w:rsid w:val="2E211E95"/>
    <w:rsid w:val="2E2F60BE"/>
    <w:rsid w:val="2E544308"/>
    <w:rsid w:val="2E6341C3"/>
    <w:rsid w:val="2EB152FA"/>
    <w:rsid w:val="2EBC2095"/>
    <w:rsid w:val="2ECB513F"/>
    <w:rsid w:val="2F305DFC"/>
    <w:rsid w:val="2F534D99"/>
    <w:rsid w:val="2F801A83"/>
    <w:rsid w:val="2FD3622A"/>
    <w:rsid w:val="2FEB28B6"/>
    <w:rsid w:val="2FF13E24"/>
    <w:rsid w:val="302E5030"/>
    <w:rsid w:val="30446236"/>
    <w:rsid w:val="30661D73"/>
    <w:rsid w:val="3071272A"/>
    <w:rsid w:val="30743B6A"/>
    <w:rsid w:val="307E5204"/>
    <w:rsid w:val="30982876"/>
    <w:rsid w:val="30D042A0"/>
    <w:rsid w:val="31373D23"/>
    <w:rsid w:val="3160325C"/>
    <w:rsid w:val="31913CCA"/>
    <w:rsid w:val="31BA7F25"/>
    <w:rsid w:val="32430390"/>
    <w:rsid w:val="325F4E1F"/>
    <w:rsid w:val="32C8664E"/>
    <w:rsid w:val="32D9137A"/>
    <w:rsid w:val="32F2256F"/>
    <w:rsid w:val="33545C18"/>
    <w:rsid w:val="3380424B"/>
    <w:rsid w:val="33947646"/>
    <w:rsid w:val="33E822F5"/>
    <w:rsid w:val="340524B9"/>
    <w:rsid w:val="34092F50"/>
    <w:rsid w:val="341C3C4A"/>
    <w:rsid w:val="342608C7"/>
    <w:rsid w:val="34451C74"/>
    <w:rsid w:val="34997250"/>
    <w:rsid w:val="34AE7228"/>
    <w:rsid w:val="34B866DF"/>
    <w:rsid w:val="3552671F"/>
    <w:rsid w:val="35553ADD"/>
    <w:rsid w:val="355F0998"/>
    <w:rsid w:val="357E3A09"/>
    <w:rsid w:val="35825427"/>
    <w:rsid w:val="35DC6922"/>
    <w:rsid w:val="361539CF"/>
    <w:rsid w:val="361D7A50"/>
    <w:rsid w:val="36B732C6"/>
    <w:rsid w:val="37561BC2"/>
    <w:rsid w:val="37625E59"/>
    <w:rsid w:val="377E2FF9"/>
    <w:rsid w:val="37D76C53"/>
    <w:rsid w:val="384C05B0"/>
    <w:rsid w:val="385967DD"/>
    <w:rsid w:val="3912596C"/>
    <w:rsid w:val="392D7ECA"/>
    <w:rsid w:val="3958602F"/>
    <w:rsid w:val="396631E6"/>
    <w:rsid w:val="39B80A71"/>
    <w:rsid w:val="3A145D66"/>
    <w:rsid w:val="3A2F1A66"/>
    <w:rsid w:val="3A461441"/>
    <w:rsid w:val="3A607627"/>
    <w:rsid w:val="3A7D27E2"/>
    <w:rsid w:val="3A836DC8"/>
    <w:rsid w:val="3AE44863"/>
    <w:rsid w:val="3B0655D3"/>
    <w:rsid w:val="3BF32402"/>
    <w:rsid w:val="3C171338"/>
    <w:rsid w:val="3C2A7C66"/>
    <w:rsid w:val="3C564626"/>
    <w:rsid w:val="3C5D7662"/>
    <w:rsid w:val="3C7A2A54"/>
    <w:rsid w:val="3C7E6D11"/>
    <w:rsid w:val="3CFC331E"/>
    <w:rsid w:val="3D5E21CB"/>
    <w:rsid w:val="3D741694"/>
    <w:rsid w:val="3D78629C"/>
    <w:rsid w:val="3DA57EB7"/>
    <w:rsid w:val="3DA86CED"/>
    <w:rsid w:val="3DCD76D8"/>
    <w:rsid w:val="3E124387"/>
    <w:rsid w:val="3E28044E"/>
    <w:rsid w:val="3E3E605C"/>
    <w:rsid w:val="3E432F1E"/>
    <w:rsid w:val="3E6920C7"/>
    <w:rsid w:val="3EB82A2B"/>
    <w:rsid w:val="3F43340A"/>
    <w:rsid w:val="3F5F3CAB"/>
    <w:rsid w:val="3F6D090C"/>
    <w:rsid w:val="3FAF4523"/>
    <w:rsid w:val="3FBF0593"/>
    <w:rsid w:val="3FCD4CE4"/>
    <w:rsid w:val="3FE337B0"/>
    <w:rsid w:val="403C602E"/>
    <w:rsid w:val="403F0CCF"/>
    <w:rsid w:val="40D8173F"/>
    <w:rsid w:val="419E57EC"/>
    <w:rsid w:val="41AD7BEF"/>
    <w:rsid w:val="41EB7F93"/>
    <w:rsid w:val="42093CF4"/>
    <w:rsid w:val="423301A5"/>
    <w:rsid w:val="42617034"/>
    <w:rsid w:val="42795550"/>
    <w:rsid w:val="428A6D1A"/>
    <w:rsid w:val="437F0F3D"/>
    <w:rsid w:val="43963BE1"/>
    <w:rsid w:val="43B174A6"/>
    <w:rsid w:val="43C86B0F"/>
    <w:rsid w:val="43D31696"/>
    <w:rsid w:val="447C789A"/>
    <w:rsid w:val="448F042C"/>
    <w:rsid w:val="44F61120"/>
    <w:rsid w:val="4556325C"/>
    <w:rsid w:val="45724A91"/>
    <w:rsid w:val="45ED5C92"/>
    <w:rsid w:val="461362DB"/>
    <w:rsid w:val="463E63F2"/>
    <w:rsid w:val="464520B7"/>
    <w:rsid w:val="46BB09B1"/>
    <w:rsid w:val="46BE37CB"/>
    <w:rsid w:val="47101450"/>
    <w:rsid w:val="47152164"/>
    <w:rsid w:val="477931DF"/>
    <w:rsid w:val="479A4EEF"/>
    <w:rsid w:val="48000A5B"/>
    <w:rsid w:val="48191EB0"/>
    <w:rsid w:val="48373897"/>
    <w:rsid w:val="48380E1D"/>
    <w:rsid w:val="484A22CD"/>
    <w:rsid w:val="48502E96"/>
    <w:rsid w:val="48664F67"/>
    <w:rsid w:val="4866665F"/>
    <w:rsid w:val="487B39AB"/>
    <w:rsid w:val="48996F52"/>
    <w:rsid w:val="48BA3C61"/>
    <w:rsid w:val="493F005B"/>
    <w:rsid w:val="49477A34"/>
    <w:rsid w:val="49932B13"/>
    <w:rsid w:val="49B07BB6"/>
    <w:rsid w:val="49EE6CEE"/>
    <w:rsid w:val="4A1B2918"/>
    <w:rsid w:val="4A6C3AED"/>
    <w:rsid w:val="4AD27D9B"/>
    <w:rsid w:val="4AD72B2C"/>
    <w:rsid w:val="4AE8072E"/>
    <w:rsid w:val="4B7E4E79"/>
    <w:rsid w:val="4B9D0813"/>
    <w:rsid w:val="4BAA326B"/>
    <w:rsid w:val="4BAC72D4"/>
    <w:rsid w:val="4BB62BF4"/>
    <w:rsid w:val="4BBC7862"/>
    <w:rsid w:val="4C08613E"/>
    <w:rsid w:val="4C131AEA"/>
    <w:rsid w:val="4C8F3F83"/>
    <w:rsid w:val="4CB94B08"/>
    <w:rsid w:val="4CEC3424"/>
    <w:rsid w:val="4CF44F4C"/>
    <w:rsid w:val="4D341E15"/>
    <w:rsid w:val="4D4D532C"/>
    <w:rsid w:val="4D997D60"/>
    <w:rsid w:val="4DB543D8"/>
    <w:rsid w:val="4DD31F76"/>
    <w:rsid w:val="4E337091"/>
    <w:rsid w:val="4E4E33F3"/>
    <w:rsid w:val="4EC76415"/>
    <w:rsid w:val="4FA21800"/>
    <w:rsid w:val="50A97C34"/>
    <w:rsid w:val="50BB7663"/>
    <w:rsid w:val="50CD0730"/>
    <w:rsid w:val="50DA0413"/>
    <w:rsid w:val="50E5019A"/>
    <w:rsid w:val="510A1C60"/>
    <w:rsid w:val="51392F33"/>
    <w:rsid w:val="514C75B5"/>
    <w:rsid w:val="52145CB9"/>
    <w:rsid w:val="52263634"/>
    <w:rsid w:val="52461F75"/>
    <w:rsid w:val="524C382C"/>
    <w:rsid w:val="52562433"/>
    <w:rsid w:val="527F681D"/>
    <w:rsid w:val="52A25323"/>
    <w:rsid w:val="52C90033"/>
    <w:rsid w:val="52CC2AA2"/>
    <w:rsid w:val="52DE2339"/>
    <w:rsid w:val="52F94706"/>
    <w:rsid w:val="53085BB9"/>
    <w:rsid w:val="53194B13"/>
    <w:rsid w:val="53340117"/>
    <w:rsid w:val="534501E6"/>
    <w:rsid w:val="534605A7"/>
    <w:rsid w:val="536E69A5"/>
    <w:rsid w:val="53964D38"/>
    <w:rsid w:val="53D6637B"/>
    <w:rsid w:val="54085459"/>
    <w:rsid w:val="544F169C"/>
    <w:rsid w:val="54AD2A4F"/>
    <w:rsid w:val="54BE6460"/>
    <w:rsid w:val="55052D2F"/>
    <w:rsid w:val="550A6018"/>
    <w:rsid w:val="55734EEB"/>
    <w:rsid w:val="558B75E1"/>
    <w:rsid w:val="55EF75C0"/>
    <w:rsid w:val="55F23606"/>
    <w:rsid w:val="560A43FA"/>
    <w:rsid w:val="56192368"/>
    <w:rsid w:val="56CF2E41"/>
    <w:rsid w:val="56F81CB8"/>
    <w:rsid w:val="57231B09"/>
    <w:rsid w:val="57583D0F"/>
    <w:rsid w:val="579C22FF"/>
    <w:rsid w:val="58362C3C"/>
    <w:rsid w:val="58875BAA"/>
    <w:rsid w:val="588D7213"/>
    <w:rsid w:val="58973D3F"/>
    <w:rsid w:val="58A62560"/>
    <w:rsid w:val="58D50E67"/>
    <w:rsid w:val="590C5E47"/>
    <w:rsid w:val="59694089"/>
    <w:rsid w:val="59900ECF"/>
    <w:rsid w:val="59A5594B"/>
    <w:rsid w:val="59FD289C"/>
    <w:rsid w:val="5A0F1606"/>
    <w:rsid w:val="5A116228"/>
    <w:rsid w:val="5A9F452D"/>
    <w:rsid w:val="5AEB3233"/>
    <w:rsid w:val="5B394605"/>
    <w:rsid w:val="5B415416"/>
    <w:rsid w:val="5B693065"/>
    <w:rsid w:val="5B790176"/>
    <w:rsid w:val="5BC9738D"/>
    <w:rsid w:val="5C33758C"/>
    <w:rsid w:val="5C4B2899"/>
    <w:rsid w:val="5C4E241A"/>
    <w:rsid w:val="5C6F3BB4"/>
    <w:rsid w:val="5C740D5E"/>
    <w:rsid w:val="5CBD0CC6"/>
    <w:rsid w:val="5CC17626"/>
    <w:rsid w:val="5D621664"/>
    <w:rsid w:val="5DAC05FB"/>
    <w:rsid w:val="5DDA7E94"/>
    <w:rsid w:val="5E0635DA"/>
    <w:rsid w:val="5EBF75DA"/>
    <w:rsid w:val="5EDB44B1"/>
    <w:rsid w:val="5EDF0C59"/>
    <w:rsid w:val="5EE12F41"/>
    <w:rsid w:val="5EEF06FB"/>
    <w:rsid w:val="5F1B08FF"/>
    <w:rsid w:val="5F5328A5"/>
    <w:rsid w:val="60265A10"/>
    <w:rsid w:val="602D6EBA"/>
    <w:rsid w:val="603D02B2"/>
    <w:rsid w:val="60644ED7"/>
    <w:rsid w:val="60AB00D6"/>
    <w:rsid w:val="60B85095"/>
    <w:rsid w:val="60E1518B"/>
    <w:rsid w:val="60F43D32"/>
    <w:rsid w:val="61B25F05"/>
    <w:rsid w:val="61D41CCC"/>
    <w:rsid w:val="62090D37"/>
    <w:rsid w:val="622B04D7"/>
    <w:rsid w:val="62872905"/>
    <w:rsid w:val="630D0CF1"/>
    <w:rsid w:val="63753444"/>
    <w:rsid w:val="63CD19D3"/>
    <w:rsid w:val="63CE5414"/>
    <w:rsid w:val="63D703B2"/>
    <w:rsid w:val="63E5518B"/>
    <w:rsid w:val="647422A4"/>
    <w:rsid w:val="64900BD8"/>
    <w:rsid w:val="64F206DC"/>
    <w:rsid w:val="653601C9"/>
    <w:rsid w:val="65452E9B"/>
    <w:rsid w:val="65643D47"/>
    <w:rsid w:val="65876AB5"/>
    <w:rsid w:val="65AB570C"/>
    <w:rsid w:val="6610651B"/>
    <w:rsid w:val="665B5B41"/>
    <w:rsid w:val="66964B2B"/>
    <w:rsid w:val="66AC48C7"/>
    <w:rsid w:val="66E74B99"/>
    <w:rsid w:val="66EE7922"/>
    <w:rsid w:val="66F461A6"/>
    <w:rsid w:val="67120D1A"/>
    <w:rsid w:val="67163504"/>
    <w:rsid w:val="67343CFB"/>
    <w:rsid w:val="674D7830"/>
    <w:rsid w:val="676A0FCE"/>
    <w:rsid w:val="67756B36"/>
    <w:rsid w:val="678B7813"/>
    <w:rsid w:val="67BA2B2A"/>
    <w:rsid w:val="67DB0774"/>
    <w:rsid w:val="67F04034"/>
    <w:rsid w:val="682A3425"/>
    <w:rsid w:val="684B0725"/>
    <w:rsid w:val="68B84C3A"/>
    <w:rsid w:val="68CC02FE"/>
    <w:rsid w:val="691E3DA8"/>
    <w:rsid w:val="69297744"/>
    <w:rsid w:val="692F43F1"/>
    <w:rsid w:val="699448D1"/>
    <w:rsid w:val="69BC24F7"/>
    <w:rsid w:val="69BE17E7"/>
    <w:rsid w:val="69BF2194"/>
    <w:rsid w:val="69CD05BC"/>
    <w:rsid w:val="6A4A5672"/>
    <w:rsid w:val="6A632BDF"/>
    <w:rsid w:val="6A833E6A"/>
    <w:rsid w:val="6AA91299"/>
    <w:rsid w:val="6ACD35C5"/>
    <w:rsid w:val="6AEE683E"/>
    <w:rsid w:val="6B47187D"/>
    <w:rsid w:val="6B4B30F6"/>
    <w:rsid w:val="6B72080F"/>
    <w:rsid w:val="6B9A71A9"/>
    <w:rsid w:val="6C0D2FB0"/>
    <w:rsid w:val="6C3E7663"/>
    <w:rsid w:val="6C523FC4"/>
    <w:rsid w:val="6CCA2E73"/>
    <w:rsid w:val="6D2435B4"/>
    <w:rsid w:val="6D3A6BDE"/>
    <w:rsid w:val="6D8E7AA2"/>
    <w:rsid w:val="6DA2407B"/>
    <w:rsid w:val="6DBB23B2"/>
    <w:rsid w:val="6DCB1CBB"/>
    <w:rsid w:val="6DE6220F"/>
    <w:rsid w:val="6DED232C"/>
    <w:rsid w:val="6E083934"/>
    <w:rsid w:val="6E234428"/>
    <w:rsid w:val="6E2815AD"/>
    <w:rsid w:val="6E281C20"/>
    <w:rsid w:val="6E532A9D"/>
    <w:rsid w:val="6ED07347"/>
    <w:rsid w:val="6ED7003E"/>
    <w:rsid w:val="6EDD4A4F"/>
    <w:rsid w:val="6F1E0719"/>
    <w:rsid w:val="6F3517AE"/>
    <w:rsid w:val="6F7649D6"/>
    <w:rsid w:val="6F9C1E67"/>
    <w:rsid w:val="6FA1578D"/>
    <w:rsid w:val="6FB50D1C"/>
    <w:rsid w:val="6FBE4C2A"/>
    <w:rsid w:val="6FD12350"/>
    <w:rsid w:val="6FD60B35"/>
    <w:rsid w:val="6FE02431"/>
    <w:rsid w:val="6FE41E86"/>
    <w:rsid w:val="6FE7250D"/>
    <w:rsid w:val="6FF67C73"/>
    <w:rsid w:val="70436B4C"/>
    <w:rsid w:val="704C7997"/>
    <w:rsid w:val="704D53D9"/>
    <w:rsid w:val="70951449"/>
    <w:rsid w:val="70C500E9"/>
    <w:rsid w:val="71045486"/>
    <w:rsid w:val="711930E8"/>
    <w:rsid w:val="714C1DCA"/>
    <w:rsid w:val="715B73B5"/>
    <w:rsid w:val="715E277D"/>
    <w:rsid w:val="717036D5"/>
    <w:rsid w:val="71AD4D32"/>
    <w:rsid w:val="72474FA3"/>
    <w:rsid w:val="727D0AC4"/>
    <w:rsid w:val="729E49D0"/>
    <w:rsid w:val="72A904FE"/>
    <w:rsid w:val="72B90AE4"/>
    <w:rsid w:val="72C65FE2"/>
    <w:rsid w:val="72CF5B71"/>
    <w:rsid w:val="72DA4879"/>
    <w:rsid w:val="72E05293"/>
    <w:rsid w:val="731B1210"/>
    <w:rsid w:val="732320CB"/>
    <w:rsid w:val="735E2E8F"/>
    <w:rsid w:val="739B0A12"/>
    <w:rsid w:val="73A611FC"/>
    <w:rsid w:val="73B9397A"/>
    <w:rsid w:val="73C30E5C"/>
    <w:rsid w:val="741A6244"/>
    <w:rsid w:val="74663252"/>
    <w:rsid w:val="7485620F"/>
    <w:rsid w:val="75082EDB"/>
    <w:rsid w:val="75913659"/>
    <w:rsid w:val="75A4661A"/>
    <w:rsid w:val="75EA1535"/>
    <w:rsid w:val="76451980"/>
    <w:rsid w:val="76766899"/>
    <w:rsid w:val="7690600F"/>
    <w:rsid w:val="7697285D"/>
    <w:rsid w:val="77871388"/>
    <w:rsid w:val="77AA0486"/>
    <w:rsid w:val="77EB21CA"/>
    <w:rsid w:val="77F530AD"/>
    <w:rsid w:val="7804160D"/>
    <w:rsid w:val="78101E85"/>
    <w:rsid w:val="78207941"/>
    <w:rsid w:val="783C69F7"/>
    <w:rsid w:val="7863322B"/>
    <w:rsid w:val="786351D5"/>
    <w:rsid w:val="78C64EB9"/>
    <w:rsid w:val="7903500C"/>
    <w:rsid w:val="79203EBB"/>
    <w:rsid w:val="796A3D04"/>
    <w:rsid w:val="797B5B2A"/>
    <w:rsid w:val="7987015C"/>
    <w:rsid w:val="79922C40"/>
    <w:rsid w:val="7994235B"/>
    <w:rsid w:val="79D75870"/>
    <w:rsid w:val="7A205250"/>
    <w:rsid w:val="7A656638"/>
    <w:rsid w:val="7A7E035F"/>
    <w:rsid w:val="7AB65586"/>
    <w:rsid w:val="7AB84666"/>
    <w:rsid w:val="7AC92530"/>
    <w:rsid w:val="7AF016B8"/>
    <w:rsid w:val="7BA3303C"/>
    <w:rsid w:val="7BCB43E0"/>
    <w:rsid w:val="7BE30BCD"/>
    <w:rsid w:val="7C137B09"/>
    <w:rsid w:val="7C2373DA"/>
    <w:rsid w:val="7C5B5B92"/>
    <w:rsid w:val="7C604BC3"/>
    <w:rsid w:val="7C6437AC"/>
    <w:rsid w:val="7CDF7412"/>
    <w:rsid w:val="7CFB573E"/>
    <w:rsid w:val="7D050FD8"/>
    <w:rsid w:val="7D887EEE"/>
    <w:rsid w:val="7DD57C60"/>
    <w:rsid w:val="7E14731A"/>
    <w:rsid w:val="7E742CE9"/>
    <w:rsid w:val="7E7E4C1B"/>
    <w:rsid w:val="7E8514AA"/>
    <w:rsid w:val="7E8C36AE"/>
    <w:rsid w:val="7EC31762"/>
    <w:rsid w:val="7EDE5CC0"/>
    <w:rsid w:val="7EFD7AAB"/>
    <w:rsid w:val="7F1E167D"/>
    <w:rsid w:val="7F2C325E"/>
    <w:rsid w:val="7F970155"/>
    <w:rsid w:val="7F9D26DD"/>
    <w:rsid w:val="7FF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100" w:beforeLines="100" w:after="100" w:afterLines="100" w:line="360" w:lineRule="auto"/>
      <w:jc w:val="center"/>
      <w:outlineLvl w:val="0"/>
    </w:pPr>
    <w:rPr>
      <w:rFonts w:eastAsia="宋体"/>
      <w:b/>
      <w:kern w:val="44"/>
      <w:sz w:val="32"/>
    </w:rPr>
  </w:style>
  <w:style w:type="paragraph" w:styleId="3">
    <w:name w:val="heading 2"/>
    <w:basedOn w:val="1"/>
    <w:next w:val="1"/>
    <w:link w:val="57"/>
    <w:unhideWhenUsed/>
    <w:qFormat/>
    <w:uiPriority w:val="9"/>
    <w:pPr>
      <w:keepNext/>
      <w:keepLines/>
      <w:spacing w:before="50" w:beforeLines="50" w:after="50" w:afterLines="50" w:line="360" w:lineRule="auto"/>
      <w:jc w:val="center"/>
      <w:outlineLvl w:val="1"/>
    </w:pPr>
    <w:rPr>
      <w:rFonts w:eastAsia="宋体"/>
      <w:b/>
      <w:sz w:val="28"/>
    </w:rPr>
  </w:style>
  <w:style w:type="paragraph" w:styleId="4">
    <w:name w:val="heading 3"/>
    <w:basedOn w:val="1"/>
    <w:next w:val="1"/>
    <w:link w:val="36"/>
    <w:unhideWhenUsed/>
    <w:qFormat/>
    <w:uiPriority w:val="9"/>
    <w:pPr>
      <w:keepNext/>
      <w:keepLines/>
      <w:spacing w:line="360" w:lineRule="auto"/>
      <w:jc w:val="left"/>
      <w:outlineLvl w:val="2"/>
    </w:pPr>
    <w:rPr>
      <w:b/>
    </w:rPr>
  </w:style>
  <w:style w:type="character" w:default="1" w:styleId="16">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9"/>
    <w:semiHidden/>
    <w:unhideWhenUsed/>
    <w:qFormat/>
    <w:uiPriority w:val="99"/>
    <w:rPr>
      <w:b/>
    </w:rPr>
  </w:style>
  <w:style w:type="paragraph" w:styleId="6">
    <w:name w:val="annotation text"/>
    <w:basedOn w:val="1"/>
    <w:link w:val="46"/>
    <w:semiHidden/>
    <w:unhideWhenUsed/>
    <w:qFormat/>
    <w:uiPriority w:val="99"/>
    <w:pPr>
      <w:jc w:val="left"/>
    </w:pPr>
    <w:rPr>
      <w:rFonts w:ascii="Calibri" w:hAnsi="Calibri" w:eastAsia="宋体" w:cs="Times New Roman"/>
    </w:rPr>
  </w:style>
  <w:style w:type="paragraph" w:styleId="7">
    <w:name w:val="Document Map"/>
    <w:basedOn w:val="1"/>
    <w:link w:val="55"/>
    <w:semiHidden/>
    <w:unhideWhenUsed/>
    <w:qFormat/>
    <w:uiPriority w:val="99"/>
    <w:pPr>
      <w:shd w:val="clear" w:color="auto" w:fill="000080"/>
    </w:pPr>
  </w:style>
  <w:style w:type="paragraph" w:styleId="8">
    <w:name w:val="toc 3"/>
    <w:basedOn w:val="1"/>
    <w:next w:val="1"/>
    <w:semiHidden/>
    <w:unhideWhenUsed/>
    <w:qFormat/>
    <w:uiPriority w:val="39"/>
    <w:pPr>
      <w:ind w:left="840" w:leftChars="400"/>
    </w:pPr>
  </w:style>
  <w:style w:type="paragraph" w:styleId="9">
    <w:name w:val="Date"/>
    <w:basedOn w:val="1"/>
    <w:next w:val="1"/>
    <w:link w:val="25"/>
    <w:semiHidden/>
    <w:unhideWhenUsed/>
    <w:qFormat/>
    <w:uiPriority w:val="99"/>
    <w:pPr>
      <w:ind w:left="100" w:leftChars="2500"/>
    </w:pPr>
  </w:style>
  <w:style w:type="paragraph" w:styleId="10">
    <w:name w:val="Balloon Text"/>
    <w:basedOn w:val="1"/>
    <w:link w:val="56"/>
    <w:semiHidden/>
    <w:unhideWhenUsed/>
    <w:qFormat/>
    <w:uiPriority w:val="99"/>
    <w:rPr>
      <w:sz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b/>
    </w:rPr>
  </w:style>
  <w:style w:type="paragraph" w:styleId="14">
    <w:name w:val="toc 2"/>
    <w:basedOn w:val="1"/>
    <w:next w:val="1"/>
    <w:unhideWhenUsed/>
    <w:qFormat/>
    <w:uiPriority w:val="39"/>
    <w:pPr>
      <w:ind w:left="420" w:leftChars="200"/>
    </w:pPr>
  </w:style>
  <w:style w:type="paragraph" w:styleId="15">
    <w:name w:val="Normal (Web)"/>
    <w:basedOn w:val="1"/>
    <w:semiHidden/>
    <w:unhideWhenUsed/>
    <w:qFormat/>
    <w:uiPriority w:val="99"/>
    <w:rPr>
      <w:sz w:val="24"/>
    </w:rPr>
  </w:style>
  <w:style w:type="character" w:styleId="17">
    <w:name w:val="Strong"/>
    <w:basedOn w:val="16"/>
    <w:qFormat/>
    <w:uiPriority w:val="22"/>
    <w:rPr>
      <w:b/>
    </w:rPr>
  </w:style>
  <w:style w:type="character" w:styleId="18">
    <w:name w:val="FollowedHyperlink"/>
    <w:basedOn w:val="16"/>
    <w:semiHidden/>
    <w:unhideWhenUsed/>
    <w:qFormat/>
    <w:uiPriority w:val="99"/>
    <w:rPr>
      <w:color w:val="800080"/>
      <w:u w:val="single"/>
    </w:rPr>
  </w:style>
  <w:style w:type="character" w:styleId="19">
    <w:name w:val="Hyperlink"/>
    <w:basedOn w:val="16"/>
    <w:unhideWhenUsed/>
    <w:qFormat/>
    <w:uiPriority w:val="99"/>
    <w:rPr>
      <w:color w:val="0000FF"/>
      <w:u w:val="single"/>
    </w:rPr>
  </w:style>
  <w:style w:type="character" w:styleId="20">
    <w:name w:val="annotation reference"/>
    <w:basedOn w:val="16"/>
    <w:semiHidden/>
    <w:unhideWhenUsed/>
    <w:qFormat/>
    <w:uiPriority w:val="99"/>
    <w:rPr>
      <w:sz w:val="21"/>
      <w:szCs w:val="21"/>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字符"/>
    <w:basedOn w:val="16"/>
    <w:link w:val="12"/>
    <w:qFormat/>
    <w:uiPriority w:val="99"/>
    <w:rPr>
      <w:sz w:val="18"/>
      <w:szCs w:val="18"/>
    </w:rPr>
  </w:style>
  <w:style w:type="character" w:customStyle="1" w:styleId="24">
    <w:name w:val="页脚 字符"/>
    <w:basedOn w:val="16"/>
    <w:link w:val="11"/>
    <w:qFormat/>
    <w:uiPriority w:val="99"/>
    <w:rPr>
      <w:sz w:val="18"/>
      <w:szCs w:val="18"/>
    </w:rPr>
  </w:style>
  <w:style w:type="character" w:customStyle="1" w:styleId="25">
    <w:name w:val="日期 字符"/>
    <w:basedOn w:val="16"/>
    <w:link w:val="9"/>
    <w:semiHidden/>
    <w:qFormat/>
    <w:uiPriority w:val="99"/>
  </w:style>
  <w:style w:type="character" w:customStyle="1" w:styleId="26">
    <w:name w:val="标题 1 字符"/>
    <w:link w:val="2"/>
    <w:qFormat/>
    <w:uiPriority w:val="0"/>
    <w:rPr>
      <w:rFonts w:ascii="Times New Roman" w:hAnsi="Times New Roman" w:eastAsia="宋体"/>
      <w:b/>
      <w:kern w:val="44"/>
      <w:sz w:val="32"/>
    </w:rPr>
  </w:style>
  <w:style w:type="character" w:customStyle="1" w:styleId="27">
    <w:name w:val="fontstyle21"/>
    <w:qFormat/>
    <w:uiPriority w:val="0"/>
    <w:rPr>
      <w:rFonts w:hint="eastAsia" w:ascii="宋体" w:hAnsi="宋体" w:eastAsia="宋体"/>
      <w:color w:val="000000"/>
      <w:sz w:val="20"/>
      <w:szCs w:val="20"/>
    </w:rPr>
  </w:style>
  <w:style w:type="character" w:customStyle="1" w:styleId="28">
    <w:name w:val="fontstyle01"/>
    <w:qFormat/>
    <w:uiPriority w:val="0"/>
    <w:rPr>
      <w:rFonts w:hint="default" w:ascii="Times New Roman" w:hAnsi="Times New Roman" w:cs="Times New Roman"/>
      <w:b/>
      <w:bCs/>
      <w:color w:val="000000"/>
      <w:sz w:val="20"/>
      <w:szCs w:val="20"/>
    </w:rPr>
  </w:style>
  <w:style w:type="paragraph" w:styleId="29">
    <w:name w:val="List Paragraph"/>
    <w:basedOn w:val="1"/>
    <w:qFormat/>
    <w:uiPriority w:val="34"/>
    <w:pPr>
      <w:ind w:firstLine="420" w:firstLineChars="200"/>
    </w:pPr>
  </w:style>
  <w:style w:type="character" w:customStyle="1" w:styleId="30">
    <w:name w:val="15"/>
    <w:basedOn w:val="16"/>
    <w:qFormat/>
    <w:uiPriority w:val="0"/>
    <w:rPr>
      <w:rFonts w:hint="eastAsia" w:ascii="宋体" w:hAnsi="宋体" w:eastAsia="宋体"/>
      <w:color w:val="000000"/>
      <w:sz w:val="20"/>
      <w:szCs w:val="20"/>
    </w:rPr>
  </w:style>
  <w:style w:type="paragraph" w:customStyle="1" w:styleId="31">
    <w:name w:val="条"/>
    <w:basedOn w:val="1"/>
    <w:next w:val="1"/>
    <w:qFormat/>
    <w:uiPriority w:val="0"/>
    <w:pPr>
      <w:numPr>
        <w:ilvl w:val="0"/>
        <w:numId w:val="1"/>
      </w:numPr>
      <w:adjustRightInd w:val="0"/>
      <w:snapToGrid w:val="0"/>
      <w:spacing w:line="360" w:lineRule="auto"/>
      <w:ind w:firstLine="0"/>
    </w:pPr>
    <w:rPr>
      <w:sz w:val="24"/>
      <w:szCs w:val="32"/>
    </w:rPr>
  </w:style>
  <w:style w:type="paragraph" w:customStyle="1" w:styleId="32">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paragraph" w:customStyle="1" w:styleId="33">
    <w:name w:val="Table Paragraph"/>
    <w:basedOn w:val="1"/>
    <w:qFormat/>
    <w:uiPriority w:val="1"/>
    <w:pPr>
      <w:jc w:val="center"/>
    </w:pPr>
    <w:rPr>
      <w:rFonts w:ascii="宋体" w:hAnsi="宋体" w:eastAsia="宋体" w:cs="宋体"/>
      <w:lang w:eastAsia="en-US" w:bidi="en-US"/>
    </w:rPr>
  </w:style>
  <w:style w:type="paragraph" w:customStyle="1" w:styleId="34">
    <w:name w:val="msolistparagraph"/>
    <w:basedOn w:val="1"/>
    <w:qFormat/>
    <w:uiPriority w:val="0"/>
    <w:pPr>
      <w:ind w:firstLine="420" w:firstLineChars="200"/>
    </w:pPr>
    <w:rPr>
      <w:rFonts w:eastAsia="宋体" w:cs="Times New Roman"/>
    </w:rPr>
  </w:style>
  <w:style w:type="table" w:customStyle="1" w:styleId="35">
    <w:name w:val="网格型1"/>
    <w:basedOn w:val="21"/>
    <w:qFormat/>
    <w:uiPriority w:val="0"/>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36">
    <w:name w:val="标题 3 字符"/>
    <w:basedOn w:val="16"/>
    <w:link w:val="4"/>
    <w:qFormat/>
    <w:uiPriority w:val="0"/>
    <w:rPr>
      <w:rFonts w:hint="default" w:ascii="Times New Roman" w:hAnsi="Times New Roman" w:cs="Times New Roman"/>
      <w:b/>
      <w:kern w:val="2"/>
      <w:sz w:val="21"/>
      <w:szCs w:val="22"/>
    </w:rPr>
  </w:style>
  <w:style w:type="character" w:customStyle="1" w:styleId="37">
    <w:name w:val="Char Style 18"/>
    <w:basedOn w:val="38"/>
    <w:qFormat/>
    <w:uiPriority w:val="0"/>
    <w:rPr>
      <w:rFonts w:hint="eastAsia" w:ascii="宋体" w:hAnsi="宋体" w:eastAsia="宋体" w:cs="宋体"/>
      <w:spacing w:val="10"/>
      <w:kern w:val="2"/>
      <w:sz w:val="13"/>
      <w:szCs w:val="22"/>
      <w:shd w:val="clear" w:color="auto" w:fill="FFFFFF"/>
      <w:lang w:val="en-US" w:eastAsia="en-US"/>
    </w:rPr>
  </w:style>
  <w:style w:type="character" w:customStyle="1" w:styleId="38">
    <w:name w:val="Char Style 6"/>
    <w:basedOn w:val="16"/>
    <w:qFormat/>
    <w:uiPriority w:val="0"/>
    <w:rPr>
      <w:rFonts w:hint="eastAsia" w:ascii="宋体" w:hAnsi="宋体" w:eastAsia="宋体" w:cs="宋体"/>
      <w:spacing w:val="10"/>
      <w:kern w:val="2"/>
      <w:sz w:val="18"/>
      <w:szCs w:val="22"/>
      <w:shd w:val="clear" w:color="auto" w:fill="FFFFFF"/>
    </w:rPr>
  </w:style>
  <w:style w:type="character" w:customStyle="1" w:styleId="39">
    <w:name w:val="Char Style 10"/>
    <w:basedOn w:val="16"/>
    <w:qFormat/>
    <w:uiPriority w:val="0"/>
    <w:rPr>
      <w:rFonts w:hint="eastAsia" w:ascii="宋体" w:hAnsi="宋体" w:eastAsia="宋体" w:cs="宋体"/>
      <w:b/>
      <w:spacing w:val="30"/>
      <w:kern w:val="2"/>
      <w:sz w:val="18"/>
      <w:szCs w:val="22"/>
      <w:shd w:val="clear" w:color="auto" w:fill="FFFFFF"/>
      <w:lang w:eastAsia="en-US"/>
    </w:rPr>
  </w:style>
  <w:style w:type="character" w:customStyle="1" w:styleId="40">
    <w:name w:val="Char Style 20"/>
    <w:basedOn w:val="38"/>
    <w:qFormat/>
    <w:uiPriority w:val="0"/>
    <w:rPr>
      <w:rFonts w:hint="default" w:ascii="Times New Roman" w:hAnsi="Times New Roman" w:eastAsia="Times New Roman" w:cs="Times New Roman"/>
      <w:i/>
      <w:spacing w:val="0"/>
      <w:kern w:val="2"/>
      <w:sz w:val="8"/>
      <w:szCs w:val="22"/>
      <w:shd w:val="clear" w:color="auto" w:fill="FFFFFF"/>
      <w:lang w:val="en-US" w:eastAsia="en-US"/>
    </w:rPr>
  </w:style>
  <w:style w:type="character" w:customStyle="1" w:styleId="41">
    <w:name w:val="Char Style 19"/>
    <w:basedOn w:val="38"/>
    <w:qFormat/>
    <w:uiPriority w:val="0"/>
    <w:rPr>
      <w:rFonts w:hint="eastAsia" w:ascii="Arial" w:hAnsi="Arial" w:eastAsia="宋体" w:cs="Arial"/>
      <w:i/>
      <w:spacing w:val="0"/>
      <w:kern w:val="2"/>
      <w:sz w:val="12"/>
      <w:szCs w:val="22"/>
      <w:shd w:val="clear" w:color="auto" w:fill="FFFFFF"/>
      <w:lang w:val="en-US" w:eastAsia="en-US"/>
    </w:rPr>
  </w:style>
  <w:style w:type="character" w:customStyle="1" w:styleId="42">
    <w:name w:val="Char Style 22"/>
    <w:basedOn w:val="16"/>
    <w:qFormat/>
    <w:uiPriority w:val="0"/>
    <w:rPr>
      <w:rFonts w:hint="default" w:ascii="Calibri" w:hAnsi="Calibri" w:cs="Calibri"/>
      <w:i/>
      <w:kern w:val="2"/>
      <w:sz w:val="18"/>
      <w:szCs w:val="22"/>
      <w:shd w:val="clear" w:color="auto" w:fill="FFFFFF"/>
    </w:rPr>
  </w:style>
  <w:style w:type="character" w:customStyle="1" w:styleId="43">
    <w:name w:val="Char Style 14"/>
    <w:basedOn w:val="16"/>
    <w:qFormat/>
    <w:uiPriority w:val="0"/>
    <w:rPr>
      <w:rFonts w:hint="eastAsia" w:ascii="宋体" w:hAnsi="宋体" w:eastAsia="宋体" w:cs="宋体"/>
      <w:spacing w:val="10"/>
      <w:kern w:val="2"/>
      <w:sz w:val="15"/>
      <w:szCs w:val="22"/>
      <w:shd w:val="clear" w:color="auto" w:fill="FFFFFF"/>
    </w:rPr>
  </w:style>
  <w:style w:type="character" w:customStyle="1" w:styleId="44">
    <w:name w:val="Char Style 7"/>
    <w:basedOn w:val="38"/>
    <w:qFormat/>
    <w:uiPriority w:val="0"/>
    <w:rPr>
      <w:rFonts w:hint="default" w:ascii="Times New Roman" w:hAnsi="Times New Roman" w:eastAsia="Times New Roman" w:cs="Times New Roman"/>
      <w:spacing w:val="0"/>
      <w:kern w:val="2"/>
      <w:sz w:val="19"/>
      <w:szCs w:val="22"/>
      <w:shd w:val="clear" w:color="auto" w:fill="FFFFFF"/>
      <w:lang w:val="en-US" w:eastAsia="en-US"/>
    </w:rPr>
  </w:style>
  <w:style w:type="character" w:customStyle="1" w:styleId="45">
    <w:name w:val="Char Style 16"/>
    <w:basedOn w:val="38"/>
    <w:qFormat/>
    <w:uiPriority w:val="0"/>
    <w:rPr>
      <w:rFonts w:hint="eastAsia" w:ascii="宋体" w:hAnsi="宋体" w:eastAsia="宋体" w:cs="宋体"/>
      <w:spacing w:val="0"/>
      <w:kern w:val="2"/>
      <w:sz w:val="13"/>
      <w:szCs w:val="22"/>
      <w:shd w:val="clear" w:color="auto" w:fill="FFFFFF"/>
    </w:rPr>
  </w:style>
  <w:style w:type="character" w:customStyle="1" w:styleId="46">
    <w:name w:val="批注文字 字符"/>
    <w:basedOn w:val="16"/>
    <w:link w:val="6"/>
    <w:qFormat/>
    <w:uiPriority w:val="0"/>
    <w:rPr>
      <w:rFonts w:hint="default" w:ascii="Calibri" w:hAnsi="Calibri" w:cs="Calibri"/>
      <w:kern w:val="2"/>
      <w:sz w:val="21"/>
      <w:szCs w:val="22"/>
    </w:rPr>
  </w:style>
  <w:style w:type="character" w:customStyle="1" w:styleId="47">
    <w:name w:val="Char Style 8"/>
    <w:basedOn w:val="38"/>
    <w:qFormat/>
    <w:uiPriority w:val="0"/>
    <w:rPr>
      <w:rFonts w:hint="eastAsia" w:ascii="宋体" w:hAnsi="宋体" w:eastAsia="宋体" w:cs="宋体"/>
      <w:b/>
      <w:spacing w:val="30"/>
      <w:kern w:val="2"/>
      <w:sz w:val="18"/>
      <w:szCs w:val="22"/>
      <w:shd w:val="clear" w:color="auto" w:fill="FFFFFF"/>
    </w:rPr>
  </w:style>
  <w:style w:type="character" w:customStyle="1" w:styleId="48">
    <w:name w:val="Char Style 3"/>
    <w:basedOn w:val="16"/>
    <w:qFormat/>
    <w:uiPriority w:val="0"/>
    <w:rPr>
      <w:rFonts w:hint="eastAsia" w:ascii="宋体" w:hAnsi="宋体" w:eastAsia="宋体" w:cs="宋体"/>
      <w:kern w:val="2"/>
      <w:sz w:val="24"/>
      <w:szCs w:val="22"/>
      <w:shd w:val="clear" w:color="auto" w:fill="FFFFFF"/>
    </w:rPr>
  </w:style>
  <w:style w:type="character" w:customStyle="1" w:styleId="49">
    <w:name w:val="批注主题 字符"/>
    <w:basedOn w:val="46"/>
    <w:link w:val="5"/>
    <w:qFormat/>
    <w:uiPriority w:val="0"/>
    <w:rPr>
      <w:rFonts w:hint="default" w:ascii="Calibri" w:hAnsi="Calibri" w:cs="Calibri"/>
      <w:b/>
      <w:kern w:val="2"/>
      <w:sz w:val="21"/>
      <w:szCs w:val="22"/>
    </w:rPr>
  </w:style>
  <w:style w:type="character" w:customStyle="1" w:styleId="50">
    <w:name w:val="Char Style 4"/>
    <w:basedOn w:val="48"/>
    <w:qFormat/>
    <w:uiPriority w:val="0"/>
    <w:rPr>
      <w:rFonts w:hint="default" w:ascii="Times New Roman" w:hAnsi="Times New Roman" w:eastAsia="Times New Roman" w:cs="Times New Roman"/>
      <w:kern w:val="2"/>
      <w:sz w:val="26"/>
      <w:szCs w:val="22"/>
      <w:shd w:val="clear" w:color="auto" w:fill="FFFFFF"/>
      <w:lang w:val="en-US" w:eastAsia="en-US"/>
    </w:rPr>
  </w:style>
  <w:style w:type="character" w:customStyle="1" w:styleId="51">
    <w:name w:val="Char Style 11"/>
    <w:basedOn w:val="39"/>
    <w:qFormat/>
    <w:uiPriority w:val="0"/>
    <w:rPr>
      <w:rFonts w:hint="default" w:ascii="Times New Roman" w:hAnsi="Times New Roman" w:eastAsia="Times New Roman" w:cs="Times New Roman"/>
      <w:spacing w:val="0"/>
      <w:kern w:val="2"/>
      <w:sz w:val="20"/>
      <w:szCs w:val="22"/>
      <w:shd w:val="clear" w:color="auto" w:fill="FFFFFF"/>
      <w:lang w:eastAsia="en-US"/>
    </w:rPr>
  </w:style>
  <w:style w:type="character" w:customStyle="1" w:styleId="52">
    <w:name w:val="Char Style 12"/>
    <w:basedOn w:val="39"/>
    <w:qFormat/>
    <w:uiPriority w:val="0"/>
    <w:rPr>
      <w:rFonts w:hint="eastAsia" w:ascii="宋体" w:hAnsi="宋体" w:eastAsia="宋体" w:cs="宋体"/>
      <w:spacing w:val="0"/>
      <w:kern w:val="2"/>
      <w:sz w:val="18"/>
      <w:szCs w:val="22"/>
      <w:shd w:val="clear" w:color="auto" w:fill="FFFFFF"/>
      <w:lang w:eastAsia="en-US"/>
    </w:rPr>
  </w:style>
  <w:style w:type="character" w:customStyle="1" w:styleId="53">
    <w:name w:val="Char Style 15"/>
    <w:basedOn w:val="43"/>
    <w:qFormat/>
    <w:uiPriority w:val="0"/>
    <w:rPr>
      <w:rFonts w:hint="default" w:ascii="Times New Roman" w:hAnsi="Times New Roman" w:eastAsia="Times New Roman" w:cs="Times New Roman"/>
      <w:b/>
      <w:spacing w:val="0"/>
      <w:kern w:val="2"/>
      <w:sz w:val="16"/>
      <w:szCs w:val="22"/>
      <w:shd w:val="clear" w:color="auto" w:fill="FFFFFF"/>
      <w:lang w:val="en-US" w:eastAsia="en-US"/>
    </w:rPr>
  </w:style>
  <w:style w:type="character" w:customStyle="1" w:styleId="54">
    <w:name w:val="Char Style 17"/>
    <w:basedOn w:val="38"/>
    <w:qFormat/>
    <w:uiPriority w:val="0"/>
    <w:rPr>
      <w:rFonts w:hint="default" w:ascii="Times New Roman" w:hAnsi="Times New Roman" w:eastAsia="Times New Roman" w:cs="Times New Roman"/>
      <w:spacing w:val="10"/>
      <w:kern w:val="2"/>
      <w:sz w:val="13"/>
      <w:szCs w:val="22"/>
      <w:shd w:val="clear" w:color="auto" w:fill="FFFFFF"/>
      <w:lang w:val="en-US" w:eastAsia="en-US"/>
    </w:rPr>
  </w:style>
  <w:style w:type="character" w:customStyle="1" w:styleId="55">
    <w:name w:val="文档结构图 字符"/>
    <w:basedOn w:val="16"/>
    <w:link w:val="7"/>
    <w:qFormat/>
    <w:uiPriority w:val="0"/>
    <w:rPr>
      <w:rFonts w:hint="eastAsia" w:ascii="宋体" w:hAnsi="Calibri" w:eastAsia="宋体" w:cs="宋体"/>
      <w:kern w:val="2"/>
      <w:sz w:val="18"/>
      <w:szCs w:val="18"/>
    </w:rPr>
  </w:style>
  <w:style w:type="character" w:customStyle="1" w:styleId="56">
    <w:name w:val="批注框文本 字符"/>
    <w:basedOn w:val="16"/>
    <w:link w:val="10"/>
    <w:qFormat/>
    <w:uiPriority w:val="0"/>
    <w:rPr>
      <w:rFonts w:hint="default" w:ascii="Calibri" w:hAnsi="Calibri" w:cs="Calibri"/>
      <w:kern w:val="2"/>
      <w:sz w:val="18"/>
      <w:szCs w:val="18"/>
    </w:rPr>
  </w:style>
  <w:style w:type="character" w:customStyle="1" w:styleId="57">
    <w:name w:val="标题 2 字符"/>
    <w:basedOn w:val="16"/>
    <w:link w:val="3"/>
    <w:qFormat/>
    <w:uiPriority w:val="0"/>
    <w:rPr>
      <w:rFonts w:hint="default" w:ascii="Times New Roman" w:hAnsi="Times New Roman" w:cs="Times New Roman"/>
      <w:b/>
      <w:sz w:val="28"/>
      <w:szCs w:val="24"/>
    </w:rPr>
  </w:style>
  <w:style w:type="paragraph" w:customStyle="1" w:styleId="58">
    <w:name w:val="二级条标题"/>
    <w:basedOn w:val="1"/>
    <w:qFormat/>
    <w:uiPriority w:val="0"/>
    <w:pPr>
      <w:numPr>
        <w:ilvl w:val="1"/>
        <w:numId w:val="2"/>
      </w:numPr>
    </w:pPr>
    <w:rPr>
      <w:rFonts w:eastAsia="宋体" w:cs="Times New Roman"/>
      <w:szCs w:val="24"/>
    </w:rPr>
  </w:style>
  <w:style w:type="table" w:customStyle="1" w:styleId="59">
    <w:name w:val="网格型3"/>
    <w:basedOn w:val="21"/>
    <w:qFormat/>
    <w:uiPriority w:val="0"/>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6.wmf"/><Relationship Id="rId35" Type="http://schemas.openxmlformats.org/officeDocument/2006/relationships/oleObject" Target="embeddings/oleObject2.bin"/><Relationship Id="rId34" Type="http://schemas.openxmlformats.org/officeDocument/2006/relationships/image" Target="media/image25.wmf"/><Relationship Id="rId33" Type="http://schemas.openxmlformats.org/officeDocument/2006/relationships/oleObject" Target="embeddings/oleObject1.bin"/><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105</Pages>
  <Words>11928</Words>
  <Characters>67995</Characters>
  <Lines>566</Lines>
  <Paragraphs>159</Paragraphs>
  <TotalTime>64</TotalTime>
  <ScaleCrop>false</ScaleCrop>
  <LinksUpToDate>false</LinksUpToDate>
  <CharactersWithSpaces>79764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2019-03-26T01:27:00Z</dcterms:created>
  <dc:creator>袁玉华</dc:creator>
  <cp:lastModifiedBy>薄壳</cp:lastModifiedBy>
  <dcterms:modified xsi:type="dcterms:W3CDTF">2020-11-25T01:54:52Z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